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63B" w:rsidRPr="007433B2" w:rsidRDefault="0094263B" w:rsidP="007433B2">
      <w:pPr>
        <w:spacing w:line="276" w:lineRule="auto"/>
        <w:rPr>
          <w:rFonts w:ascii="Arial" w:hAnsi="Arial" w:cs="Arial"/>
          <w:i/>
          <w:sz w:val="22"/>
          <w:szCs w:val="22"/>
        </w:rPr>
      </w:pPr>
    </w:p>
    <w:p w:rsidR="00EE12DA" w:rsidRDefault="000A6ED0" w:rsidP="007433B2">
      <w:pPr>
        <w:spacing w:before="120" w:line="276" w:lineRule="auto"/>
        <w:jc w:val="center"/>
        <w:rPr>
          <w:rFonts w:ascii="Arial" w:hAnsi="Arial" w:cs="Arial"/>
          <w:b/>
          <w:color w:val="D1171E"/>
          <w:sz w:val="22"/>
          <w:szCs w:val="22"/>
          <w:u w:val="single"/>
        </w:rPr>
      </w:pPr>
      <w:r w:rsidRPr="007433B2">
        <w:rPr>
          <w:rFonts w:ascii="Arial" w:hAnsi="Arial" w:cs="Arial"/>
          <w:b/>
          <w:color w:val="D1171E"/>
          <w:sz w:val="22"/>
          <w:szCs w:val="22"/>
          <w:u w:val="single"/>
        </w:rPr>
        <w:t>ГК «О</w:t>
      </w:r>
      <w:r w:rsidR="0094263B" w:rsidRPr="007433B2">
        <w:rPr>
          <w:rFonts w:ascii="Arial" w:hAnsi="Arial" w:cs="Arial"/>
          <w:b/>
          <w:color w:val="D1171E"/>
          <w:sz w:val="22"/>
          <w:szCs w:val="22"/>
          <w:u w:val="single"/>
        </w:rPr>
        <w:t>`</w:t>
      </w:r>
      <w:r w:rsidRPr="007433B2">
        <w:rPr>
          <w:rFonts w:ascii="Arial" w:hAnsi="Arial" w:cs="Arial"/>
          <w:b/>
          <w:color w:val="D1171E"/>
          <w:sz w:val="22"/>
          <w:szCs w:val="22"/>
          <w:u w:val="single"/>
        </w:rPr>
        <w:t>КЕЙ»</w:t>
      </w:r>
      <w:r w:rsidR="0094263B" w:rsidRPr="007433B2">
        <w:rPr>
          <w:rFonts w:ascii="Arial" w:hAnsi="Arial" w:cs="Arial"/>
          <w:b/>
          <w:color w:val="D1171E"/>
          <w:sz w:val="22"/>
          <w:szCs w:val="22"/>
          <w:u w:val="single"/>
        </w:rPr>
        <w:t xml:space="preserve"> ОБЪЯВЛЯЕТ </w:t>
      </w:r>
      <w:r w:rsidRPr="007433B2">
        <w:rPr>
          <w:rFonts w:ascii="Arial" w:hAnsi="Arial" w:cs="Arial"/>
          <w:b/>
          <w:color w:val="D1171E"/>
          <w:sz w:val="22"/>
          <w:szCs w:val="22"/>
          <w:u w:val="single"/>
        </w:rPr>
        <w:t>ОПЕРАЦИОННЫЕ</w:t>
      </w:r>
      <w:r w:rsidR="0094263B" w:rsidRPr="007433B2">
        <w:rPr>
          <w:rFonts w:ascii="Arial" w:hAnsi="Arial" w:cs="Arial"/>
          <w:b/>
          <w:color w:val="D1171E"/>
          <w:sz w:val="22"/>
          <w:szCs w:val="22"/>
          <w:u w:val="single"/>
        </w:rPr>
        <w:t xml:space="preserve"> РЕЗУЛЬТАТЫ ЗА </w:t>
      </w:r>
      <w:r w:rsidRPr="007433B2">
        <w:rPr>
          <w:rFonts w:ascii="Arial" w:hAnsi="Arial" w:cs="Arial"/>
          <w:b/>
          <w:color w:val="D1171E"/>
          <w:sz w:val="22"/>
          <w:szCs w:val="22"/>
          <w:u w:val="single"/>
          <w:lang w:val="en-US"/>
        </w:rPr>
        <w:t>III</w:t>
      </w:r>
      <w:r w:rsidR="0094263B" w:rsidRPr="007433B2">
        <w:rPr>
          <w:rFonts w:ascii="Arial" w:hAnsi="Arial" w:cs="Arial"/>
          <w:b/>
          <w:color w:val="D1171E"/>
          <w:sz w:val="22"/>
          <w:szCs w:val="22"/>
          <w:u w:val="single"/>
        </w:rPr>
        <w:t xml:space="preserve"> КВАРТАЛ И ПЕРВЫЕ </w:t>
      </w:r>
    </w:p>
    <w:p w:rsidR="0094263B" w:rsidRDefault="00EE12DA" w:rsidP="007433B2">
      <w:pPr>
        <w:spacing w:before="120" w:line="276" w:lineRule="auto"/>
        <w:jc w:val="center"/>
        <w:rPr>
          <w:rFonts w:ascii="Arial" w:hAnsi="Arial" w:cs="Arial"/>
          <w:b/>
          <w:color w:val="D1171E"/>
          <w:sz w:val="22"/>
          <w:szCs w:val="22"/>
          <w:u w:val="single"/>
        </w:rPr>
      </w:pPr>
      <w:r>
        <w:rPr>
          <w:rFonts w:ascii="Arial" w:hAnsi="Arial" w:cs="Arial"/>
          <w:b/>
          <w:color w:val="D1171E"/>
          <w:sz w:val="22"/>
          <w:szCs w:val="22"/>
          <w:u w:val="single"/>
        </w:rPr>
        <w:t>ДЕВЯТЬ</w:t>
      </w:r>
      <w:r w:rsidRPr="007433B2">
        <w:rPr>
          <w:rFonts w:ascii="Arial" w:hAnsi="Arial" w:cs="Arial"/>
          <w:b/>
          <w:color w:val="D1171E"/>
          <w:sz w:val="22"/>
          <w:szCs w:val="22"/>
          <w:u w:val="single"/>
        </w:rPr>
        <w:t xml:space="preserve"> </w:t>
      </w:r>
      <w:r w:rsidR="0094263B" w:rsidRPr="007433B2">
        <w:rPr>
          <w:rFonts w:ascii="Arial" w:hAnsi="Arial" w:cs="Arial"/>
          <w:b/>
          <w:color w:val="D1171E"/>
          <w:sz w:val="22"/>
          <w:szCs w:val="22"/>
          <w:u w:val="single"/>
        </w:rPr>
        <w:t>МЕСЯЦЕВ 2018 Г</w:t>
      </w:r>
      <w:r w:rsidR="000A6ED0" w:rsidRPr="007433B2">
        <w:rPr>
          <w:rFonts w:ascii="Arial" w:hAnsi="Arial" w:cs="Arial"/>
          <w:b/>
          <w:color w:val="D1171E"/>
          <w:sz w:val="22"/>
          <w:szCs w:val="22"/>
          <w:u w:val="single"/>
        </w:rPr>
        <w:t>ОДА</w:t>
      </w:r>
    </w:p>
    <w:p w:rsidR="0072062C" w:rsidRPr="007433B2" w:rsidRDefault="0072062C" w:rsidP="007433B2">
      <w:pPr>
        <w:spacing w:before="120" w:line="276" w:lineRule="auto"/>
        <w:jc w:val="center"/>
        <w:rPr>
          <w:rFonts w:ascii="Arial" w:hAnsi="Arial" w:cs="Arial"/>
          <w:b/>
          <w:color w:val="D1171E"/>
          <w:sz w:val="22"/>
          <w:szCs w:val="22"/>
          <w:u w:val="single"/>
        </w:rPr>
      </w:pPr>
    </w:p>
    <w:p w:rsidR="00A324BC" w:rsidRPr="007433B2" w:rsidRDefault="000E172C" w:rsidP="007433B2">
      <w:pPr>
        <w:pStyle w:val="Default"/>
        <w:spacing w:before="120" w:line="276" w:lineRule="auto"/>
        <w:jc w:val="both"/>
        <w:rPr>
          <w:rFonts w:ascii="Arial" w:hAnsi="Arial" w:cs="Arial"/>
          <w:b/>
          <w:sz w:val="22"/>
          <w:szCs w:val="22"/>
        </w:rPr>
      </w:pPr>
      <w:r w:rsidRPr="007433B2">
        <w:rPr>
          <w:rFonts w:ascii="Arial" w:hAnsi="Arial" w:cs="Arial"/>
          <w:b/>
          <w:sz w:val="22"/>
          <w:szCs w:val="22"/>
        </w:rPr>
        <w:t>O`KEY Group S.A. (LSE: OKEY, «Группа»)</w:t>
      </w:r>
      <w:r w:rsidR="00740135">
        <w:rPr>
          <w:rFonts w:ascii="Arial" w:hAnsi="Arial" w:cs="Arial"/>
          <w:b/>
          <w:sz w:val="22"/>
          <w:szCs w:val="22"/>
        </w:rPr>
        <w:t xml:space="preserve"> </w:t>
      </w:r>
      <w:r w:rsidR="006D1489" w:rsidRPr="007433B2">
        <w:rPr>
          <w:rFonts w:ascii="Arial" w:hAnsi="Arial" w:cs="Arial"/>
          <w:b/>
          <w:sz w:val="22"/>
          <w:szCs w:val="22"/>
        </w:rPr>
        <w:t xml:space="preserve">объявляет </w:t>
      </w:r>
      <w:proofErr w:type="spellStart"/>
      <w:r w:rsidR="006D1489" w:rsidRPr="007433B2">
        <w:rPr>
          <w:rFonts w:ascii="Arial" w:hAnsi="Arial" w:cs="Arial"/>
          <w:b/>
          <w:bCs/>
          <w:sz w:val="22"/>
          <w:szCs w:val="22"/>
          <w:lang w:eastAsia="en-US"/>
        </w:rPr>
        <w:t>неаудированные</w:t>
      </w:r>
      <w:proofErr w:type="spellEnd"/>
      <w:r w:rsidR="006D1489" w:rsidRPr="007433B2">
        <w:rPr>
          <w:rFonts w:ascii="Arial" w:hAnsi="Arial" w:cs="Arial"/>
          <w:b/>
          <w:bCs/>
          <w:sz w:val="22"/>
          <w:szCs w:val="22"/>
          <w:lang w:eastAsia="en-US"/>
        </w:rPr>
        <w:t xml:space="preserve"> операционные результаты</w:t>
      </w:r>
      <w:r w:rsidR="006D1489" w:rsidRPr="007433B2">
        <w:rPr>
          <w:rFonts w:ascii="Arial" w:hAnsi="Arial" w:cs="Arial"/>
          <w:b/>
          <w:sz w:val="22"/>
          <w:szCs w:val="22"/>
        </w:rPr>
        <w:t xml:space="preserve"> за III квартал</w:t>
      </w:r>
      <w:r w:rsidRPr="007433B2">
        <w:rPr>
          <w:rFonts w:ascii="Arial" w:hAnsi="Arial" w:cs="Arial"/>
          <w:b/>
          <w:sz w:val="22"/>
          <w:szCs w:val="22"/>
        </w:rPr>
        <w:t xml:space="preserve"> и девять месяцев 2018 г</w:t>
      </w:r>
      <w:r w:rsidR="006D1489" w:rsidRPr="007433B2">
        <w:rPr>
          <w:rFonts w:ascii="Arial" w:hAnsi="Arial" w:cs="Arial"/>
          <w:b/>
          <w:sz w:val="22"/>
          <w:szCs w:val="22"/>
        </w:rPr>
        <w:t>ода</w:t>
      </w:r>
      <w:r w:rsidRPr="007433B2">
        <w:rPr>
          <w:rFonts w:ascii="Arial" w:hAnsi="Arial" w:cs="Arial"/>
          <w:b/>
          <w:sz w:val="22"/>
          <w:szCs w:val="22"/>
        </w:rPr>
        <w:t>.</w:t>
      </w:r>
    </w:p>
    <w:p w:rsidR="00A65BDB" w:rsidRDefault="0094263B" w:rsidP="007433B2">
      <w:pPr>
        <w:pStyle w:val="Default"/>
        <w:spacing w:before="120" w:line="276" w:lineRule="auto"/>
        <w:jc w:val="both"/>
        <w:rPr>
          <w:rFonts w:ascii="Arial" w:hAnsi="Arial" w:cs="Arial"/>
          <w:b/>
          <w:sz w:val="22"/>
          <w:szCs w:val="22"/>
        </w:rPr>
      </w:pPr>
      <w:r w:rsidRPr="007433B2">
        <w:rPr>
          <w:rFonts w:ascii="Arial" w:hAnsi="Arial" w:cs="Arial"/>
          <w:b/>
          <w:sz w:val="22"/>
          <w:szCs w:val="22"/>
        </w:rPr>
        <w:t>Все материалы, публикуемые Группой, доступны на ее веб-сайте по адресу</w:t>
      </w:r>
      <w:r w:rsidRPr="007433B2">
        <w:rPr>
          <w:rFonts w:ascii="Arial" w:hAnsi="Arial" w:cs="Arial"/>
          <w:sz w:val="22"/>
          <w:szCs w:val="22"/>
        </w:rPr>
        <w:t xml:space="preserve"> </w:t>
      </w:r>
      <w:hyperlink r:id="rId11">
        <w:r w:rsidRPr="007433B2">
          <w:rPr>
            <w:rStyle w:val="a8"/>
            <w:rFonts w:ascii="Arial" w:hAnsi="Arial" w:cs="Arial"/>
            <w:b/>
            <w:sz w:val="22"/>
            <w:szCs w:val="22"/>
          </w:rPr>
          <w:t>www.okeyinvestors.ru</w:t>
        </w:r>
      </w:hyperlink>
      <w:r w:rsidRPr="007433B2">
        <w:rPr>
          <w:rFonts w:ascii="Arial" w:hAnsi="Arial" w:cs="Arial"/>
          <w:b/>
          <w:sz w:val="22"/>
          <w:szCs w:val="22"/>
        </w:rPr>
        <w:t>.</w:t>
      </w:r>
    </w:p>
    <w:p w:rsidR="005F6AE6" w:rsidRPr="005F6AE6" w:rsidRDefault="005F6AE6" w:rsidP="007433B2">
      <w:pPr>
        <w:pStyle w:val="Default"/>
        <w:spacing w:before="120" w:line="276" w:lineRule="auto"/>
        <w:jc w:val="both"/>
        <w:rPr>
          <w:rFonts w:ascii="Arial" w:hAnsi="Arial"/>
          <w:b/>
          <w:sz w:val="6"/>
          <w:szCs w:val="6"/>
        </w:rPr>
      </w:pPr>
    </w:p>
    <w:p w:rsidR="00B302D9" w:rsidRPr="007433B2" w:rsidRDefault="00F5674E" w:rsidP="007433B2">
      <w:pPr>
        <w:spacing w:before="120" w:line="276" w:lineRule="auto"/>
        <w:jc w:val="both"/>
        <w:rPr>
          <w:rFonts w:ascii="Arial" w:hAnsi="Arial" w:cs="Arial"/>
          <w:b/>
          <w:color w:val="D1171E"/>
          <w:sz w:val="22"/>
          <w:szCs w:val="22"/>
        </w:rPr>
      </w:pPr>
      <w:r w:rsidRPr="007433B2">
        <w:rPr>
          <w:rFonts w:ascii="Arial" w:hAnsi="Arial" w:cs="Arial"/>
          <w:b/>
          <w:color w:val="D1171E"/>
          <w:sz w:val="22"/>
          <w:szCs w:val="22"/>
        </w:rPr>
        <w:t xml:space="preserve">Основные </w:t>
      </w:r>
      <w:r w:rsidR="007544EA" w:rsidRPr="007433B2">
        <w:rPr>
          <w:rFonts w:ascii="Arial" w:hAnsi="Arial" w:cs="Arial"/>
          <w:b/>
          <w:color w:val="D1171E"/>
          <w:sz w:val="22"/>
          <w:szCs w:val="22"/>
        </w:rPr>
        <w:t>операционные</w:t>
      </w:r>
      <w:r w:rsidRPr="007433B2">
        <w:rPr>
          <w:rFonts w:ascii="Arial" w:hAnsi="Arial" w:cs="Arial"/>
          <w:b/>
          <w:color w:val="D1171E"/>
          <w:sz w:val="22"/>
          <w:szCs w:val="22"/>
        </w:rPr>
        <w:t xml:space="preserve"> показатели за девять месяцев 2018 года</w:t>
      </w:r>
    </w:p>
    <w:p w:rsidR="00B302D9" w:rsidRPr="007433B2" w:rsidRDefault="00501EF5" w:rsidP="007433B2">
      <w:pPr>
        <w:pStyle w:val="af3"/>
        <w:numPr>
          <w:ilvl w:val="0"/>
          <w:numId w:val="17"/>
        </w:numPr>
        <w:spacing w:before="120" w:line="276" w:lineRule="auto"/>
        <w:ind w:left="357" w:hanging="357"/>
        <w:contextualSpacing w:val="0"/>
        <w:jc w:val="both"/>
        <w:rPr>
          <w:rFonts w:ascii="Arial" w:hAnsi="Arial" w:cs="Arial"/>
          <w:color w:val="000000"/>
          <w:sz w:val="22"/>
          <w:szCs w:val="22"/>
        </w:rPr>
      </w:pPr>
      <w:r w:rsidRPr="007433B2">
        <w:rPr>
          <w:rFonts w:ascii="Arial" w:hAnsi="Arial" w:cs="Arial"/>
          <w:color w:val="000000"/>
          <w:sz w:val="22"/>
          <w:szCs w:val="22"/>
        </w:rPr>
        <w:t>Органическая чистая розничная выручка Группы, скорректированная на эффект от продажи бизнеса супермаркетов, уменьшилась на 1,9% в годовом выражении. Чистая розничная выручка Группы уменьшилась на 9,4% в годовом выражении</w:t>
      </w:r>
      <w:r w:rsidR="00EE12DA">
        <w:rPr>
          <w:rFonts w:ascii="Arial" w:hAnsi="Arial" w:cs="Arial"/>
          <w:color w:val="000000"/>
          <w:sz w:val="22"/>
          <w:szCs w:val="22"/>
        </w:rPr>
        <w:t>,</w:t>
      </w:r>
      <w:r w:rsidRPr="007433B2">
        <w:rPr>
          <w:rFonts w:ascii="Arial" w:hAnsi="Arial" w:cs="Arial"/>
          <w:color w:val="000000"/>
          <w:sz w:val="22"/>
          <w:szCs w:val="22"/>
        </w:rPr>
        <w:t xml:space="preserve"> с 125 443 млн рублей до 113 697 млн рублей;</w:t>
      </w:r>
    </w:p>
    <w:p w:rsidR="00B302D9" w:rsidRPr="007433B2" w:rsidRDefault="00501EF5" w:rsidP="007433B2">
      <w:pPr>
        <w:pStyle w:val="af3"/>
        <w:numPr>
          <w:ilvl w:val="0"/>
          <w:numId w:val="17"/>
        </w:numPr>
        <w:spacing w:before="120" w:line="276" w:lineRule="auto"/>
        <w:ind w:left="357" w:hanging="357"/>
        <w:contextualSpacing w:val="0"/>
        <w:jc w:val="both"/>
        <w:rPr>
          <w:rFonts w:ascii="Arial" w:hAnsi="Arial" w:cs="Arial"/>
          <w:color w:val="000000"/>
          <w:sz w:val="22"/>
          <w:szCs w:val="22"/>
        </w:rPr>
      </w:pPr>
      <w:r w:rsidRPr="007433B2">
        <w:rPr>
          <w:rFonts w:ascii="Arial" w:hAnsi="Arial" w:cs="Arial"/>
          <w:color w:val="000000"/>
          <w:sz w:val="22"/>
          <w:szCs w:val="22"/>
        </w:rPr>
        <w:t xml:space="preserve">Органическая чистая розничная выручка </w:t>
      </w:r>
      <w:r w:rsidR="00740135">
        <w:rPr>
          <w:rFonts w:ascii="Arial" w:hAnsi="Arial" w:cs="Arial"/>
          <w:color w:val="000000"/>
          <w:sz w:val="22"/>
          <w:szCs w:val="22"/>
        </w:rPr>
        <w:t xml:space="preserve">гипермаркетов </w:t>
      </w:r>
      <w:r w:rsidRPr="007433B2">
        <w:rPr>
          <w:rFonts w:ascii="Arial" w:hAnsi="Arial" w:cs="Arial"/>
          <w:color w:val="000000"/>
          <w:sz w:val="22"/>
          <w:szCs w:val="22"/>
        </w:rPr>
        <w:t>«О`КЕЙ», скорректированная на эффект от продажи бизнеса супермаркетов, уменьшилась на 4,2% в годовом выражении.</w:t>
      </w:r>
      <w:r w:rsidR="007433B2">
        <w:rPr>
          <w:rFonts w:ascii="Arial" w:hAnsi="Arial" w:cs="Arial"/>
          <w:color w:val="000000"/>
          <w:sz w:val="22"/>
          <w:szCs w:val="22"/>
        </w:rPr>
        <w:t xml:space="preserve"> </w:t>
      </w:r>
      <w:r w:rsidRPr="007433B2">
        <w:rPr>
          <w:rFonts w:ascii="Arial" w:hAnsi="Arial" w:cs="Arial"/>
          <w:color w:val="000000"/>
          <w:sz w:val="22"/>
          <w:szCs w:val="22"/>
        </w:rPr>
        <w:t xml:space="preserve">Чистая розничная выручка </w:t>
      </w:r>
      <w:r w:rsidR="00ED0054">
        <w:rPr>
          <w:rFonts w:ascii="Arial" w:hAnsi="Arial" w:cs="Arial"/>
          <w:color w:val="000000"/>
          <w:sz w:val="22"/>
          <w:szCs w:val="22"/>
        </w:rPr>
        <w:t xml:space="preserve">гипермаркетов </w:t>
      </w:r>
      <w:r w:rsidRPr="007433B2">
        <w:rPr>
          <w:rFonts w:ascii="Arial" w:hAnsi="Arial" w:cs="Arial"/>
          <w:color w:val="000000"/>
          <w:sz w:val="22"/>
          <w:szCs w:val="22"/>
        </w:rPr>
        <w:t>«О`КЕЙ» уменьшилась на 12,0% в годовом выражении, до 104 092 млн рублей;</w:t>
      </w:r>
    </w:p>
    <w:p w:rsidR="00B302D9" w:rsidRPr="007433B2" w:rsidRDefault="00B302D9" w:rsidP="007433B2">
      <w:pPr>
        <w:pStyle w:val="af3"/>
        <w:numPr>
          <w:ilvl w:val="0"/>
          <w:numId w:val="17"/>
        </w:numPr>
        <w:spacing w:before="120" w:line="276" w:lineRule="auto"/>
        <w:ind w:left="357" w:hanging="357"/>
        <w:contextualSpacing w:val="0"/>
        <w:jc w:val="both"/>
        <w:rPr>
          <w:rFonts w:ascii="Arial" w:hAnsi="Arial" w:cs="Arial"/>
          <w:color w:val="000000"/>
          <w:sz w:val="22"/>
          <w:szCs w:val="22"/>
        </w:rPr>
      </w:pPr>
      <w:r w:rsidRPr="007433B2">
        <w:rPr>
          <w:rFonts w:ascii="Arial" w:hAnsi="Arial" w:cs="Arial"/>
          <w:color w:val="000000"/>
          <w:sz w:val="22"/>
          <w:szCs w:val="22"/>
        </w:rPr>
        <w:t>Чистая розничная выручка «ДА!» выросла на 33,2% в годовом выражении, до 9 605 млн рублей;</w:t>
      </w:r>
    </w:p>
    <w:p w:rsidR="00B302D9" w:rsidRPr="007433B2" w:rsidRDefault="00B302D9" w:rsidP="007433B2">
      <w:pPr>
        <w:pStyle w:val="af3"/>
        <w:numPr>
          <w:ilvl w:val="0"/>
          <w:numId w:val="17"/>
        </w:numPr>
        <w:spacing w:before="120" w:line="276" w:lineRule="auto"/>
        <w:contextualSpacing w:val="0"/>
        <w:jc w:val="both"/>
        <w:rPr>
          <w:rFonts w:ascii="Arial" w:hAnsi="Arial" w:cs="Arial"/>
          <w:color w:val="000000"/>
          <w:sz w:val="22"/>
          <w:szCs w:val="22"/>
        </w:rPr>
      </w:pPr>
      <w:r w:rsidRPr="007433B2">
        <w:rPr>
          <w:rFonts w:ascii="Arial" w:hAnsi="Arial" w:cs="Arial"/>
          <w:color w:val="000000"/>
          <w:sz w:val="22"/>
          <w:szCs w:val="22"/>
        </w:rPr>
        <w:t>Чистая розничная выручка сопоставимых магазинов Группы (LFL) уменьшилась на 3,5% в годовом выражении ввиду снижения LFL-трафика на 2,4% год к году и сокращения среднего чека на 1,2% год к году;</w:t>
      </w:r>
    </w:p>
    <w:p w:rsidR="00B302D9" w:rsidRPr="007433B2" w:rsidRDefault="00B302D9" w:rsidP="007433B2">
      <w:pPr>
        <w:pStyle w:val="af3"/>
        <w:numPr>
          <w:ilvl w:val="0"/>
          <w:numId w:val="17"/>
        </w:numPr>
        <w:spacing w:before="120" w:line="276" w:lineRule="auto"/>
        <w:ind w:left="357" w:hanging="357"/>
        <w:contextualSpacing w:val="0"/>
        <w:jc w:val="both"/>
        <w:rPr>
          <w:rFonts w:ascii="Arial" w:hAnsi="Arial" w:cs="Arial"/>
          <w:color w:val="000000"/>
          <w:sz w:val="22"/>
          <w:szCs w:val="22"/>
        </w:rPr>
      </w:pPr>
      <w:r w:rsidRPr="007433B2">
        <w:rPr>
          <w:rFonts w:ascii="Arial" w:hAnsi="Arial" w:cs="Arial"/>
          <w:sz w:val="22"/>
          <w:szCs w:val="22"/>
        </w:rPr>
        <w:t>Чистая розничная выручка сопоставимых магазинов</w:t>
      </w:r>
      <w:r w:rsidR="00740135" w:rsidRPr="007433B2">
        <w:rPr>
          <w:rFonts w:ascii="Arial" w:hAnsi="Arial" w:cs="Arial"/>
          <w:sz w:val="22"/>
          <w:szCs w:val="22"/>
        </w:rPr>
        <w:t xml:space="preserve"> </w:t>
      </w:r>
      <w:r w:rsidRPr="007433B2">
        <w:rPr>
          <w:rFonts w:ascii="Arial" w:hAnsi="Arial" w:cs="Arial"/>
          <w:sz w:val="22"/>
          <w:szCs w:val="22"/>
        </w:rPr>
        <w:t xml:space="preserve">«О`КЕЙ» (LFL) уменьшилась на 4,6% в годовом выражении на фоне снижения LFL-трафика на 4,5% год к году и </w:t>
      </w:r>
      <w:r w:rsidR="006D1489" w:rsidRPr="007433B2">
        <w:rPr>
          <w:rFonts w:ascii="Arial" w:hAnsi="Arial" w:cs="Arial"/>
          <w:sz w:val="22"/>
          <w:szCs w:val="22"/>
        </w:rPr>
        <w:t>снижения</w:t>
      </w:r>
      <w:r w:rsidRPr="007433B2">
        <w:rPr>
          <w:rFonts w:ascii="Arial" w:hAnsi="Arial" w:cs="Arial"/>
          <w:sz w:val="22"/>
          <w:szCs w:val="22"/>
        </w:rPr>
        <w:t xml:space="preserve"> среднего чека сопоставимых магазинов на 0,1% год к году;</w:t>
      </w:r>
    </w:p>
    <w:p w:rsidR="00B302D9" w:rsidRPr="007433B2" w:rsidRDefault="00B302D9" w:rsidP="007433B2">
      <w:pPr>
        <w:pStyle w:val="af3"/>
        <w:numPr>
          <w:ilvl w:val="0"/>
          <w:numId w:val="17"/>
        </w:numPr>
        <w:spacing w:before="120" w:line="276" w:lineRule="auto"/>
        <w:contextualSpacing w:val="0"/>
        <w:jc w:val="both"/>
        <w:rPr>
          <w:rFonts w:ascii="Arial" w:hAnsi="Arial" w:cs="Arial"/>
          <w:color w:val="000000"/>
          <w:sz w:val="22"/>
          <w:szCs w:val="22"/>
        </w:rPr>
      </w:pPr>
      <w:r w:rsidRPr="007433B2">
        <w:rPr>
          <w:rFonts w:ascii="Arial" w:hAnsi="Arial" w:cs="Arial"/>
          <w:color w:val="000000"/>
          <w:sz w:val="22"/>
          <w:szCs w:val="22"/>
        </w:rPr>
        <w:t>Чистая розничная выручка сопоставимых магазинов «ДА!» (LFL) увеличилась на 13,3% в годовом выражении на фоне устойчивого роста LFL-трафика на 12,9% год к году и увеличения среднего чека на 0,4% год к году;</w:t>
      </w:r>
    </w:p>
    <w:p w:rsidR="00B302D9" w:rsidRDefault="00832EF7" w:rsidP="007433B2">
      <w:pPr>
        <w:pStyle w:val="af3"/>
        <w:numPr>
          <w:ilvl w:val="0"/>
          <w:numId w:val="17"/>
        </w:numPr>
        <w:spacing w:before="120" w:line="276" w:lineRule="auto"/>
        <w:contextualSpacing w:val="0"/>
        <w:jc w:val="both"/>
        <w:rPr>
          <w:rFonts w:ascii="Arial" w:hAnsi="Arial" w:cs="Arial"/>
          <w:color w:val="000000"/>
          <w:sz w:val="22"/>
          <w:szCs w:val="22"/>
        </w:rPr>
      </w:pPr>
      <w:r w:rsidRPr="007433B2">
        <w:rPr>
          <w:rFonts w:ascii="Arial" w:hAnsi="Arial" w:cs="Arial"/>
          <w:color w:val="000000"/>
          <w:sz w:val="22"/>
          <w:szCs w:val="22"/>
        </w:rPr>
        <w:t>За девять месяцев 2018 года было открыто два гипермаркета (в Москве</w:t>
      </w:r>
      <w:r w:rsidR="00740135">
        <w:rPr>
          <w:rStyle w:val="af0"/>
          <w:rFonts w:ascii="Arial" w:hAnsi="Arial" w:cs="Arial"/>
          <w:color w:val="000000"/>
          <w:sz w:val="22"/>
          <w:szCs w:val="22"/>
        </w:rPr>
        <w:footnoteReference w:id="2"/>
      </w:r>
      <w:r w:rsidRPr="007433B2">
        <w:rPr>
          <w:rFonts w:ascii="Arial" w:hAnsi="Arial" w:cs="Arial"/>
          <w:color w:val="000000"/>
          <w:sz w:val="22"/>
          <w:szCs w:val="22"/>
        </w:rPr>
        <w:t xml:space="preserve"> и</w:t>
      </w:r>
      <w:r w:rsidR="00987769">
        <w:rPr>
          <w:rFonts w:ascii="Arial" w:hAnsi="Arial" w:cs="Arial"/>
          <w:color w:val="000000"/>
          <w:sz w:val="22"/>
          <w:szCs w:val="22"/>
        </w:rPr>
        <w:t xml:space="preserve"> Новочеркасске), а также открыто</w:t>
      </w:r>
      <w:r w:rsidRPr="007433B2">
        <w:rPr>
          <w:rFonts w:ascii="Arial" w:hAnsi="Arial" w:cs="Arial"/>
          <w:color w:val="000000"/>
          <w:sz w:val="22"/>
          <w:szCs w:val="22"/>
        </w:rPr>
        <w:t xml:space="preserve"> восемь новых </w:t>
      </w:r>
      <w:proofErr w:type="spellStart"/>
      <w:r w:rsidRPr="007433B2">
        <w:rPr>
          <w:rFonts w:ascii="Arial" w:hAnsi="Arial" w:cs="Arial"/>
          <w:color w:val="000000"/>
          <w:sz w:val="22"/>
          <w:szCs w:val="22"/>
        </w:rPr>
        <w:t>дискаунтеров</w:t>
      </w:r>
      <w:proofErr w:type="spellEnd"/>
      <w:r w:rsidR="006D1489" w:rsidRPr="007433B2">
        <w:rPr>
          <w:rFonts w:ascii="Arial" w:hAnsi="Arial" w:cs="Arial"/>
          <w:color w:val="000000"/>
          <w:sz w:val="22"/>
          <w:szCs w:val="22"/>
        </w:rPr>
        <w:t xml:space="preserve"> (в Московской и Тверской областях)</w:t>
      </w:r>
      <w:r w:rsidRPr="007433B2">
        <w:rPr>
          <w:rFonts w:ascii="Arial" w:hAnsi="Arial" w:cs="Arial"/>
          <w:color w:val="000000"/>
          <w:sz w:val="22"/>
          <w:szCs w:val="22"/>
        </w:rPr>
        <w:t xml:space="preserve">, в то время как </w:t>
      </w:r>
      <w:r w:rsidR="006D1489" w:rsidRPr="007433B2">
        <w:rPr>
          <w:rFonts w:ascii="Arial" w:hAnsi="Arial" w:cs="Arial"/>
          <w:color w:val="000000"/>
          <w:sz w:val="22"/>
          <w:szCs w:val="22"/>
        </w:rPr>
        <w:t>три</w:t>
      </w:r>
      <w:r w:rsidRPr="007433B2">
        <w:rPr>
          <w:rFonts w:ascii="Arial" w:hAnsi="Arial" w:cs="Arial"/>
          <w:color w:val="000000"/>
          <w:sz w:val="22"/>
          <w:szCs w:val="22"/>
        </w:rPr>
        <w:t xml:space="preserve"> </w:t>
      </w:r>
      <w:proofErr w:type="spellStart"/>
      <w:r w:rsidRPr="007433B2">
        <w:rPr>
          <w:rFonts w:ascii="Arial" w:hAnsi="Arial" w:cs="Arial"/>
          <w:color w:val="000000"/>
          <w:sz w:val="22"/>
          <w:szCs w:val="22"/>
        </w:rPr>
        <w:t>дискаунтера</w:t>
      </w:r>
      <w:proofErr w:type="spellEnd"/>
      <w:r w:rsidRPr="007433B2">
        <w:rPr>
          <w:rFonts w:ascii="Arial" w:hAnsi="Arial" w:cs="Arial"/>
          <w:color w:val="000000"/>
          <w:sz w:val="22"/>
          <w:szCs w:val="22"/>
        </w:rPr>
        <w:t xml:space="preserve"> были закрыты. </w:t>
      </w:r>
    </w:p>
    <w:p w:rsidR="00AE0D28" w:rsidRPr="007433B2" w:rsidRDefault="0094263B" w:rsidP="007433B2">
      <w:pPr>
        <w:spacing w:before="120" w:line="276" w:lineRule="auto"/>
        <w:rPr>
          <w:rFonts w:ascii="Arial" w:hAnsi="Arial" w:cs="Arial"/>
          <w:color w:val="D1171E"/>
          <w:sz w:val="22"/>
          <w:szCs w:val="22"/>
        </w:rPr>
      </w:pPr>
      <w:r w:rsidRPr="007433B2">
        <w:rPr>
          <w:rFonts w:ascii="Arial" w:hAnsi="Arial" w:cs="Arial"/>
          <w:b/>
          <w:color w:val="D1171E"/>
          <w:sz w:val="22"/>
          <w:szCs w:val="22"/>
        </w:rPr>
        <w:t>Основные операционные показатели III квартала 2018 года</w:t>
      </w:r>
      <w:r w:rsidRPr="007433B2">
        <w:rPr>
          <w:rFonts w:ascii="Arial" w:hAnsi="Arial" w:cs="Arial"/>
          <w:color w:val="D1171E"/>
          <w:sz w:val="22"/>
          <w:szCs w:val="22"/>
        </w:rPr>
        <w:t xml:space="preserve"> </w:t>
      </w:r>
    </w:p>
    <w:p w:rsidR="00AD2F07" w:rsidRPr="007433B2" w:rsidRDefault="00501EF5" w:rsidP="007433B2">
      <w:pPr>
        <w:pStyle w:val="af3"/>
        <w:numPr>
          <w:ilvl w:val="0"/>
          <w:numId w:val="17"/>
        </w:numPr>
        <w:spacing w:before="120" w:line="276" w:lineRule="auto"/>
        <w:ind w:left="357" w:hanging="357"/>
        <w:contextualSpacing w:val="0"/>
        <w:jc w:val="both"/>
        <w:rPr>
          <w:rFonts w:ascii="Arial" w:hAnsi="Arial" w:cs="Arial"/>
          <w:sz w:val="22"/>
          <w:szCs w:val="22"/>
        </w:rPr>
      </w:pPr>
      <w:r w:rsidRPr="007433B2">
        <w:rPr>
          <w:rFonts w:ascii="Arial" w:hAnsi="Arial" w:cs="Arial"/>
          <w:sz w:val="22"/>
          <w:szCs w:val="22"/>
        </w:rPr>
        <w:t>Органическая чистая розничная выручка Группы, скорректированная на эффект от продажи бизнеса супермаркетов, уменьшилась на 2,4% в годовом выражении. Чистая розничная выручка Группы уменьшилась на 10,7% в годовом выражении, до 36 484 млн рублей, по сравнению с 40 853 млн рублей в</w:t>
      </w:r>
      <w:r w:rsidR="005F6AE6">
        <w:rPr>
          <w:rFonts w:ascii="Arial" w:hAnsi="Arial" w:cs="Arial"/>
          <w:sz w:val="22"/>
          <w:szCs w:val="22"/>
        </w:rPr>
        <w:t xml:space="preserve"> </w:t>
      </w:r>
      <w:r w:rsidR="005F6AE6">
        <w:rPr>
          <w:rFonts w:ascii="Arial" w:hAnsi="Arial" w:cs="Arial"/>
          <w:sz w:val="22"/>
          <w:szCs w:val="22"/>
          <w:lang w:val="en-US"/>
        </w:rPr>
        <w:t>III</w:t>
      </w:r>
      <w:r w:rsidR="005F6AE6" w:rsidRPr="005F6AE6">
        <w:rPr>
          <w:rFonts w:ascii="Arial" w:hAnsi="Arial" w:cs="Arial"/>
          <w:sz w:val="22"/>
          <w:szCs w:val="22"/>
        </w:rPr>
        <w:t xml:space="preserve"> </w:t>
      </w:r>
      <w:r w:rsidR="005F6AE6">
        <w:rPr>
          <w:rFonts w:ascii="Arial" w:hAnsi="Arial" w:cs="Arial"/>
          <w:sz w:val="22"/>
          <w:szCs w:val="22"/>
        </w:rPr>
        <w:t>квартале</w:t>
      </w:r>
      <w:r w:rsidRPr="007433B2">
        <w:rPr>
          <w:rFonts w:ascii="Arial" w:hAnsi="Arial" w:cs="Arial"/>
          <w:sz w:val="22"/>
          <w:szCs w:val="22"/>
        </w:rPr>
        <w:t xml:space="preserve"> 2017 году. На снижение выручки в первую очередь повлияла продажа бизнеса супермаркетов в декабре 2017 года;</w:t>
      </w:r>
    </w:p>
    <w:p w:rsidR="004843DD" w:rsidRPr="007433B2" w:rsidRDefault="00501EF5" w:rsidP="009608EA">
      <w:pPr>
        <w:pStyle w:val="af3"/>
        <w:numPr>
          <w:ilvl w:val="0"/>
          <w:numId w:val="17"/>
        </w:numPr>
        <w:spacing w:before="120" w:line="276" w:lineRule="auto"/>
        <w:contextualSpacing w:val="0"/>
        <w:jc w:val="both"/>
        <w:rPr>
          <w:rFonts w:ascii="Arial" w:hAnsi="Arial" w:cs="Arial"/>
          <w:sz w:val="22"/>
          <w:szCs w:val="22"/>
        </w:rPr>
      </w:pPr>
      <w:r w:rsidRPr="007433B2">
        <w:rPr>
          <w:rFonts w:ascii="Arial" w:hAnsi="Arial" w:cs="Arial"/>
          <w:sz w:val="22"/>
          <w:szCs w:val="22"/>
        </w:rPr>
        <w:lastRenderedPageBreak/>
        <w:t xml:space="preserve">Органическая чистая розничная выручка </w:t>
      </w:r>
      <w:r w:rsidR="00530117">
        <w:rPr>
          <w:rFonts w:ascii="Arial" w:hAnsi="Arial" w:cs="Arial"/>
          <w:sz w:val="22"/>
          <w:szCs w:val="22"/>
        </w:rPr>
        <w:t xml:space="preserve">гипермаркетов </w:t>
      </w:r>
      <w:r w:rsidRPr="007433B2">
        <w:rPr>
          <w:rFonts w:ascii="Arial" w:hAnsi="Arial" w:cs="Arial"/>
          <w:sz w:val="22"/>
          <w:szCs w:val="22"/>
        </w:rPr>
        <w:t>«О`КЕЙ», скорректированная на эффект от продажи бизнеса супермаркетов, уменьшилась на 4,8% в годовом выражении.</w:t>
      </w:r>
      <w:r w:rsidR="007433B2">
        <w:rPr>
          <w:rFonts w:ascii="Arial" w:hAnsi="Arial" w:cs="Arial"/>
          <w:sz w:val="22"/>
          <w:szCs w:val="22"/>
        </w:rPr>
        <w:t xml:space="preserve"> </w:t>
      </w:r>
      <w:r w:rsidRPr="007433B2">
        <w:rPr>
          <w:rFonts w:ascii="Arial" w:hAnsi="Arial" w:cs="Arial"/>
          <w:sz w:val="22"/>
          <w:szCs w:val="22"/>
        </w:rPr>
        <w:t xml:space="preserve">Чистая розничная выручка «О`КЕЙ» уменьшилась на 13,4% в годовом выражении, до 33 146 млн рублей, в первую очередь из-за продажи бизнеса супермаркетов, а также </w:t>
      </w:r>
      <w:r w:rsidR="009608EA">
        <w:rPr>
          <w:rFonts w:ascii="Arial" w:hAnsi="Arial" w:cs="Arial"/>
          <w:sz w:val="22"/>
          <w:szCs w:val="22"/>
        </w:rPr>
        <w:t xml:space="preserve">на фоне </w:t>
      </w:r>
      <w:r w:rsidR="009608EA" w:rsidRPr="009608EA">
        <w:rPr>
          <w:rFonts w:ascii="Arial" w:hAnsi="Arial" w:cs="Arial"/>
          <w:sz w:val="22"/>
          <w:szCs w:val="22"/>
        </w:rPr>
        <w:t>негатив</w:t>
      </w:r>
      <w:r w:rsidR="009608EA">
        <w:rPr>
          <w:rFonts w:ascii="Arial" w:hAnsi="Arial" w:cs="Arial"/>
          <w:sz w:val="22"/>
          <w:szCs w:val="22"/>
        </w:rPr>
        <w:t>ной макроэкономической динамики</w:t>
      </w:r>
      <w:r w:rsidRPr="004A01FF">
        <w:rPr>
          <w:rFonts w:ascii="Arial" w:hAnsi="Arial" w:cs="Arial"/>
          <w:sz w:val="22"/>
          <w:szCs w:val="22"/>
        </w:rPr>
        <w:t>,</w:t>
      </w:r>
      <w:r w:rsidRPr="007433B2">
        <w:rPr>
          <w:rFonts w:ascii="Arial" w:hAnsi="Arial" w:cs="Arial"/>
          <w:sz w:val="22"/>
          <w:szCs w:val="22"/>
        </w:rPr>
        <w:t xml:space="preserve"> растущего конкурентного давле</w:t>
      </w:r>
      <w:r w:rsidRPr="00302B50">
        <w:rPr>
          <w:rFonts w:ascii="Arial" w:hAnsi="Arial" w:cs="Arial"/>
          <w:sz w:val="22"/>
          <w:szCs w:val="22"/>
        </w:rPr>
        <w:t>ния</w:t>
      </w:r>
      <w:r w:rsidR="00530117" w:rsidRPr="00302B50">
        <w:rPr>
          <w:rFonts w:ascii="Arial" w:hAnsi="Arial" w:cs="Arial"/>
          <w:sz w:val="22"/>
          <w:szCs w:val="22"/>
        </w:rPr>
        <w:t>, низкой инфляции на полке, менее эффективных промо-кампаний</w:t>
      </w:r>
      <w:r w:rsidRPr="00302B50">
        <w:rPr>
          <w:rFonts w:ascii="Arial" w:hAnsi="Arial" w:cs="Arial"/>
          <w:sz w:val="22"/>
          <w:szCs w:val="22"/>
        </w:rPr>
        <w:t xml:space="preserve"> и</w:t>
      </w:r>
      <w:r w:rsidRPr="007433B2">
        <w:rPr>
          <w:rFonts w:ascii="Arial" w:hAnsi="Arial" w:cs="Arial"/>
          <w:sz w:val="22"/>
          <w:szCs w:val="22"/>
        </w:rPr>
        <w:t xml:space="preserve"> </w:t>
      </w:r>
      <w:r w:rsidR="00530117">
        <w:rPr>
          <w:rFonts w:ascii="Arial" w:hAnsi="Arial" w:cs="Arial"/>
          <w:sz w:val="22"/>
          <w:szCs w:val="22"/>
        </w:rPr>
        <w:t xml:space="preserve">менее </w:t>
      </w:r>
      <w:r w:rsidRPr="007433B2">
        <w:rPr>
          <w:rFonts w:ascii="Arial" w:hAnsi="Arial" w:cs="Arial"/>
          <w:sz w:val="22"/>
          <w:szCs w:val="22"/>
        </w:rPr>
        <w:t>благоприятных</w:t>
      </w:r>
      <w:r w:rsidR="008653E3">
        <w:rPr>
          <w:rFonts w:ascii="Arial" w:hAnsi="Arial" w:cs="Arial"/>
          <w:sz w:val="22"/>
          <w:szCs w:val="22"/>
        </w:rPr>
        <w:t>,</w:t>
      </w:r>
      <w:r w:rsidRPr="007433B2">
        <w:rPr>
          <w:rFonts w:ascii="Arial" w:hAnsi="Arial" w:cs="Arial"/>
          <w:sz w:val="22"/>
          <w:szCs w:val="22"/>
        </w:rPr>
        <w:t xml:space="preserve"> </w:t>
      </w:r>
      <w:r w:rsidR="00530117">
        <w:rPr>
          <w:rFonts w:ascii="Arial" w:hAnsi="Arial" w:cs="Arial"/>
          <w:sz w:val="22"/>
          <w:szCs w:val="22"/>
        </w:rPr>
        <w:t>чем годом ранее</w:t>
      </w:r>
      <w:r w:rsidR="008653E3">
        <w:rPr>
          <w:rFonts w:ascii="Arial" w:hAnsi="Arial" w:cs="Arial"/>
          <w:sz w:val="22"/>
          <w:szCs w:val="22"/>
        </w:rPr>
        <w:t>,</w:t>
      </w:r>
      <w:r w:rsidR="00530117">
        <w:rPr>
          <w:rFonts w:ascii="Arial" w:hAnsi="Arial" w:cs="Arial"/>
          <w:sz w:val="22"/>
          <w:szCs w:val="22"/>
        </w:rPr>
        <w:t xml:space="preserve"> </w:t>
      </w:r>
      <w:r w:rsidRPr="007433B2">
        <w:rPr>
          <w:rFonts w:ascii="Arial" w:hAnsi="Arial" w:cs="Arial"/>
          <w:sz w:val="22"/>
          <w:szCs w:val="22"/>
        </w:rPr>
        <w:t>погодных условий;</w:t>
      </w:r>
    </w:p>
    <w:p w:rsidR="00A72F88" w:rsidRPr="007433B2" w:rsidRDefault="0081692A" w:rsidP="007433B2">
      <w:pPr>
        <w:pStyle w:val="af3"/>
        <w:numPr>
          <w:ilvl w:val="0"/>
          <w:numId w:val="17"/>
        </w:numPr>
        <w:spacing w:before="120" w:line="276" w:lineRule="auto"/>
        <w:ind w:left="357" w:hanging="357"/>
        <w:contextualSpacing w:val="0"/>
        <w:jc w:val="both"/>
        <w:rPr>
          <w:rFonts w:ascii="Arial" w:hAnsi="Arial" w:cs="Arial"/>
          <w:sz w:val="22"/>
          <w:szCs w:val="22"/>
        </w:rPr>
      </w:pPr>
      <w:r w:rsidRPr="007433B2">
        <w:rPr>
          <w:rFonts w:ascii="Arial" w:hAnsi="Arial" w:cs="Arial"/>
          <w:sz w:val="22"/>
          <w:szCs w:val="22"/>
        </w:rPr>
        <w:t>Чистая розничная выручка «ДА!» выросла на 29,3% в годовом выражении, до 3 338 млн рублей, на фоне устойчивой динамики трафика (рост на 25,7% в годовом выражении) и среднего чека (рост на 2,8% в годовом выражении);</w:t>
      </w:r>
    </w:p>
    <w:p w:rsidR="00755DB4" w:rsidRPr="007433B2" w:rsidRDefault="00755DB4" w:rsidP="007433B2">
      <w:pPr>
        <w:pStyle w:val="af3"/>
        <w:numPr>
          <w:ilvl w:val="0"/>
          <w:numId w:val="17"/>
        </w:numPr>
        <w:spacing w:before="120" w:line="276" w:lineRule="auto"/>
        <w:ind w:left="357" w:hanging="357"/>
        <w:contextualSpacing w:val="0"/>
        <w:jc w:val="both"/>
        <w:rPr>
          <w:rFonts w:ascii="Arial" w:hAnsi="Arial" w:cs="Arial"/>
          <w:sz w:val="22"/>
          <w:szCs w:val="22"/>
        </w:rPr>
      </w:pPr>
      <w:r w:rsidRPr="007433B2">
        <w:rPr>
          <w:rFonts w:ascii="Arial" w:hAnsi="Arial" w:cs="Arial"/>
          <w:sz w:val="22"/>
          <w:szCs w:val="22"/>
        </w:rPr>
        <w:t>Чистая розничная выручка LFL Группы уменьшилась на 5,9% в годовом выражении, главным образом в силу причин, упомянутых выше;</w:t>
      </w:r>
    </w:p>
    <w:p w:rsidR="00445780" w:rsidRPr="007433B2" w:rsidRDefault="00F92DD3" w:rsidP="007433B2">
      <w:pPr>
        <w:pStyle w:val="af3"/>
        <w:numPr>
          <w:ilvl w:val="0"/>
          <w:numId w:val="17"/>
        </w:numPr>
        <w:spacing w:before="120" w:line="276" w:lineRule="auto"/>
        <w:ind w:left="357" w:hanging="357"/>
        <w:contextualSpacing w:val="0"/>
        <w:jc w:val="both"/>
        <w:rPr>
          <w:rFonts w:ascii="Arial" w:hAnsi="Arial" w:cs="Arial"/>
          <w:sz w:val="22"/>
          <w:szCs w:val="22"/>
        </w:rPr>
      </w:pPr>
      <w:r w:rsidRPr="007433B2">
        <w:rPr>
          <w:rFonts w:ascii="Arial" w:hAnsi="Arial" w:cs="Arial"/>
          <w:sz w:val="22"/>
          <w:szCs w:val="22"/>
        </w:rPr>
        <w:t xml:space="preserve">Чистая розничная выручка LFL магазинов «О`КЕЙ» уменьшилась на 6,9% в годовом выражении на фоне снижения LFL-трафика на 6,2% в годовом выражении и уменьшения среднего чека сопоставимых магазинов на 0,8% в годовом выражении; </w:t>
      </w:r>
    </w:p>
    <w:p w:rsidR="0072062C" w:rsidRDefault="007E26AB" w:rsidP="0072062C">
      <w:pPr>
        <w:pStyle w:val="af3"/>
        <w:numPr>
          <w:ilvl w:val="0"/>
          <w:numId w:val="17"/>
        </w:numPr>
        <w:spacing w:before="120" w:line="276" w:lineRule="auto"/>
        <w:ind w:left="357" w:hanging="357"/>
        <w:contextualSpacing w:val="0"/>
        <w:jc w:val="both"/>
        <w:rPr>
          <w:rFonts w:ascii="Arial" w:hAnsi="Arial" w:cs="Arial"/>
          <w:sz w:val="22"/>
          <w:szCs w:val="22"/>
        </w:rPr>
      </w:pPr>
      <w:r w:rsidRPr="007433B2">
        <w:rPr>
          <w:rFonts w:ascii="Arial" w:hAnsi="Arial" w:cs="Arial"/>
          <w:sz w:val="22"/>
          <w:szCs w:val="22"/>
        </w:rPr>
        <w:t>Чистая розничная выручка LFL магазинов «ДА!» увеличилась на 8,8% в годовом выражении на фоне роста LFL-траф</w:t>
      </w:r>
      <w:r w:rsidR="00EA450F">
        <w:rPr>
          <w:rFonts w:ascii="Arial" w:hAnsi="Arial" w:cs="Arial"/>
          <w:sz w:val="22"/>
          <w:szCs w:val="22"/>
        </w:rPr>
        <w:t xml:space="preserve">ика на 10,3% и </w:t>
      </w:r>
      <w:r w:rsidR="00EA450F" w:rsidRPr="00E64948">
        <w:rPr>
          <w:rFonts w:ascii="Arial" w:hAnsi="Arial" w:cs="Arial"/>
          <w:sz w:val="22"/>
          <w:szCs w:val="22"/>
        </w:rPr>
        <w:t>увеличения на 0,5</w:t>
      </w:r>
      <w:r w:rsidRPr="00E64948">
        <w:rPr>
          <w:rFonts w:ascii="Arial" w:hAnsi="Arial" w:cs="Arial"/>
          <w:sz w:val="22"/>
          <w:szCs w:val="22"/>
        </w:rPr>
        <w:t>% LFL штук</w:t>
      </w:r>
      <w:r w:rsidRPr="004A01FF">
        <w:rPr>
          <w:rFonts w:ascii="Arial" w:hAnsi="Arial" w:cs="Arial"/>
          <w:sz w:val="22"/>
          <w:szCs w:val="22"/>
        </w:rPr>
        <w:t xml:space="preserve"> товарных наименований на клиента,</w:t>
      </w:r>
      <w:r w:rsidRPr="007433B2">
        <w:rPr>
          <w:rFonts w:ascii="Arial" w:hAnsi="Arial" w:cs="Arial"/>
          <w:sz w:val="22"/>
          <w:szCs w:val="22"/>
        </w:rPr>
        <w:t xml:space="preserve"> в то время как LFL средняя цена на единицу товара уменьшилась на 1,8% в результате перераспределения состава покупательской корзины в сторону увеличения доли собственных </w:t>
      </w:r>
      <w:r w:rsidR="006D1489" w:rsidRPr="007433B2">
        <w:rPr>
          <w:rFonts w:ascii="Arial" w:hAnsi="Arial" w:cs="Arial"/>
          <w:sz w:val="22"/>
          <w:szCs w:val="22"/>
        </w:rPr>
        <w:t xml:space="preserve">торговых </w:t>
      </w:r>
      <w:r w:rsidRPr="007433B2">
        <w:rPr>
          <w:rFonts w:ascii="Arial" w:hAnsi="Arial" w:cs="Arial"/>
          <w:sz w:val="22"/>
          <w:szCs w:val="22"/>
        </w:rPr>
        <w:t>марок</w:t>
      </w:r>
      <w:r w:rsidR="00302B50">
        <w:rPr>
          <w:rFonts w:ascii="Arial" w:hAnsi="Arial" w:cs="Arial"/>
          <w:sz w:val="22"/>
          <w:szCs w:val="22"/>
        </w:rPr>
        <w:t xml:space="preserve"> </w:t>
      </w:r>
      <w:r w:rsidR="00302B50" w:rsidRPr="007433B2">
        <w:rPr>
          <w:rFonts w:ascii="Arial" w:hAnsi="Arial" w:cs="Arial"/>
          <w:sz w:val="22"/>
          <w:szCs w:val="22"/>
        </w:rPr>
        <w:t xml:space="preserve">с более высокой </w:t>
      </w:r>
      <w:proofErr w:type="spellStart"/>
      <w:r w:rsidR="00302B50" w:rsidRPr="007433B2">
        <w:rPr>
          <w:rFonts w:ascii="Arial" w:hAnsi="Arial" w:cs="Arial"/>
          <w:sz w:val="22"/>
          <w:szCs w:val="22"/>
        </w:rPr>
        <w:t>маржой</w:t>
      </w:r>
      <w:proofErr w:type="spellEnd"/>
      <w:r w:rsidRPr="007433B2">
        <w:rPr>
          <w:rFonts w:ascii="Arial" w:hAnsi="Arial" w:cs="Arial"/>
          <w:sz w:val="22"/>
          <w:szCs w:val="22"/>
        </w:rPr>
        <w:t xml:space="preserve">. </w:t>
      </w:r>
    </w:p>
    <w:p w:rsidR="0072062C" w:rsidRPr="0072062C" w:rsidRDefault="0072062C" w:rsidP="0072062C">
      <w:pPr>
        <w:spacing w:line="276" w:lineRule="auto"/>
        <w:jc w:val="both"/>
        <w:rPr>
          <w:rFonts w:ascii="Arial" w:hAnsi="Arial" w:cs="Arial"/>
          <w:sz w:val="22"/>
          <w:szCs w:val="22"/>
        </w:rPr>
      </w:pPr>
    </w:p>
    <w:p w:rsidR="00F2366F" w:rsidRPr="007433B2" w:rsidRDefault="006849C6" w:rsidP="007433B2">
      <w:pPr>
        <w:spacing w:before="120" w:line="276" w:lineRule="auto"/>
        <w:jc w:val="both"/>
        <w:rPr>
          <w:rFonts w:ascii="Arial" w:hAnsi="Arial" w:cs="Arial"/>
          <w:b/>
          <w:sz w:val="22"/>
          <w:szCs w:val="22"/>
        </w:rPr>
      </w:pPr>
      <w:r w:rsidRPr="007433B2">
        <w:rPr>
          <w:rFonts w:ascii="Arial" w:hAnsi="Arial" w:cs="Arial"/>
          <w:b/>
          <w:sz w:val="22"/>
          <w:szCs w:val="22"/>
        </w:rPr>
        <w:t xml:space="preserve">Показатели Группы в разрезе магазинов </w:t>
      </w:r>
    </w:p>
    <w:tbl>
      <w:tblPr>
        <w:tblW w:w="9771" w:type="dxa"/>
        <w:tblLook w:val="04A0" w:firstRow="1" w:lastRow="0" w:firstColumn="1" w:lastColumn="0" w:noHBand="0" w:noVBand="1"/>
      </w:tblPr>
      <w:tblGrid>
        <w:gridCol w:w="3720"/>
        <w:gridCol w:w="1373"/>
        <w:gridCol w:w="1560"/>
        <w:gridCol w:w="1559"/>
        <w:gridCol w:w="1559"/>
      </w:tblGrid>
      <w:tr w:rsidR="00A6281B" w:rsidRPr="007433B2" w:rsidTr="00F2366F">
        <w:trPr>
          <w:divId w:val="1689522153"/>
          <w:trHeight w:val="315"/>
        </w:trPr>
        <w:tc>
          <w:tcPr>
            <w:tcW w:w="37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A6281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Показатель</w:t>
            </w:r>
          </w:p>
        </w:tc>
        <w:tc>
          <w:tcPr>
            <w:tcW w:w="1373" w:type="dxa"/>
            <w:tcBorders>
              <w:top w:val="single" w:sz="8" w:space="0" w:color="ED1C24"/>
              <w:left w:val="nil"/>
              <w:bottom w:val="single" w:sz="8" w:space="0" w:color="FFFFFF"/>
              <w:right w:val="single" w:sz="8" w:space="0" w:color="FFFFFF"/>
            </w:tcBorders>
            <w:shd w:val="clear" w:color="000000" w:fill="ED1C24"/>
            <w:noWrap/>
            <w:vAlign w:val="center"/>
            <w:hideMark/>
          </w:tcPr>
          <w:p w:rsidR="00A6281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2018</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rsidR="00A6281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2017</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A6281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rsidR="00A6281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Изм. (%)</w:t>
            </w:r>
          </w:p>
        </w:tc>
      </w:tr>
      <w:tr w:rsidR="00A6281B" w:rsidRPr="007433B2" w:rsidTr="00DD7256">
        <w:trPr>
          <w:divId w:val="1689522153"/>
          <w:trHeight w:val="315"/>
        </w:trPr>
        <w:tc>
          <w:tcPr>
            <w:tcW w:w="3720" w:type="dxa"/>
            <w:tcBorders>
              <w:top w:val="nil"/>
              <w:left w:val="single" w:sz="8" w:space="0" w:color="ED1C24"/>
              <w:bottom w:val="nil"/>
              <w:right w:val="single" w:sz="8" w:space="0" w:color="BFBFBF"/>
            </w:tcBorders>
            <w:shd w:val="clear" w:color="auto" w:fill="auto"/>
            <w:noWrap/>
            <w:vAlign w:val="center"/>
            <w:hideMark/>
          </w:tcPr>
          <w:p w:rsidR="00A6281B" w:rsidRPr="00102DE8" w:rsidRDefault="00A6281B"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Количество магазинов</w:t>
            </w:r>
          </w:p>
        </w:tc>
        <w:tc>
          <w:tcPr>
            <w:tcW w:w="1373" w:type="dxa"/>
            <w:tcBorders>
              <w:top w:val="nil"/>
              <w:left w:val="nil"/>
              <w:bottom w:val="nil"/>
              <w:right w:val="single" w:sz="8" w:space="0" w:color="BFBFBF"/>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151</w:t>
            </w:r>
          </w:p>
        </w:tc>
        <w:tc>
          <w:tcPr>
            <w:tcW w:w="1560" w:type="dxa"/>
            <w:tcBorders>
              <w:top w:val="nil"/>
              <w:left w:val="nil"/>
              <w:bottom w:val="nil"/>
              <w:right w:val="single" w:sz="8" w:space="0" w:color="BFBFBF"/>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168</w:t>
            </w:r>
          </w:p>
        </w:tc>
        <w:tc>
          <w:tcPr>
            <w:tcW w:w="1559" w:type="dxa"/>
            <w:tcBorders>
              <w:top w:val="nil"/>
              <w:left w:val="nil"/>
              <w:bottom w:val="single" w:sz="8" w:space="0" w:color="BFBFBF"/>
              <w:right w:val="single" w:sz="8" w:space="0" w:color="BFBFBF"/>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(17)</w:t>
            </w:r>
          </w:p>
        </w:tc>
        <w:tc>
          <w:tcPr>
            <w:tcW w:w="1559" w:type="dxa"/>
            <w:tcBorders>
              <w:top w:val="nil"/>
              <w:left w:val="nil"/>
              <w:bottom w:val="single" w:sz="8" w:space="0" w:color="BFBFBF"/>
              <w:right w:val="single" w:sz="8" w:space="0" w:color="ED1C24"/>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(10,1%)</w:t>
            </w:r>
          </w:p>
        </w:tc>
      </w:tr>
      <w:tr w:rsidR="00A6281B" w:rsidRPr="007433B2" w:rsidTr="00DD7256">
        <w:trPr>
          <w:divId w:val="1689522153"/>
          <w:trHeight w:val="315"/>
        </w:trPr>
        <w:tc>
          <w:tcPr>
            <w:tcW w:w="3720" w:type="dxa"/>
            <w:tcBorders>
              <w:top w:val="single" w:sz="8" w:space="0" w:color="BFBFBF"/>
              <w:left w:val="single" w:sz="8" w:space="0" w:color="ED1C24"/>
              <w:bottom w:val="nil"/>
              <w:right w:val="single" w:sz="8" w:space="0" w:color="BFBFBF"/>
            </w:tcBorders>
            <w:shd w:val="clear" w:color="000000" w:fill="F2F2F2"/>
            <w:noWrap/>
            <w:vAlign w:val="center"/>
            <w:hideMark/>
          </w:tcPr>
          <w:p w:rsidR="00A6281B" w:rsidRPr="00102DE8" w:rsidRDefault="00A6281B"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Количество новых магазинов</w:t>
            </w:r>
          </w:p>
        </w:tc>
        <w:tc>
          <w:tcPr>
            <w:tcW w:w="1373" w:type="dxa"/>
            <w:tcBorders>
              <w:top w:val="single" w:sz="8" w:space="0" w:color="BFBFBF"/>
              <w:left w:val="nil"/>
              <w:bottom w:val="nil"/>
              <w:right w:val="single" w:sz="8" w:space="0" w:color="BFBFBF"/>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4</w:t>
            </w:r>
          </w:p>
        </w:tc>
        <w:tc>
          <w:tcPr>
            <w:tcW w:w="1560" w:type="dxa"/>
            <w:tcBorders>
              <w:top w:val="single" w:sz="8" w:space="0" w:color="BFBFBF"/>
              <w:left w:val="nil"/>
              <w:bottom w:val="nil"/>
              <w:right w:val="single" w:sz="8" w:space="0" w:color="BFBFBF"/>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4</w:t>
            </w:r>
          </w:p>
        </w:tc>
        <w:tc>
          <w:tcPr>
            <w:tcW w:w="1559" w:type="dxa"/>
            <w:tcBorders>
              <w:top w:val="nil"/>
              <w:left w:val="nil"/>
              <w:bottom w:val="single" w:sz="8" w:space="0" w:color="BFBFBF"/>
              <w:right w:val="single" w:sz="8" w:space="0" w:color="BFBFBF"/>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0</w:t>
            </w:r>
          </w:p>
        </w:tc>
        <w:tc>
          <w:tcPr>
            <w:tcW w:w="1559" w:type="dxa"/>
            <w:tcBorders>
              <w:top w:val="nil"/>
              <w:left w:val="nil"/>
              <w:bottom w:val="single" w:sz="8" w:space="0" w:color="BFBFBF"/>
              <w:right w:val="single" w:sz="8" w:space="0" w:color="ED1C24"/>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0,0%</w:t>
            </w:r>
          </w:p>
        </w:tc>
      </w:tr>
      <w:tr w:rsidR="00A6281B" w:rsidRPr="007433B2" w:rsidTr="00DD7256">
        <w:trPr>
          <w:divId w:val="1689522153"/>
          <w:trHeight w:val="315"/>
        </w:trPr>
        <w:tc>
          <w:tcPr>
            <w:tcW w:w="3720"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rsidR="00A6281B" w:rsidRPr="00102DE8" w:rsidRDefault="00A6281B"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Общая торговая площадь (м</w:t>
            </w:r>
            <w:r w:rsidRPr="00102DE8">
              <w:rPr>
                <w:rFonts w:ascii="Arial" w:hAnsi="Arial"/>
                <w:b/>
                <w:color w:val="000000"/>
                <w:sz w:val="20"/>
                <w:vertAlign w:val="superscript"/>
              </w:rPr>
              <w:t>2</w:t>
            </w:r>
            <w:r w:rsidRPr="00102DE8">
              <w:rPr>
                <w:rFonts w:ascii="Arial" w:hAnsi="Arial" w:cs="Arial"/>
                <w:b/>
                <w:color w:val="000000"/>
                <w:sz w:val="20"/>
                <w:szCs w:val="22"/>
              </w:rPr>
              <w:t>)</w:t>
            </w:r>
          </w:p>
        </w:tc>
        <w:tc>
          <w:tcPr>
            <w:tcW w:w="1373" w:type="dxa"/>
            <w:tcBorders>
              <w:top w:val="single" w:sz="8" w:space="0" w:color="BFBFBF"/>
              <w:left w:val="nil"/>
              <w:bottom w:val="single" w:sz="8" w:space="0" w:color="BFBFBF"/>
              <w:right w:val="single" w:sz="8" w:space="0" w:color="BFBFBF"/>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579 150</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611 300</w:t>
            </w:r>
          </w:p>
        </w:tc>
        <w:tc>
          <w:tcPr>
            <w:tcW w:w="1559" w:type="dxa"/>
            <w:tcBorders>
              <w:top w:val="nil"/>
              <w:left w:val="nil"/>
              <w:bottom w:val="single" w:sz="8" w:space="0" w:color="BFBFBF"/>
              <w:right w:val="single" w:sz="8" w:space="0" w:color="BFBFBF"/>
            </w:tcBorders>
            <w:shd w:val="clear" w:color="auto" w:fill="auto"/>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(32 150)</w:t>
            </w:r>
          </w:p>
        </w:tc>
        <w:tc>
          <w:tcPr>
            <w:tcW w:w="1559" w:type="dxa"/>
            <w:tcBorders>
              <w:top w:val="nil"/>
              <w:left w:val="nil"/>
              <w:bottom w:val="single" w:sz="8" w:space="0" w:color="BFBFBF"/>
              <w:right w:val="single" w:sz="8" w:space="0" w:color="ED1C24"/>
            </w:tcBorders>
            <w:shd w:val="clear" w:color="000000" w:fill="FFFFFF"/>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(5,3%)</w:t>
            </w:r>
          </w:p>
        </w:tc>
      </w:tr>
      <w:tr w:rsidR="00A6281B" w:rsidRPr="007433B2" w:rsidTr="00DD7256">
        <w:trPr>
          <w:divId w:val="1689522153"/>
          <w:trHeight w:val="315"/>
        </w:trPr>
        <w:tc>
          <w:tcPr>
            <w:tcW w:w="3720" w:type="dxa"/>
            <w:tcBorders>
              <w:top w:val="nil"/>
              <w:left w:val="single" w:sz="8" w:space="0" w:color="ED1C24"/>
              <w:bottom w:val="single" w:sz="8" w:space="0" w:color="ED1C24"/>
              <w:right w:val="single" w:sz="8" w:space="0" w:color="BFBFBF"/>
            </w:tcBorders>
            <w:shd w:val="clear" w:color="000000" w:fill="F2F2F2"/>
            <w:noWrap/>
            <w:vAlign w:val="center"/>
            <w:hideMark/>
          </w:tcPr>
          <w:p w:rsidR="00A6281B" w:rsidRPr="00102DE8" w:rsidRDefault="00A6281B"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Общее увеличение торговой площади (м</w:t>
            </w:r>
            <w:r w:rsidRPr="00102DE8">
              <w:rPr>
                <w:rFonts w:ascii="Arial" w:hAnsi="Arial"/>
                <w:b/>
                <w:color w:val="000000"/>
                <w:sz w:val="20"/>
                <w:vertAlign w:val="superscript"/>
              </w:rPr>
              <w:t>2</w:t>
            </w:r>
            <w:r w:rsidRPr="00102DE8">
              <w:rPr>
                <w:rFonts w:ascii="Arial" w:hAnsi="Arial" w:cs="Arial"/>
                <w:b/>
                <w:color w:val="000000"/>
                <w:sz w:val="20"/>
                <w:szCs w:val="22"/>
              </w:rPr>
              <w:t>)</w:t>
            </w:r>
          </w:p>
        </w:tc>
        <w:tc>
          <w:tcPr>
            <w:tcW w:w="1373" w:type="dxa"/>
            <w:tcBorders>
              <w:top w:val="nil"/>
              <w:left w:val="nil"/>
              <w:bottom w:val="single" w:sz="8" w:space="0" w:color="ED1C24"/>
              <w:right w:val="single" w:sz="8" w:space="0" w:color="BFBFBF"/>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5 955</w:t>
            </w:r>
          </w:p>
        </w:tc>
        <w:tc>
          <w:tcPr>
            <w:tcW w:w="1560" w:type="dxa"/>
            <w:tcBorders>
              <w:top w:val="nil"/>
              <w:left w:val="nil"/>
              <w:bottom w:val="single" w:sz="8" w:space="0" w:color="ED1C24"/>
              <w:right w:val="single" w:sz="8" w:space="0" w:color="BFBFBF"/>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2 794</w:t>
            </w:r>
          </w:p>
        </w:tc>
        <w:tc>
          <w:tcPr>
            <w:tcW w:w="1559" w:type="dxa"/>
            <w:tcBorders>
              <w:top w:val="nil"/>
              <w:left w:val="nil"/>
              <w:bottom w:val="single" w:sz="8" w:space="0" w:color="ED1C24"/>
              <w:right w:val="single" w:sz="8" w:space="0" w:color="BFBFBF"/>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3 161</w:t>
            </w:r>
          </w:p>
        </w:tc>
        <w:tc>
          <w:tcPr>
            <w:tcW w:w="1559" w:type="dxa"/>
            <w:tcBorders>
              <w:top w:val="nil"/>
              <w:left w:val="nil"/>
              <w:bottom w:val="single" w:sz="8" w:space="0" w:color="ED1C24"/>
              <w:right w:val="single" w:sz="8" w:space="0" w:color="ED1C24"/>
            </w:tcBorders>
            <w:shd w:val="clear" w:color="000000" w:fill="F2F2F2"/>
            <w:noWrap/>
            <w:vAlign w:val="center"/>
          </w:tcPr>
          <w:p w:rsidR="00A6281B" w:rsidRPr="00102DE8" w:rsidRDefault="00A6281B"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113,1%</w:t>
            </w:r>
          </w:p>
        </w:tc>
      </w:tr>
    </w:tbl>
    <w:p w:rsidR="0072062C" w:rsidRDefault="0072062C" w:rsidP="0072062C">
      <w:pPr>
        <w:spacing w:line="276" w:lineRule="auto"/>
        <w:jc w:val="both"/>
        <w:rPr>
          <w:rFonts w:ascii="Arial" w:hAnsi="Arial" w:cs="Arial"/>
          <w:b/>
          <w:sz w:val="22"/>
          <w:szCs w:val="22"/>
        </w:rPr>
      </w:pPr>
    </w:p>
    <w:p w:rsidR="00C4468B" w:rsidRPr="007433B2" w:rsidRDefault="00C4468B" w:rsidP="007433B2">
      <w:pPr>
        <w:spacing w:before="120" w:line="276" w:lineRule="auto"/>
        <w:rPr>
          <w:rFonts w:ascii="Arial" w:hAnsi="Arial" w:cs="Arial"/>
          <w:b/>
          <w:color w:val="FF0000"/>
          <w:sz w:val="22"/>
          <w:szCs w:val="22"/>
        </w:rPr>
      </w:pPr>
      <w:r w:rsidRPr="007433B2">
        <w:rPr>
          <w:rFonts w:ascii="Arial" w:hAnsi="Arial" w:cs="Arial"/>
          <w:b/>
          <w:sz w:val="22"/>
          <w:szCs w:val="22"/>
        </w:rPr>
        <w:t>Основные операционные результаты Группы за девять месяцев 2018 года</w:t>
      </w:r>
    </w:p>
    <w:tbl>
      <w:tblPr>
        <w:tblW w:w="9840" w:type="dxa"/>
        <w:tblLook w:val="04A0" w:firstRow="1" w:lastRow="0" w:firstColumn="1" w:lastColumn="0" w:noHBand="0" w:noVBand="1"/>
      </w:tblPr>
      <w:tblGrid>
        <w:gridCol w:w="3120"/>
        <w:gridCol w:w="1120"/>
        <w:gridCol w:w="1120"/>
        <w:gridCol w:w="1120"/>
        <w:gridCol w:w="1120"/>
        <w:gridCol w:w="1120"/>
        <w:gridCol w:w="1120"/>
      </w:tblGrid>
      <w:tr w:rsidR="00C4468B" w:rsidRPr="007433B2"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C4468B" w:rsidRPr="007433B2" w:rsidRDefault="00C4468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C4468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9М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C4468B"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9М 2017</w:t>
            </w:r>
          </w:p>
        </w:tc>
      </w:tr>
      <w:tr w:rsidR="00C4468B" w:rsidRPr="007433B2"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C4468B" w:rsidRPr="007433B2" w:rsidRDefault="00C4468B" w:rsidP="007433B2">
            <w:pPr>
              <w:spacing w:before="120" w:line="276" w:lineRule="auto"/>
              <w:rPr>
                <w:rFonts w:ascii="Arial" w:eastAsia="Times New Roman" w:hAnsi="Arial" w:cs="Arial"/>
                <w:b/>
                <w:bCs/>
                <w:color w:val="FFFFFF"/>
                <w:sz w:val="22"/>
                <w:szCs w:val="22"/>
              </w:rPr>
            </w:pP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ED1C24"/>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r>
      <w:tr w:rsidR="00A6281B" w:rsidRPr="007433B2" w:rsidTr="00D8599F">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A6281B" w:rsidRPr="00102DE8" w:rsidRDefault="00A6281B"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Группа LFL</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(3,5%)</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(2,4%)</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(1,2%)</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(1,8%)</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(2,8%)</w:t>
            </w:r>
          </w:p>
        </w:tc>
        <w:tc>
          <w:tcPr>
            <w:tcW w:w="1120" w:type="dxa"/>
            <w:tcBorders>
              <w:top w:val="nil"/>
              <w:left w:val="nil"/>
              <w:bottom w:val="single" w:sz="8" w:space="0" w:color="ED1C24"/>
              <w:right w:val="single" w:sz="8" w:space="0" w:color="ED1C24"/>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1,0%</w:t>
            </w:r>
          </w:p>
        </w:tc>
      </w:tr>
    </w:tbl>
    <w:p w:rsidR="0072062C" w:rsidRDefault="0072062C" w:rsidP="0072062C">
      <w:pPr>
        <w:spacing w:line="276" w:lineRule="auto"/>
        <w:jc w:val="both"/>
        <w:rPr>
          <w:rFonts w:ascii="Arial" w:hAnsi="Arial" w:cs="Arial"/>
          <w:b/>
          <w:sz w:val="22"/>
          <w:szCs w:val="22"/>
        </w:rPr>
      </w:pPr>
    </w:p>
    <w:p w:rsidR="0072062C" w:rsidRDefault="0072062C" w:rsidP="0072062C">
      <w:pPr>
        <w:spacing w:line="276" w:lineRule="auto"/>
        <w:jc w:val="both"/>
        <w:rPr>
          <w:rFonts w:ascii="Arial" w:hAnsi="Arial" w:cs="Arial"/>
          <w:b/>
          <w:sz w:val="22"/>
          <w:szCs w:val="22"/>
        </w:rPr>
      </w:pPr>
    </w:p>
    <w:p w:rsidR="0072062C" w:rsidRDefault="0072062C" w:rsidP="0072062C">
      <w:pPr>
        <w:spacing w:line="276" w:lineRule="auto"/>
        <w:jc w:val="both"/>
        <w:rPr>
          <w:rFonts w:ascii="Arial" w:hAnsi="Arial" w:cs="Arial"/>
          <w:b/>
          <w:sz w:val="22"/>
          <w:szCs w:val="22"/>
        </w:rPr>
      </w:pPr>
    </w:p>
    <w:p w:rsidR="0072062C" w:rsidRDefault="0072062C" w:rsidP="0072062C">
      <w:pPr>
        <w:spacing w:line="276" w:lineRule="auto"/>
        <w:jc w:val="both"/>
        <w:rPr>
          <w:rFonts w:ascii="Arial" w:hAnsi="Arial" w:cs="Arial"/>
          <w:b/>
          <w:sz w:val="22"/>
          <w:szCs w:val="22"/>
        </w:rPr>
      </w:pPr>
    </w:p>
    <w:p w:rsidR="0072062C" w:rsidRDefault="0072062C" w:rsidP="0072062C">
      <w:pPr>
        <w:spacing w:line="276" w:lineRule="auto"/>
        <w:jc w:val="both"/>
        <w:rPr>
          <w:rFonts w:ascii="Arial" w:hAnsi="Arial" w:cs="Arial"/>
          <w:b/>
          <w:sz w:val="22"/>
          <w:szCs w:val="22"/>
        </w:rPr>
      </w:pPr>
    </w:p>
    <w:p w:rsidR="0072062C" w:rsidRDefault="0072062C" w:rsidP="0072062C">
      <w:pPr>
        <w:spacing w:line="276" w:lineRule="auto"/>
        <w:jc w:val="both"/>
        <w:rPr>
          <w:rFonts w:ascii="Arial" w:hAnsi="Arial" w:cs="Arial"/>
          <w:b/>
          <w:sz w:val="22"/>
          <w:szCs w:val="22"/>
        </w:rPr>
      </w:pPr>
    </w:p>
    <w:p w:rsidR="0005211C" w:rsidRPr="007433B2" w:rsidRDefault="002630C4" w:rsidP="007433B2">
      <w:pPr>
        <w:spacing w:before="120" w:line="276" w:lineRule="auto"/>
        <w:rPr>
          <w:rFonts w:ascii="Arial" w:hAnsi="Arial" w:cs="Arial"/>
          <w:b/>
          <w:color w:val="FF0000"/>
          <w:sz w:val="22"/>
          <w:szCs w:val="22"/>
        </w:rPr>
      </w:pPr>
      <w:r w:rsidRPr="007433B2">
        <w:rPr>
          <w:rFonts w:ascii="Arial" w:hAnsi="Arial" w:cs="Arial"/>
          <w:b/>
          <w:sz w:val="22"/>
          <w:szCs w:val="22"/>
        </w:rPr>
        <w:lastRenderedPageBreak/>
        <w:t>Основные операционные результаты Группы за квартал</w:t>
      </w:r>
    </w:p>
    <w:tbl>
      <w:tblPr>
        <w:tblW w:w="9840" w:type="dxa"/>
        <w:tblLook w:val="04A0" w:firstRow="1" w:lastRow="0" w:firstColumn="1" w:lastColumn="0" w:noHBand="0" w:noVBand="1"/>
      </w:tblPr>
      <w:tblGrid>
        <w:gridCol w:w="3120"/>
        <w:gridCol w:w="1120"/>
        <w:gridCol w:w="1120"/>
        <w:gridCol w:w="1120"/>
        <w:gridCol w:w="1120"/>
        <w:gridCol w:w="1120"/>
        <w:gridCol w:w="1120"/>
      </w:tblGrid>
      <w:tr w:rsidR="0005211C" w:rsidRPr="007433B2" w:rsidTr="00AE25C5">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05211C" w:rsidRPr="007433B2" w:rsidRDefault="0005211C"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05211C" w:rsidRPr="007433B2" w:rsidRDefault="00A6281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05211C" w:rsidRPr="007433B2" w:rsidRDefault="0005211C"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2017</w:t>
            </w:r>
          </w:p>
        </w:tc>
      </w:tr>
      <w:tr w:rsidR="0005211C" w:rsidRPr="007433B2" w:rsidTr="0005211C">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05211C" w:rsidRPr="007433B2" w:rsidRDefault="0005211C" w:rsidP="007433B2">
            <w:pPr>
              <w:spacing w:before="120" w:line="276" w:lineRule="auto"/>
              <w:rPr>
                <w:rFonts w:ascii="Arial" w:eastAsia="Times New Roman" w:hAnsi="Arial" w:cs="Arial"/>
                <w:b/>
                <w:bCs/>
                <w:color w:val="FFFFFF"/>
                <w:sz w:val="22"/>
                <w:szCs w:val="22"/>
              </w:rPr>
            </w:pPr>
          </w:p>
        </w:tc>
        <w:tc>
          <w:tcPr>
            <w:tcW w:w="1120" w:type="dxa"/>
            <w:tcBorders>
              <w:top w:val="nil"/>
              <w:left w:val="nil"/>
              <w:bottom w:val="nil"/>
              <w:right w:val="single" w:sz="8" w:space="0" w:color="FFFFFF"/>
            </w:tcBorders>
            <w:shd w:val="clear" w:color="000000" w:fill="E4E4E4"/>
            <w:vAlign w:val="center"/>
            <w:hideMark/>
          </w:tcPr>
          <w:p w:rsidR="0005211C" w:rsidRPr="00102DE8" w:rsidRDefault="0005211C"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05211C" w:rsidRPr="00102DE8" w:rsidRDefault="0005211C"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FFFFFF"/>
            </w:tcBorders>
            <w:shd w:val="clear" w:color="000000" w:fill="E4E4E4"/>
            <w:vAlign w:val="center"/>
            <w:hideMark/>
          </w:tcPr>
          <w:p w:rsidR="0005211C" w:rsidRPr="00102DE8" w:rsidRDefault="0005211C"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c>
          <w:tcPr>
            <w:tcW w:w="1120" w:type="dxa"/>
            <w:tcBorders>
              <w:top w:val="nil"/>
              <w:left w:val="nil"/>
              <w:bottom w:val="nil"/>
              <w:right w:val="single" w:sz="8" w:space="0" w:color="FFFFFF"/>
            </w:tcBorders>
            <w:shd w:val="clear" w:color="000000" w:fill="E4E4E4"/>
            <w:vAlign w:val="center"/>
            <w:hideMark/>
          </w:tcPr>
          <w:p w:rsidR="0005211C" w:rsidRPr="00102DE8" w:rsidRDefault="0005211C"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05211C" w:rsidRPr="00102DE8" w:rsidRDefault="0005211C"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ED1C24"/>
            </w:tcBorders>
            <w:shd w:val="clear" w:color="000000" w:fill="E4E4E4"/>
            <w:vAlign w:val="center"/>
            <w:hideMark/>
          </w:tcPr>
          <w:p w:rsidR="0005211C" w:rsidRPr="00102DE8" w:rsidRDefault="0005211C"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r>
      <w:tr w:rsidR="00A6281B" w:rsidRPr="007433B2" w:rsidTr="009473ED">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A6281B" w:rsidRPr="00102DE8" w:rsidRDefault="00A6281B"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Группа LFL</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(5,9%)</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(4,0%)</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(2,0%)</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(0,2%)</w:t>
            </w:r>
          </w:p>
        </w:tc>
        <w:tc>
          <w:tcPr>
            <w:tcW w:w="1120" w:type="dxa"/>
            <w:tcBorders>
              <w:top w:val="nil"/>
              <w:left w:val="nil"/>
              <w:bottom w:val="single" w:sz="8" w:space="0" w:color="ED1C24"/>
              <w:right w:val="single" w:sz="8" w:space="0" w:color="D9D9D9"/>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(3,1%)</w:t>
            </w:r>
          </w:p>
        </w:tc>
        <w:tc>
          <w:tcPr>
            <w:tcW w:w="1120" w:type="dxa"/>
            <w:tcBorders>
              <w:top w:val="nil"/>
              <w:left w:val="nil"/>
              <w:bottom w:val="single" w:sz="8" w:space="0" w:color="ED1C24"/>
              <w:right w:val="single" w:sz="8" w:space="0" w:color="ED1C24"/>
            </w:tcBorders>
            <w:shd w:val="clear" w:color="auto" w:fill="auto"/>
            <w:vAlign w:val="center"/>
          </w:tcPr>
          <w:p w:rsidR="00A6281B" w:rsidRPr="00102DE8" w:rsidRDefault="00A6281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3,0%</w:t>
            </w:r>
          </w:p>
        </w:tc>
      </w:tr>
    </w:tbl>
    <w:p w:rsidR="0072062C" w:rsidRDefault="0072062C" w:rsidP="0072062C">
      <w:pPr>
        <w:spacing w:line="276" w:lineRule="auto"/>
        <w:jc w:val="both"/>
        <w:rPr>
          <w:rFonts w:ascii="Arial" w:hAnsi="Arial" w:cs="Arial"/>
          <w:b/>
          <w:sz w:val="22"/>
          <w:szCs w:val="22"/>
        </w:rPr>
      </w:pPr>
    </w:p>
    <w:p w:rsidR="00D65D1E" w:rsidRPr="007433B2" w:rsidRDefault="00755DB4" w:rsidP="007433B2">
      <w:pPr>
        <w:spacing w:before="120" w:line="276" w:lineRule="auto"/>
        <w:rPr>
          <w:rFonts w:ascii="Arial" w:hAnsi="Arial" w:cs="Arial"/>
          <w:b/>
          <w:color w:val="FF0000"/>
          <w:sz w:val="22"/>
          <w:szCs w:val="22"/>
        </w:rPr>
      </w:pPr>
      <w:r w:rsidRPr="007433B2">
        <w:rPr>
          <w:rFonts w:ascii="Arial" w:hAnsi="Arial" w:cs="Arial"/>
          <w:b/>
          <w:sz w:val="22"/>
          <w:szCs w:val="22"/>
        </w:rPr>
        <w:t>Основные операционные показатели Группы за три месяца III квартала 2018 года</w:t>
      </w:r>
    </w:p>
    <w:tbl>
      <w:tblPr>
        <w:tblW w:w="9854" w:type="dxa"/>
        <w:tblLook w:val="04A0" w:firstRow="1" w:lastRow="0" w:firstColumn="1" w:lastColumn="0" w:noHBand="0" w:noVBand="1"/>
      </w:tblPr>
      <w:tblGrid>
        <w:gridCol w:w="3676"/>
        <w:gridCol w:w="2268"/>
        <w:gridCol w:w="1984"/>
        <w:gridCol w:w="1926"/>
      </w:tblGrid>
      <w:tr w:rsidR="006C065F" w:rsidRPr="007433B2" w:rsidTr="00987769">
        <w:trPr>
          <w:trHeight w:val="317"/>
        </w:trPr>
        <w:tc>
          <w:tcPr>
            <w:tcW w:w="3676"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6C065F" w:rsidRPr="007433B2" w:rsidRDefault="006C065F"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Показатель</w:t>
            </w:r>
          </w:p>
        </w:tc>
        <w:tc>
          <w:tcPr>
            <w:tcW w:w="2268" w:type="dxa"/>
            <w:tcBorders>
              <w:top w:val="single" w:sz="8" w:space="0" w:color="ED1C24"/>
              <w:left w:val="nil"/>
              <w:bottom w:val="single" w:sz="8" w:space="0" w:color="FFFFFF"/>
              <w:right w:val="single" w:sz="8" w:space="0" w:color="FFFFFF"/>
            </w:tcBorders>
            <w:shd w:val="clear" w:color="000000" w:fill="ED1C24"/>
            <w:noWrap/>
            <w:vAlign w:val="center"/>
            <w:hideMark/>
          </w:tcPr>
          <w:p w:rsidR="006C065F" w:rsidRPr="007433B2" w:rsidRDefault="006C065F"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Июль</w:t>
            </w:r>
          </w:p>
        </w:tc>
        <w:tc>
          <w:tcPr>
            <w:tcW w:w="1984" w:type="dxa"/>
            <w:tcBorders>
              <w:top w:val="single" w:sz="8" w:space="0" w:color="ED1C24"/>
              <w:left w:val="nil"/>
              <w:bottom w:val="single" w:sz="8" w:space="0" w:color="FFFFFF"/>
              <w:right w:val="single" w:sz="8" w:space="0" w:color="FFFFFF"/>
            </w:tcBorders>
            <w:shd w:val="clear" w:color="000000" w:fill="ED1C24"/>
            <w:noWrap/>
            <w:vAlign w:val="center"/>
            <w:hideMark/>
          </w:tcPr>
          <w:p w:rsidR="006C065F" w:rsidRPr="007433B2" w:rsidRDefault="006C065F"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Август</w:t>
            </w:r>
          </w:p>
        </w:tc>
        <w:tc>
          <w:tcPr>
            <w:tcW w:w="1926" w:type="dxa"/>
            <w:tcBorders>
              <w:top w:val="single" w:sz="8" w:space="0" w:color="ED1C24"/>
              <w:left w:val="nil"/>
              <w:bottom w:val="single" w:sz="8" w:space="0" w:color="FFFFFF"/>
              <w:right w:val="single" w:sz="8" w:space="0" w:color="ED1C24"/>
            </w:tcBorders>
            <w:shd w:val="clear" w:color="000000" w:fill="ED1C24"/>
            <w:noWrap/>
            <w:vAlign w:val="center"/>
            <w:hideMark/>
          </w:tcPr>
          <w:p w:rsidR="006C065F" w:rsidRPr="007433B2" w:rsidRDefault="006C065F"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Сентябрь</w:t>
            </w:r>
          </w:p>
        </w:tc>
      </w:tr>
      <w:tr w:rsidR="006C065F" w:rsidRPr="007433B2" w:rsidTr="00987769">
        <w:trPr>
          <w:trHeight w:val="317"/>
        </w:trPr>
        <w:tc>
          <w:tcPr>
            <w:tcW w:w="3676" w:type="dxa"/>
            <w:tcBorders>
              <w:top w:val="nil"/>
              <w:left w:val="single" w:sz="8" w:space="0" w:color="ED1C24"/>
              <w:bottom w:val="single" w:sz="8" w:space="0" w:color="BFBFBF"/>
              <w:right w:val="single" w:sz="8" w:space="0" w:color="BFBFBF"/>
            </w:tcBorders>
            <w:shd w:val="clear" w:color="000000" w:fill="F2F2F2"/>
            <w:noWrap/>
            <w:vAlign w:val="center"/>
            <w:hideMark/>
          </w:tcPr>
          <w:p w:rsidR="006C065F" w:rsidRPr="00102DE8" w:rsidRDefault="006C065F"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Чистая розничная выручка LFL</w:t>
            </w:r>
          </w:p>
        </w:tc>
        <w:tc>
          <w:tcPr>
            <w:tcW w:w="2268" w:type="dxa"/>
            <w:tcBorders>
              <w:top w:val="nil"/>
              <w:left w:val="nil"/>
              <w:bottom w:val="single" w:sz="8" w:space="0" w:color="BFBFBF"/>
              <w:right w:val="single" w:sz="8" w:space="0" w:color="BFBFBF"/>
            </w:tcBorders>
            <w:shd w:val="clear" w:color="000000" w:fill="F2F2F2"/>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(8,2%)</w:t>
            </w:r>
          </w:p>
        </w:tc>
        <w:tc>
          <w:tcPr>
            <w:tcW w:w="1984" w:type="dxa"/>
            <w:tcBorders>
              <w:top w:val="nil"/>
              <w:left w:val="nil"/>
              <w:bottom w:val="single" w:sz="8" w:space="0" w:color="BFBFBF"/>
              <w:right w:val="single" w:sz="8" w:space="0" w:color="BFBFBF"/>
            </w:tcBorders>
            <w:shd w:val="clear" w:color="000000" w:fill="F2F2F2"/>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(5,2%)</w:t>
            </w:r>
          </w:p>
        </w:tc>
        <w:tc>
          <w:tcPr>
            <w:tcW w:w="1926" w:type="dxa"/>
            <w:tcBorders>
              <w:top w:val="nil"/>
              <w:left w:val="nil"/>
              <w:bottom w:val="single" w:sz="8" w:space="0" w:color="BFBFBF"/>
              <w:right w:val="single" w:sz="8" w:space="0" w:color="ED1C24"/>
            </w:tcBorders>
            <w:shd w:val="clear" w:color="000000" w:fill="F2F2F2"/>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(4,4%)</w:t>
            </w:r>
          </w:p>
        </w:tc>
      </w:tr>
      <w:tr w:rsidR="006C065F" w:rsidRPr="007433B2" w:rsidTr="00987769">
        <w:trPr>
          <w:trHeight w:val="317"/>
        </w:trPr>
        <w:tc>
          <w:tcPr>
            <w:tcW w:w="3676" w:type="dxa"/>
            <w:tcBorders>
              <w:top w:val="nil"/>
              <w:left w:val="single" w:sz="8" w:space="0" w:color="ED1C24"/>
              <w:bottom w:val="single" w:sz="8" w:space="0" w:color="BFBFBF"/>
              <w:right w:val="single" w:sz="8" w:space="0" w:color="BFBFBF"/>
            </w:tcBorders>
            <w:shd w:val="clear" w:color="auto" w:fill="auto"/>
            <w:noWrap/>
            <w:vAlign w:val="center"/>
            <w:hideMark/>
          </w:tcPr>
          <w:p w:rsidR="006C065F" w:rsidRPr="00102DE8" w:rsidRDefault="006C065F"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LFL-трафик </w:t>
            </w:r>
          </w:p>
        </w:tc>
        <w:tc>
          <w:tcPr>
            <w:tcW w:w="2268" w:type="dxa"/>
            <w:tcBorders>
              <w:top w:val="nil"/>
              <w:left w:val="nil"/>
              <w:bottom w:val="single" w:sz="8" w:space="0" w:color="BFBFBF"/>
              <w:right w:val="single" w:sz="8" w:space="0" w:color="BFBFBF"/>
            </w:tcBorders>
            <w:shd w:val="clear" w:color="auto" w:fill="auto"/>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(4,2%)</w:t>
            </w:r>
          </w:p>
        </w:tc>
        <w:tc>
          <w:tcPr>
            <w:tcW w:w="1984" w:type="dxa"/>
            <w:tcBorders>
              <w:top w:val="nil"/>
              <w:left w:val="nil"/>
              <w:bottom w:val="single" w:sz="8" w:space="0" w:color="BFBFBF"/>
              <w:right w:val="single" w:sz="8" w:space="0" w:color="BFBFBF"/>
            </w:tcBorders>
            <w:shd w:val="clear" w:color="auto" w:fill="auto"/>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(4,0%)</w:t>
            </w:r>
          </w:p>
        </w:tc>
        <w:tc>
          <w:tcPr>
            <w:tcW w:w="1926" w:type="dxa"/>
            <w:tcBorders>
              <w:top w:val="nil"/>
              <w:left w:val="nil"/>
              <w:bottom w:val="single" w:sz="8" w:space="0" w:color="BFBFBF"/>
              <w:right w:val="single" w:sz="8" w:space="0" w:color="ED1C24"/>
            </w:tcBorders>
            <w:shd w:val="clear" w:color="auto" w:fill="auto"/>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(3,7%)</w:t>
            </w:r>
          </w:p>
        </w:tc>
      </w:tr>
      <w:tr w:rsidR="006C065F" w:rsidRPr="007433B2" w:rsidTr="00987769">
        <w:trPr>
          <w:trHeight w:val="317"/>
        </w:trPr>
        <w:tc>
          <w:tcPr>
            <w:tcW w:w="3676" w:type="dxa"/>
            <w:tcBorders>
              <w:top w:val="nil"/>
              <w:left w:val="single" w:sz="8" w:space="0" w:color="ED1C24"/>
              <w:bottom w:val="single" w:sz="8" w:space="0" w:color="ED1C24"/>
              <w:right w:val="single" w:sz="8" w:space="0" w:color="BFBFBF"/>
            </w:tcBorders>
            <w:shd w:val="clear" w:color="000000" w:fill="F2F2F2"/>
            <w:noWrap/>
            <w:vAlign w:val="center"/>
            <w:hideMark/>
          </w:tcPr>
          <w:p w:rsidR="006C065F" w:rsidRPr="00102DE8" w:rsidRDefault="006C065F"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Средний чек LFL </w:t>
            </w:r>
          </w:p>
        </w:tc>
        <w:tc>
          <w:tcPr>
            <w:tcW w:w="2268" w:type="dxa"/>
            <w:tcBorders>
              <w:top w:val="nil"/>
              <w:left w:val="nil"/>
              <w:bottom w:val="single" w:sz="8" w:space="0" w:color="ED1C24"/>
              <w:right w:val="single" w:sz="8" w:space="0" w:color="BFBFBF"/>
            </w:tcBorders>
            <w:shd w:val="clear" w:color="000000" w:fill="F2F2F2"/>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(4,2%)</w:t>
            </w:r>
          </w:p>
        </w:tc>
        <w:tc>
          <w:tcPr>
            <w:tcW w:w="1984" w:type="dxa"/>
            <w:tcBorders>
              <w:top w:val="nil"/>
              <w:left w:val="nil"/>
              <w:bottom w:val="single" w:sz="8" w:space="0" w:color="ED1C24"/>
              <w:right w:val="single" w:sz="8" w:space="0" w:color="BFBFBF"/>
            </w:tcBorders>
            <w:shd w:val="clear" w:color="000000" w:fill="F2F2F2"/>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(1,2%)</w:t>
            </w:r>
          </w:p>
        </w:tc>
        <w:tc>
          <w:tcPr>
            <w:tcW w:w="1926" w:type="dxa"/>
            <w:tcBorders>
              <w:top w:val="nil"/>
              <w:left w:val="nil"/>
              <w:bottom w:val="single" w:sz="8" w:space="0" w:color="ED1C24"/>
              <w:right w:val="single" w:sz="8" w:space="0" w:color="ED1C24"/>
            </w:tcBorders>
            <w:shd w:val="clear" w:color="000000" w:fill="F2F2F2"/>
            <w:noWrap/>
            <w:vAlign w:val="center"/>
          </w:tcPr>
          <w:p w:rsidR="006C065F" w:rsidRPr="00102DE8" w:rsidRDefault="006C065F"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(0,7%)</w:t>
            </w:r>
          </w:p>
        </w:tc>
      </w:tr>
    </w:tbl>
    <w:p w:rsidR="0072062C" w:rsidRDefault="0072062C" w:rsidP="007433B2">
      <w:pPr>
        <w:spacing w:before="120" w:line="276" w:lineRule="auto"/>
        <w:rPr>
          <w:rFonts w:ascii="Arial" w:hAnsi="Arial" w:cs="Arial"/>
          <w:b/>
          <w:color w:val="D1171E"/>
          <w:sz w:val="22"/>
          <w:szCs w:val="22"/>
        </w:rPr>
      </w:pPr>
    </w:p>
    <w:p w:rsidR="0072062C" w:rsidRDefault="0072062C" w:rsidP="007433B2">
      <w:pPr>
        <w:spacing w:before="120" w:line="276" w:lineRule="auto"/>
        <w:rPr>
          <w:rFonts w:ascii="Arial" w:hAnsi="Arial" w:cs="Arial"/>
          <w:b/>
          <w:color w:val="D1171E"/>
          <w:sz w:val="22"/>
          <w:szCs w:val="22"/>
        </w:rPr>
      </w:pPr>
    </w:p>
    <w:p w:rsidR="007E26AB" w:rsidRPr="007433B2" w:rsidRDefault="000E172C" w:rsidP="007433B2">
      <w:pPr>
        <w:spacing w:before="120" w:line="276" w:lineRule="auto"/>
        <w:rPr>
          <w:rFonts w:ascii="Arial" w:hAnsi="Arial" w:cs="Arial"/>
          <w:b/>
          <w:color w:val="D1171E"/>
          <w:sz w:val="22"/>
          <w:szCs w:val="22"/>
        </w:rPr>
      </w:pPr>
      <w:r w:rsidRPr="007433B2">
        <w:rPr>
          <w:rFonts w:ascii="Arial" w:hAnsi="Arial" w:cs="Arial"/>
          <w:b/>
          <w:color w:val="D1171E"/>
          <w:sz w:val="22"/>
          <w:szCs w:val="22"/>
        </w:rPr>
        <w:t xml:space="preserve">Операционные результаты «О`КЕЙ» </w:t>
      </w:r>
    </w:p>
    <w:p w:rsidR="0072062C" w:rsidRPr="0072062C" w:rsidRDefault="0072062C" w:rsidP="0072062C">
      <w:pPr>
        <w:spacing w:line="276" w:lineRule="auto"/>
        <w:jc w:val="both"/>
        <w:rPr>
          <w:rFonts w:ascii="Arial" w:hAnsi="Arial" w:cs="Arial"/>
          <w:b/>
          <w:sz w:val="10"/>
          <w:szCs w:val="10"/>
        </w:rPr>
      </w:pPr>
    </w:p>
    <w:p w:rsidR="00F2366F" w:rsidRPr="007433B2" w:rsidRDefault="00016950" w:rsidP="007433B2">
      <w:pPr>
        <w:spacing w:before="120" w:line="276" w:lineRule="auto"/>
        <w:jc w:val="both"/>
        <w:rPr>
          <w:rFonts w:ascii="Arial" w:hAnsi="Arial" w:cs="Arial"/>
          <w:b/>
          <w:sz w:val="22"/>
          <w:szCs w:val="22"/>
        </w:rPr>
      </w:pPr>
      <w:r w:rsidRPr="007433B2">
        <w:rPr>
          <w:rFonts w:ascii="Arial" w:hAnsi="Arial" w:cs="Arial"/>
          <w:b/>
          <w:sz w:val="22"/>
          <w:szCs w:val="22"/>
        </w:rPr>
        <w:t xml:space="preserve">Показатели в разрезе магазинов </w:t>
      </w:r>
    </w:p>
    <w:tbl>
      <w:tblPr>
        <w:tblW w:w="9913" w:type="dxa"/>
        <w:tblLook w:val="04A0" w:firstRow="1" w:lastRow="0" w:firstColumn="1" w:lastColumn="0" w:noHBand="0" w:noVBand="1"/>
      </w:tblPr>
      <w:tblGrid>
        <w:gridCol w:w="3676"/>
        <w:gridCol w:w="1417"/>
        <w:gridCol w:w="1560"/>
        <w:gridCol w:w="1701"/>
        <w:gridCol w:w="1559"/>
      </w:tblGrid>
      <w:tr w:rsidR="008B5AD7" w:rsidRPr="007433B2" w:rsidTr="00987769">
        <w:trPr>
          <w:divId w:val="1128015952"/>
          <w:trHeight w:val="315"/>
        </w:trPr>
        <w:tc>
          <w:tcPr>
            <w:tcW w:w="3676"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hAnsi="Arial" w:cs="Arial"/>
                <w:b/>
                <w:color w:val="FFFFFF"/>
                <w:sz w:val="22"/>
                <w:szCs w:val="22"/>
              </w:rPr>
            </w:pPr>
            <w:r w:rsidRPr="007433B2">
              <w:rPr>
                <w:rFonts w:ascii="Arial" w:hAnsi="Arial" w:cs="Arial"/>
                <w:b/>
                <w:color w:val="FFFFFF"/>
                <w:sz w:val="22"/>
                <w:szCs w:val="22"/>
              </w:rPr>
              <w:t>Показатель</w:t>
            </w:r>
          </w:p>
        </w:tc>
        <w:tc>
          <w:tcPr>
            <w:tcW w:w="1417"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hAnsi="Arial" w:cs="Arial"/>
                <w:b/>
                <w:color w:val="FFFFFF"/>
                <w:sz w:val="22"/>
                <w:szCs w:val="22"/>
              </w:rPr>
            </w:pPr>
            <w:r w:rsidRPr="007433B2">
              <w:rPr>
                <w:rFonts w:ascii="Arial" w:hAnsi="Arial" w:cs="Arial"/>
                <w:b/>
                <w:color w:val="FFFFFF"/>
                <w:sz w:val="22"/>
                <w:szCs w:val="22"/>
              </w:rPr>
              <w:t>III кв. 2018</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hAnsi="Arial" w:cs="Arial"/>
                <w:b/>
                <w:color w:val="FFFFFF"/>
                <w:sz w:val="22"/>
                <w:szCs w:val="22"/>
              </w:rPr>
            </w:pPr>
            <w:r w:rsidRPr="007433B2">
              <w:rPr>
                <w:rFonts w:ascii="Arial" w:hAnsi="Arial" w:cs="Arial"/>
                <w:b/>
                <w:color w:val="FFFFFF"/>
                <w:sz w:val="22"/>
                <w:szCs w:val="22"/>
              </w:rPr>
              <w:t>III кв. 2017</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hAnsi="Arial" w:cs="Arial"/>
                <w:b/>
                <w:color w:val="FFFFFF"/>
                <w:sz w:val="22"/>
                <w:szCs w:val="22"/>
              </w:rPr>
            </w:pPr>
            <w:r w:rsidRPr="007433B2">
              <w:rPr>
                <w:rFonts w:ascii="Arial" w:hAnsi="Arial" w:cs="Arial"/>
                <w:b/>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rsidR="008B5AD7" w:rsidRPr="007433B2" w:rsidRDefault="008B5AD7" w:rsidP="007433B2">
            <w:pPr>
              <w:spacing w:before="120" w:line="276" w:lineRule="auto"/>
              <w:jc w:val="center"/>
              <w:rPr>
                <w:rFonts w:ascii="Arial" w:hAnsi="Arial" w:cs="Arial"/>
                <w:b/>
                <w:color w:val="FFFFFF"/>
                <w:sz w:val="22"/>
                <w:szCs w:val="22"/>
              </w:rPr>
            </w:pPr>
            <w:r w:rsidRPr="007433B2">
              <w:rPr>
                <w:rFonts w:ascii="Arial" w:hAnsi="Arial" w:cs="Arial"/>
                <w:b/>
                <w:color w:val="FFFFFF"/>
                <w:sz w:val="22"/>
                <w:szCs w:val="22"/>
              </w:rPr>
              <w:t>Изм. (%)</w:t>
            </w:r>
          </w:p>
        </w:tc>
      </w:tr>
      <w:tr w:rsidR="008B5AD7" w:rsidRPr="007433B2" w:rsidTr="00987769">
        <w:trPr>
          <w:divId w:val="1128015952"/>
          <w:trHeight w:val="315"/>
        </w:trPr>
        <w:tc>
          <w:tcPr>
            <w:tcW w:w="3676" w:type="dxa"/>
            <w:tcBorders>
              <w:top w:val="nil"/>
              <w:left w:val="single" w:sz="8" w:space="0" w:color="ED1C24"/>
              <w:bottom w:val="nil"/>
              <w:right w:val="single" w:sz="8" w:space="0" w:color="BFBFBF"/>
            </w:tcBorders>
            <w:shd w:val="clear" w:color="auto" w:fill="auto"/>
            <w:noWrap/>
            <w:vAlign w:val="center"/>
            <w:hideMark/>
          </w:tcPr>
          <w:p w:rsidR="008B5AD7" w:rsidRPr="00102DE8" w:rsidRDefault="008B5AD7" w:rsidP="007433B2">
            <w:pPr>
              <w:spacing w:before="120" w:line="276" w:lineRule="auto"/>
              <w:rPr>
                <w:rFonts w:ascii="Arial" w:hAnsi="Arial" w:cs="Arial"/>
                <w:b/>
                <w:color w:val="000000"/>
                <w:sz w:val="20"/>
                <w:szCs w:val="22"/>
              </w:rPr>
            </w:pPr>
            <w:r w:rsidRPr="00102DE8">
              <w:rPr>
                <w:rFonts w:ascii="Arial" w:hAnsi="Arial" w:cs="Arial"/>
                <w:b/>
                <w:color w:val="000000"/>
                <w:sz w:val="20"/>
                <w:szCs w:val="22"/>
              </w:rPr>
              <w:t>Количество магазинов</w:t>
            </w:r>
          </w:p>
        </w:tc>
        <w:tc>
          <w:tcPr>
            <w:tcW w:w="1417" w:type="dxa"/>
            <w:tcBorders>
              <w:top w:val="nil"/>
              <w:left w:val="nil"/>
              <w:bottom w:val="nil"/>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79</w:t>
            </w:r>
          </w:p>
        </w:tc>
        <w:tc>
          <w:tcPr>
            <w:tcW w:w="1560" w:type="dxa"/>
            <w:tcBorders>
              <w:top w:val="nil"/>
              <w:left w:val="nil"/>
              <w:bottom w:val="nil"/>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109</w:t>
            </w:r>
          </w:p>
        </w:tc>
        <w:tc>
          <w:tcPr>
            <w:tcW w:w="1701"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 xml:space="preserve"> (30)</w:t>
            </w:r>
          </w:p>
        </w:tc>
        <w:tc>
          <w:tcPr>
            <w:tcW w:w="1559" w:type="dxa"/>
            <w:tcBorders>
              <w:top w:val="nil"/>
              <w:left w:val="nil"/>
              <w:bottom w:val="single" w:sz="8" w:space="0" w:color="BFBFBF"/>
              <w:right w:val="single" w:sz="8" w:space="0" w:color="ED1C24"/>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 xml:space="preserve"> (27,5%)</w:t>
            </w:r>
          </w:p>
        </w:tc>
      </w:tr>
      <w:tr w:rsidR="008B5AD7" w:rsidRPr="007433B2" w:rsidTr="00987769">
        <w:trPr>
          <w:divId w:val="1128015952"/>
          <w:trHeight w:val="315"/>
        </w:trPr>
        <w:tc>
          <w:tcPr>
            <w:tcW w:w="3676" w:type="dxa"/>
            <w:tcBorders>
              <w:top w:val="single" w:sz="8" w:space="0" w:color="BFBFBF"/>
              <w:left w:val="single" w:sz="8" w:space="0" w:color="ED1C24"/>
              <w:bottom w:val="nil"/>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Количество новых магазинов</w:t>
            </w:r>
          </w:p>
        </w:tc>
        <w:tc>
          <w:tcPr>
            <w:tcW w:w="1417" w:type="dxa"/>
            <w:tcBorders>
              <w:top w:val="single" w:sz="8" w:space="0" w:color="BFBFBF"/>
              <w:left w:val="nil"/>
              <w:bottom w:val="nil"/>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w:t>
            </w:r>
          </w:p>
        </w:tc>
        <w:tc>
          <w:tcPr>
            <w:tcW w:w="1560" w:type="dxa"/>
            <w:tcBorders>
              <w:top w:val="single" w:sz="8" w:space="0" w:color="BFBFBF"/>
              <w:left w:val="nil"/>
              <w:bottom w:val="nil"/>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0</w:t>
            </w:r>
          </w:p>
        </w:tc>
        <w:tc>
          <w:tcPr>
            <w:tcW w:w="1701" w:type="dxa"/>
            <w:tcBorders>
              <w:top w:val="nil"/>
              <w:left w:val="nil"/>
              <w:bottom w:val="single" w:sz="8" w:space="0" w:color="BFBFBF"/>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w:t>
            </w:r>
          </w:p>
        </w:tc>
        <w:tc>
          <w:tcPr>
            <w:tcW w:w="1559" w:type="dxa"/>
            <w:tcBorders>
              <w:top w:val="nil"/>
              <w:left w:val="nil"/>
              <w:bottom w:val="single" w:sz="8" w:space="0" w:color="BFBFBF"/>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н/д</w:t>
            </w:r>
          </w:p>
        </w:tc>
      </w:tr>
      <w:tr w:rsidR="008B5AD7" w:rsidRPr="007433B2" w:rsidTr="00987769">
        <w:trPr>
          <w:divId w:val="1128015952"/>
          <w:trHeight w:val="315"/>
        </w:trPr>
        <w:tc>
          <w:tcPr>
            <w:tcW w:w="3676"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Общая торговая площадь (м</w:t>
            </w:r>
            <w:r w:rsidRPr="00102DE8">
              <w:rPr>
                <w:rFonts w:ascii="Arial" w:hAnsi="Arial"/>
                <w:b/>
                <w:color w:val="000000"/>
                <w:sz w:val="20"/>
                <w:vertAlign w:val="superscript"/>
              </w:rPr>
              <w:t>2</w:t>
            </w:r>
            <w:r w:rsidRPr="00102DE8">
              <w:rPr>
                <w:rFonts w:ascii="Arial" w:hAnsi="Arial" w:cs="Arial"/>
                <w:b/>
                <w:color w:val="000000"/>
                <w:sz w:val="20"/>
                <w:szCs w:val="22"/>
              </w:rPr>
              <w:t>)</w:t>
            </w:r>
            <w:r w:rsidRPr="00102DE8">
              <w:rPr>
                <w:rStyle w:val="af0"/>
                <w:rFonts w:ascii="Arial" w:hAnsi="Arial" w:cs="Arial"/>
                <w:b/>
                <w:color w:val="000000"/>
                <w:sz w:val="20"/>
                <w:szCs w:val="22"/>
              </w:rPr>
              <w:footnoteReference w:id="3"/>
            </w:r>
          </w:p>
        </w:tc>
        <w:tc>
          <w:tcPr>
            <w:tcW w:w="1417" w:type="dxa"/>
            <w:tcBorders>
              <w:top w:val="single" w:sz="8" w:space="0" w:color="BFBFBF"/>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529 469</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570 896</w:t>
            </w:r>
          </w:p>
        </w:tc>
        <w:tc>
          <w:tcPr>
            <w:tcW w:w="1701"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(41 427)</w:t>
            </w:r>
          </w:p>
        </w:tc>
        <w:tc>
          <w:tcPr>
            <w:tcW w:w="1559" w:type="dxa"/>
            <w:tcBorders>
              <w:top w:val="nil"/>
              <w:left w:val="nil"/>
              <w:bottom w:val="single" w:sz="8" w:space="0" w:color="BFBFBF"/>
              <w:right w:val="single" w:sz="8" w:space="0" w:color="ED1C24"/>
            </w:tcBorders>
            <w:shd w:val="clear" w:color="000000" w:fill="FFFFFF"/>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(7,3%)</w:t>
            </w:r>
          </w:p>
        </w:tc>
      </w:tr>
      <w:tr w:rsidR="008B5AD7" w:rsidRPr="007433B2" w:rsidTr="00987769">
        <w:trPr>
          <w:divId w:val="1128015952"/>
          <w:trHeight w:val="315"/>
        </w:trPr>
        <w:tc>
          <w:tcPr>
            <w:tcW w:w="3676" w:type="dxa"/>
            <w:tcBorders>
              <w:top w:val="nil"/>
              <w:left w:val="single" w:sz="8" w:space="0" w:color="ED1C24"/>
              <w:bottom w:val="single" w:sz="8" w:space="0" w:color="ED1C24"/>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Общее увеличение торговой площади (м</w:t>
            </w:r>
            <w:r w:rsidRPr="00102DE8">
              <w:rPr>
                <w:rFonts w:ascii="Arial" w:hAnsi="Arial"/>
                <w:b/>
                <w:color w:val="000000"/>
                <w:sz w:val="20"/>
                <w:vertAlign w:val="superscript"/>
              </w:rPr>
              <w:t>2</w:t>
            </w:r>
            <w:r w:rsidRPr="00102DE8">
              <w:rPr>
                <w:rFonts w:ascii="Arial" w:hAnsi="Arial" w:cs="Arial"/>
                <w:b/>
                <w:color w:val="000000"/>
                <w:sz w:val="20"/>
                <w:szCs w:val="22"/>
              </w:rPr>
              <w:t>)</w:t>
            </w:r>
          </w:p>
        </w:tc>
        <w:tc>
          <w:tcPr>
            <w:tcW w:w="1417"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3 967</w:t>
            </w:r>
          </w:p>
        </w:tc>
        <w:tc>
          <w:tcPr>
            <w:tcW w:w="1560"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0</w:t>
            </w:r>
          </w:p>
        </w:tc>
        <w:tc>
          <w:tcPr>
            <w:tcW w:w="1701"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3 967</w:t>
            </w:r>
          </w:p>
        </w:tc>
        <w:tc>
          <w:tcPr>
            <w:tcW w:w="1559" w:type="dxa"/>
            <w:tcBorders>
              <w:top w:val="nil"/>
              <w:left w:val="nil"/>
              <w:bottom w:val="single" w:sz="8" w:space="0" w:color="ED1C24"/>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н/д</w:t>
            </w:r>
          </w:p>
        </w:tc>
      </w:tr>
    </w:tbl>
    <w:p w:rsidR="0072062C" w:rsidRDefault="0072062C" w:rsidP="0072062C">
      <w:pPr>
        <w:spacing w:line="276" w:lineRule="auto"/>
        <w:jc w:val="both"/>
        <w:rPr>
          <w:rFonts w:ascii="Arial" w:hAnsi="Arial" w:cs="Arial"/>
          <w:sz w:val="22"/>
          <w:szCs w:val="22"/>
        </w:rPr>
      </w:pPr>
    </w:p>
    <w:p w:rsidR="00A65BDB" w:rsidRDefault="00DE0690" w:rsidP="007433B2">
      <w:pPr>
        <w:spacing w:before="120" w:line="276" w:lineRule="auto"/>
        <w:jc w:val="both"/>
        <w:rPr>
          <w:rFonts w:ascii="Arial" w:hAnsi="Arial" w:cs="Arial"/>
          <w:sz w:val="22"/>
          <w:szCs w:val="22"/>
          <w:vertAlign w:val="superscript"/>
        </w:rPr>
      </w:pPr>
      <w:r w:rsidRPr="007433B2">
        <w:rPr>
          <w:rFonts w:ascii="Arial" w:hAnsi="Arial" w:cs="Arial"/>
          <w:sz w:val="22"/>
          <w:szCs w:val="22"/>
        </w:rPr>
        <w:t>В III кв</w:t>
      </w:r>
      <w:r w:rsidR="0071166D" w:rsidRPr="007433B2">
        <w:rPr>
          <w:rFonts w:ascii="Arial" w:hAnsi="Arial" w:cs="Arial"/>
          <w:sz w:val="22"/>
          <w:szCs w:val="22"/>
        </w:rPr>
        <w:t>артале</w:t>
      </w:r>
      <w:r w:rsidRPr="007433B2">
        <w:rPr>
          <w:rFonts w:ascii="Arial" w:hAnsi="Arial" w:cs="Arial"/>
          <w:sz w:val="22"/>
          <w:szCs w:val="22"/>
        </w:rPr>
        <w:t xml:space="preserve"> 2018 года </w:t>
      </w:r>
      <w:r w:rsidR="00341603" w:rsidRPr="007433B2">
        <w:rPr>
          <w:rFonts w:ascii="Arial" w:hAnsi="Arial" w:cs="Arial"/>
          <w:sz w:val="22"/>
          <w:szCs w:val="22"/>
        </w:rPr>
        <w:t xml:space="preserve">один </w:t>
      </w:r>
      <w:r w:rsidRPr="007433B2">
        <w:rPr>
          <w:rFonts w:ascii="Arial" w:hAnsi="Arial" w:cs="Arial"/>
          <w:sz w:val="22"/>
          <w:szCs w:val="22"/>
        </w:rPr>
        <w:t>компактный гипермаркет «О`КЕЙ» нового формата был открыт в Новочеркасске, Ростовская область. По состоянию на 30 сентября 2018 года общая площадь, переданная в аренду компании «Фамилия» и другим стратегическим партнерам</w:t>
      </w:r>
      <w:r w:rsidR="00EE12DA">
        <w:rPr>
          <w:rFonts w:ascii="Arial" w:hAnsi="Arial" w:cs="Arial"/>
          <w:sz w:val="22"/>
          <w:szCs w:val="22"/>
        </w:rPr>
        <w:t>,</w:t>
      </w:r>
      <w:r w:rsidRPr="007433B2">
        <w:rPr>
          <w:rFonts w:ascii="Arial" w:hAnsi="Arial" w:cs="Arial"/>
          <w:sz w:val="22"/>
          <w:szCs w:val="22"/>
        </w:rPr>
        <w:t xml:space="preserve"> составила 9</w:t>
      </w:r>
      <w:r w:rsidR="00837589">
        <w:rPr>
          <w:rFonts w:ascii="Arial" w:hAnsi="Arial" w:cs="Arial"/>
          <w:sz w:val="22"/>
          <w:szCs w:val="22"/>
        </w:rPr>
        <w:t> </w:t>
      </w:r>
      <w:r w:rsidRPr="007433B2">
        <w:rPr>
          <w:rFonts w:ascii="Arial" w:hAnsi="Arial" w:cs="Arial"/>
          <w:sz w:val="22"/>
          <w:szCs w:val="22"/>
        </w:rPr>
        <w:t>728</w:t>
      </w:r>
      <w:r w:rsidR="00837589" w:rsidRPr="007433B2">
        <w:rPr>
          <w:rFonts w:ascii="Arial" w:hAnsi="Arial" w:cs="Arial"/>
          <w:sz w:val="22"/>
          <w:szCs w:val="22"/>
        </w:rPr>
        <w:t> </w:t>
      </w:r>
      <w:r w:rsidRPr="007433B2">
        <w:rPr>
          <w:rFonts w:ascii="Arial" w:hAnsi="Arial" w:cs="Arial"/>
          <w:sz w:val="22"/>
          <w:szCs w:val="22"/>
        </w:rPr>
        <w:t>м</w:t>
      </w:r>
      <w:r w:rsidRPr="00987769">
        <w:rPr>
          <w:rFonts w:ascii="Arial" w:hAnsi="Arial"/>
          <w:sz w:val="22"/>
          <w:vertAlign w:val="superscript"/>
        </w:rPr>
        <w:t>2</w:t>
      </w:r>
      <w:r w:rsidRPr="007433B2">
        <w:rPr>
          <w:rFonts w:ascii="Arial" w:hAnsi="Arial" w:cs="Arial"/>
          <w:sz w:val="22"/>
          <w:szCs w:val="22"/>
        </w:rPr>
        <w:t>. По состоянию на 30 сентября 2018 года общее количество магазинов составляло 79, в то время как общая торговая площадь составила 529 469 м</w:t>
      </w:r>
      <w:r w:rsidRPr="0072062C">
        <w:rPr>
          <w:rFonts w:ascii="Arial" w:hAnsi="Arial" w:cs="Arial"/>
          <w:sz w:val="22"/>
          <w:szCs w:val="22"/>
          <w:vertAlign w:val="superscript"/>
        </w:rPr>
        <w:t>2</w:t>
      </w:r>
      <w:r w:rsidRPr="007433B2">
        <w:rPr>
          <w:rFonts w:ascii="Arial" w:hAnsi="Arial" w:cs="Arial"/>
          <w:sz w:val="22"/>
          <w:szCs w:val="22"/>
        </w:rPr>
        <w:t>.</w:t>
      </w:r>
      <w:r w:rsidR="00841A3D">
        <w:rPr>
          <w:rFonts w:ascii="Arial" w:hAnsi="Arial" w:cs="Arial"/>
          <w:sz w:val="22"/>
          <w:szCs w:val="22"/>
          <w:vertAlign w:val="superscript"/>
        </w:rPr>
        <w:t>2</w:t>
      </w:r>
    </w:p>
    <w:p w:rsidR="0072062C" w:rsidRDefault="0072062C" w:rsidP="0072062C">
      <w:pPr>
        <w:spacing w:line="276" w:lineRule="auto"/>
        <w:jc w:val="both"/>
        <w:rPr>
          <w:rFonts w:ascii="Arial" w:hAnsi="Arial"/>
          <w:sz w:val="22"/>
          <w:vertAlign w:val="superscript"/>
        </w:rPr>
      </w:pPr>
    </w:p>
    <w:p w:rsidR="00C4468B" w:rsidRPr="007433B2" w:rsidRDefault="00C4468B" w:rsidP="007433B2">
      <w:pPr>
        <w:spacing w:before="120" w:line="276" w:lineRule="auto"/>
        <w:rPr>
          <w:rFonts w:ascii="Arial" w:hAnsi="Arial" w:cs="Arial"/>
          <w:b/>
          <w:sz w:val="22"/>
          <w:szCs w:val="22"/>
        </w:rPr>
      </w:pPr>
      <w:r w:rsidRPr="007433B2">
        <w:rPr>
          <w:rFonts w:ascii="Arial" w:hAnsi="Arial" w:cs="Arial"/>
          <w:b/>
          <w:sz w:val="22"/>
          <w:szCs w:val="22"/>
        </w:rPr>
        <w:t>Основные операционные результаты за девять месяцев 2018 года</w:t>
      </w:r>
    </w:p>
    <w:tbl>
      <w:tblPr>
        <w:tblW w:w="9840" w:type="dxa"/>
        <w:tblLook w:val="04A0" w:firstRow="1" w:lastRow="0" w:firstColumn="1" w:lastColumn="0" w:noHBand="0" w:noVBand="1"/>
      </w:tblPr>
      <w:tblGrid>
        <w:gridCol w:w="3120"/>
        <w:gridCol w:w="1120"/>
        <w:gridCol w:w="1120"/>
        <w:gridCol w:w="1120"/>
        <w:gridCol w:w="1120"/>
        <w:gridCol w:w="1120"/>
        <w:gridCol w:w="1120"/>
      </w:tblGrid>
      <w:tr w:rsidR="00C4468B" w:rsidRPr="007433B2"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C4468B" w:rsidRPr="007433B2" w:rsidRDefault="00C4468B"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C4468B"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9М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C4468B"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9М 2017</w:t>
            </w:r>
          </w:p>
        </w:tc>
      </w:tr>
      <w:tr w:rsidR="00C4468B" w:rsidRPr="007433B2"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C4468B" w:rsidRPr="007433B2" w:rsidRDefault="00C4468B" w:rsidP="007433B2">
            <w:pPr>
              <w:spacing w:before="120" w:line="276" w:lineRule="auto"/>
              <w:rPr>
                <w:rFonts w:ascii="Arial" w:eastAsia="Times New Roman" w:hAnsi="Arial" w:cs="Arial"/>
                <w:b/>
                <w:bCs/>
                <w:color w:val="FFFFFF"/>
                <w:sz w:val="22"/>
                <w:szCs w:val="22"/>
              </w:rPr>
            </w:pP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ED1C24"/>
            </w:tcBorders>
            <w:shd w:val="clear" w:color="000000" w:fill="E4E4E4"/>
            <w:vAlign w:val="center"/>
            <w:hideMark/>
          </w:tcPr>
          <w:p w:rsidR="00C4468B" w:rsidRPr="00102DE8" w:rsidRDefault="00C4468B"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r>
      <w:tr w:rsidR="008B5AD7" w:rsidRPr="007433B2" w:rsidTr="00D8599F">
        <w:trPr>
          <w:trHeight w:val="525"/>
        </w:trPr>
        <w:tc>
          <w:tcPr>
            <w:tcW w:w="3120" w:type="dxa"/>
            <w:tcBorders>
              <w:top w:val="nil"/>
              <w:left w:val="single" w:sz="8" w:space="0" w:color="ED1C24"/>
              <w:bottom w:val="single" w:sz="8" w:space="0" w:color="ED1C24"/>
              <w:right w:val="nil"/>
            </w:tcBorders>
            <w:shd w:val="clear" w:color="auto" w:fill="auto"/>
            <w:vAlign w:val="center"/>
            <w:hideMark/>
          </w:tcPr>
          <w:p w:rsidR="008B5AD7" w:rsidRPr="007433B2" w:rsidRDefault="008B5AD7" w:rsidP="007433B2">
            <w:pPr>
              <w:spacing w:before="120" w:line="276" w:lineRule="auto"/>
              <w:rPr>
                <w:rFonts w:ascii="Arial" w:eastAsia="Times New Roman" w:hAnsi="Arial" w:cs="Arial"/>
                <w:b/>
                <w:bCs/>
                <w:color w:val="000000"/>
                <w:sz w:val="22"/>
                <w:szCs w:val="22"/>
              </w:rPr>
            </w:pPr>
            <w:r w:rsidRPr="00102DE8">
              <w:rPr>
                <w:rFonts w:ascii="Arial" w:hAnsi="Arial" w:cs="Arial"/>
                <w:b/>
                <w:color w:val="000000"/>
                <w:sz w:val="20"/>
                <w:szCs w:val="22"/>
              </w:rPr>
              <w:t>LFL-гипермаркеты и супермаркеты</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(4,6%)</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(4,5%)</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(0,1%)</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(3,7%)</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(5,6%)</w:t>
            </w:r>
          </w:p>
        </w:tc>
        <w:tc>
          <w:tcPr>
            <w:tcW w:w="1120" w:type="dxa"/>
            <w:tcBorders>
              <w:top w:val="nil"/>
              <w:left w:val="nil"/>
              <w:bottom w:val="single" w:sz="8" w:space="0" w:color="ED1C24"/>
              <w:right w:val="single" w:sz="8" w:space="0" w:color="ED1C24"/>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2,0%</w:t>
            </w:r>
          </w:p>
        </w:tc>
      </w:tr>
    </w:tbl>
    <w:p w:rsidR="00DE0690" w:rsidRPr="007433B2" w:rsidRDefault="00DE0690" w:rsidP="007433B2">
      <w:pPr>
        <w:spacing w:before="120" w:line="276" w:lineRule="auto"/>
        <w:rPr>
          <w:rFonts w:ascii="Arial" w:hAnsi="Arial" w:cs="Arial"/>
          <w:b/>
          <w:sz w:val="22"/>
          <w:szCs w:val="22"/>
        </w:rPr>
      </w:pPr>
      <w:r w:rsidRPr="007433B2">
        <w:rPr>
          <w:rFonts w:ascii="Arial" w:hAnsi="Arial" w:cs="Arial"/>
          <w:b/>
          <w:sz w:val="22"/>
          <w:szCs w:val="22"/>
        </w:rPr>
        <w:lastRenderedPageBreak/>
        <w:t>Основные операционные результаты за квартал</w:t>
      </w:r>
    </w:p>
    <w:tbl>
      <w:tblPr>
        <w:tblW w:w="9840" w:type="dxa"/>
        <w:tblLook w:val="04A0" w:firstRow="1" w:lastRow="0" w:firstColumn="1" w:lastColumn="0" w:noHBand="0" w:noVBand="1"/>
      </w:tblPr>
      <w:tblGrid>
        <w:gridCol w:w="3120"/>
        <w:gridCol w:w="1120"/>
        <w:gridCol w:w="1120"/>
        <w:gridCol w:w="1120"/>
        <w:gridCol w:w="1120"/>
        <w:gridCol w:w="1120"/>
        <w:gridCol w:w="1120"/>
      </w:tblGrid>
      <w:tr w:rsidR="00DE0690" w:rsidRPr="007433B2"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DE0690" w:rsidRPr="007433B2" w:rsidRDefault="00DE0690"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DE0690"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DE0690" w:rsidRPr="007433B2" w:rsidRDefault="00DE0690"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2017</w:t>
            </w:r>
          </w:p>
        </w:tc>
      </w:tr>
      <w:tr w:rsidR="00DE0690" w:rsidRPr="007433B2"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DE0690" w:rsidRPr="007433B2" w:rsidRDefault="00DE0690" w:rsidP="007433B2">
            <w:pPr>
              <w:spacing w:before="120" w:line="276" w:lineRule="auto"/>
              <w:rPr>
                <w:rFonts w:ascii="Arial" w:eastAsia="Times New Roman" w:hAnsi="Arial" w:cs="Arial"/>
                <w:b/>
                <w:bCs/>
                <w:color w:val="FFFFFF"/>
                <w:sz w:val="22"/>
                <w:szCs w:val="22"/>
              </w:rPr>
            </w:pPr>
          </w:p>
        </w:tc>
        <w:tc>
          <w:tcPr>
            <w:tcW w:w="1120" w:type="dxa"/>
            <w:tcBorders>
              <w:top w:val="nil"/>
              <w:left w:val="nil"/>
              <w:bottom w:val="nil"/>
              <w:right w:val="single" w:sz="8" w:space="0" w:color="FFFFFF"/>
            </w:tcBorders>
            <w:shd w:val="clear" w:color="000000" w:fill="E4E4E4"/>
            <w:vAlign w:val="center"/>
            <w:hideMark/>
          </w:tcPr>
          <w:p w:rsidR="00DE0690" w:rsidRPr="00102DE8" w:rsidRDefault="00341603"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Чистая</w:t>
            </w:r>
            <w:r w:rsidR="007433B2" w:rsidRPr="00102DE8">
              <w:rPr>
                <w:rFonts w:ascii="Arial" w:hAnsi="Arial" w:cs="Arial"/>
                <w:color w:val="000000"/>
                <w:sz w:val="20"/>
                <w:szCs w:val="22"/>
              </w:rPr>
              <w:t xml:space="preserve"> </w:t>
            </w:r>
            <w:r w:rsidR="00DE0690" w:rsidRPr="00102DE8">
              <w:rPr>
                <w:rFonts w:ascii="Arial" w:hAnsi="Arial" w:cs="Arial"/>
                <w:color w:val="000000"/>
                <w:sz w:val="20"/>
                <w:szCs w:val="22"/>
              </w:rPr>
              <w:t xml:space="preserve">выручка </w:t>
            </w:r>
          </w:p>
        </w:tc>
        <w:tc>
          <w:tcPr>
            <w:tcW w:w="1120" w:type="dxa"/>
            <w:tcBorders>
              <w:top w:val="nil"/>
              <w:left w:val="nil"/>
              <w:bottom w:val="nil"/>
              <w:right w:val="single" w:sz="8" w:space="0" w:color="FFFFFF"/>
            </w:tcBorders>
            <w:shd w:val="clear" w:color="000000" w:fill="E4E4E4"/>
            <w:vAlign w:val="center"/>
            <w:hideMark/>
          </w:tcPr>
          <w:p w:rsidR="00DE0690" w:rsidRPr="00102DE8" w:rsidRDefault="00DE0690"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FFFFFF"/>
            </w:tcBorders>
            <w:shd w:val="clear" w:color="000000" w:fill="E4E4E4"/>
            <w:vAlign w:val="center"/>
            <w:hideMark/>
          </w:tcPr>
          <w:p w:rsidR="00DE0690" w:rsidRPr="00102DE8" w:rsidRDefault="00DE0690"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c>
          <w:tcPr>
            <w:tcW w:w="1120" w:type="dxa"/>
            <w:tcBorders>
              <w:top w:val="nil"/>
              <w:left w:val="nil"/>
              <w:bottom w:val="nil"/>
              <w:right w:val="single" w:sz="8" w:space="0" w:color="FFFFFF"/>
            </w:tcBorders>
            <w:shd w:val="clear" w:color="000000" w:fill="E4E4E4"/>
            <w:vAlign w:val="center"/>
            <w:hideMark/>
          </w:tcPr>
          <w:p w:rsidR="00DE0690" w:rsidRPr="00102DE8" w:rsidRDefault="00DE0690"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rsidR="00DE0690" w:rsidRPr="00102DE8" w:rsidRDefault="00DE0690"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ED1C24"/>
            </w:tcBorders>
            <w:shd w:val="clear" w:color="000000" w:fill="E4E4E4"/>
            <w:vAlign w:val="center"/>
            <w:hideMark/>
          </w:tcPr>
          <w:p w:rsidR="00DE0690" w:rsidRPr="00102DE8" w:rsidRDefault="00DE0690"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r>
      <w:tr w:rsidR="008B5AD7" w:rsidRPr="007433B2" w:rsidTr="00D8599F">
        <w:trPr>
          <w:trHeight w:val="525"/>
        </w:trPr>
        <w:tc>
          <w:tcPr>
            <w:tcW w:w="3120" w:type="dxa"/>
            <w:tcBorders>
              <w:top w:val="nil"/>
              <w:left w:val="single" w:sz="8" w:space="0" w:color="ED1C24"/>
              <w:bottom w:val="single" w:sz="8" w:space="0" w:color="ED1C24"/>
              <w:right w:val="nil"/>
            </w:tcBorders>
            <w:shd w:val="clear" w:color="auto" w:fill="auto"/>
            <w:vAlign w:val="center"/>
            <w:hideMark/>
          </w:tcPr>
          <w:p w:rsidR="008B5AD7" w:rsidRPr="007433B2" w:rsidRDefault="008B5AD7" w:rsidP="007433B2">
            <w:pPr>
              <w:spacing w:before="120" w:line="276" w:lineRule="auto"/>
              <w:rPr>
                <w:rFonts w:ascii="Arial" w:eastAsia="Times New Roman" w:hAnsi="Arial" w:cs="Arial"/>
                <w:b/>
                <w:bCs/>
                <w:color w:val="000000"/>
                <w:sz w:val="22"/>
                <w:szCs w:val="22"/>
              </w:rPr>
            </w:pPr>
            <w:r w:rsidRPr="00102DE8">
              <w:rPr>
                <w:rFonts w:ascii="Arial" w:hAnsi="Arial" w:cs="Arial"/>
                <w:b/>
                <w:color w:val="000000"/>
                <w:sz w:val="20"/>
                <w:szCs w:val="22"/>
              </w:rPr>
              <w:t>LFL-гипермаркеты и супермаркеты</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(6,9%)</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(6,2%)</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(0,8%)</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(2,2%)</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 (6,2%)</w:t>
            </w:r>
          </w:p>
        </w:tc>
        <w:tc>
          <w:tcPr>
            <w:tcW w:w="1120" w:type="dxa"/>
            <w:tcBorders>
              <w:top w:val="nil"/>
              <w:left w:val="nil"/>
              <w:bottom w:val="single" w:sz="8" w:space="0" w:color="ED1C24"/>
              <w:right w:val="single" w:sz="8" w:space="0" w:color="ED1C24"/>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4,2%</w:t>
            </w:r>
          </w:p>
        </w:tc>
      </w:tr>
    </w:tbl>
    <w:p w:rsidR="0072062C" w:rsidRDefault="0072062C" w:rsidP="0072062C">
      <w:pPr>
        <w:spacing w:line="276" w:lineRule="auto"/>
        <w:jc w:val="both"/>
        <w:rPr>
          <w:rFonts w:ascii="Arial" w:hAnsi="Arial" w:cs="Arial"/>
          <w:b/>
          <w:sz w:val="22"/>
          <w:szCs w:val="22"/>
        </w:rPr>
      </w:pPr>
    </w:p>
    <w:p w:rsidR="00DE0690" w:rsidRPr="007433B2" w:rsidRDefault="00DE0690" w:rsidP="007433B2">
      <w:pPr>
        <w:spacing w:before="120" w:line="276" w:lineRule="auto"/>
        <w:rPr>
          <w:rFonts w:ascii="Arial" w:hAnsi="Arial" w:cs="Arial"/>
          <w:b/>
          <w:color w:val="FF0000"/>
          <w:sz w:val="22"/>
          <w:szCs w:val="22"/>
        </w:rPr>
      </w:pPr>
      <w:r w:rsidRPr="007433B2">
        <w:rPr>
          <w:rFonts w:ascii="Arial" w:hAnsi="Arial" w:cs="Arial"/>
          <w:b/>
          <w:sz w:val="22"/>
          <w:szCs w:val="22"/>
        </w:rPr>
        <w:t>Основные операционные результаты за три месяца I</w:t>
      </w:r>
      <w:r w:rsidR="00995D73" w:rsidRPr="007433B2">
        <w:rPr>
          <w:rFonts w:ascii="Arial" w:hAnsi="Arial" w:cs="Arial"/>
          <w:b/>
          <w:sz w:val="22"/>
          <w:szCs w:val="22"/>
        </w:rPr>
        <w:t>I</w:t>
      </w:r>
      <w:r w:rsidRPr="007433B2">
        <w:rPr>
          <w:rFonts w:ascii="Arial" w:hAnsi="Arial" w:cs="Arial"/>
          <w:b/>
          <w:sz w:val="22"/>
          <w:szCs w:val="22"/>
        </w:rPr>
        <w:t>I квартала 2018 года</w:t>
      </w:r>
    </w:p>
    <w:tbl>
      <w:tblPr>
        <w:tblW w:w="9854" w:type="dxa"/>
        <w:tblLook w:val="04A0" w:firstRow="1" w:lastRow="0" w:firstColumn="1" w:lastColumn="0" w:noHBand="0" w:noVBand="1"/>
      </w:tblPr>
      <w:tblGrid>
        <w:gridCol w:w="3818"/>
        <w:gridCol w:w="2126"/>
        <w:gridCol w:w="1984"/>
        <w:gridCol w:w="1926"/>
      </w:tblGrid>
      <w:tr w:rsidR="008B5AD7" w:rsidRPr="007433B2" w:rsidTr="00A65BDB">
        <w:trPr>
          <w:trHeight w:val="317"/>
        </w:trPr>
        <w:tc>
          <w:tcPr>
            <w:tcW w:w="3818"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7433B2" w:rsidRDefault="008B5AD7" w:rsidP="00987769">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Показатель</w:t>
            </w:r>
          </w:p>
        </w:tc>
        <w:tc>
          <w:tcPr>
            <w:tcW w:w="2126"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Июль</w:t>
            </w:r>
          </w:p>
        </w:tc>
        <w:tc>
          <w:tcPr>
            <w:tcW w:w="1984"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Август</w:t>
            </w:r>
          </w:p>
        </w:tc>
        <w:tc>
          <w:tcPr>
            <w:tcW w:w="1926" w:type="dxa"/>
            <w:tcBorders>
              <w:top w:val="single" w:sz="8" w:space="0" w:color="ED1C24"/>
              <w:left w:val="nil"/>
              <w:bottom w:val="single" w:sz="8" w:space="0" w:color="FFFFFF"/>
              <w:right w:val="single" w:sz="8" w:space="0" w:color="ED1C24"/>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Сентябрь</w:t>
            </w:r>
          </w:p>
        </w:tc>
      </w:tr>
      <w:tr w:rsidR="008B5AD7" w:rsidRPr="007433B2" w:rsidTr="00A65BDB">
        <w:trPr>
          <w:trHeight w:val="317"/>
        </w:trPr>
        <w:tc>
          <w:tcPr>
            <w:tcW w:w="3818" w:type="dxa"/>
            <w:tcBorders>
              <w:top w:val="nil"/>
              <w:left w:val="single" w:sz="8" w:space="0" w:color="ED1C24"/>
              <w:bottom w:val="single" w:sz="8" w:space="0" w:color="BFBFBF"/>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Чистая розничная выручка LFL</w:t>
            </w:r>
          </w:p>
        </w:tc>
        <w:tc>
          <w:tcPr>
            <w:tcW w:w="2126" w:type="dxa"/>
            <w:tcBorders>
              <w:top w:val="nil"/>
              <w:left w:val="nil"/>
              <w:bottom w:val="single" w:sz="8" w:space="0" w:color="BFBFBF"/>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(9,2%)</w:t>
            </w:r>
          </w:p>
        </w:tc>
        <w:tc>
          <w:tcPr>
            <w:tcW w:w="1984" w:type="dxa"/>
            <w:tcBorders>
              <w:top w:val="nil"/>
              <w:left w:val="nil"/>
              <w:bottom w:val="single" w:sz="8" w:space="0" w:color="BFBFBF"/>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(6,1%)</w:t>
            </w:r>
          </w:p>
        </w:tc>
        <w:tc>
          <w:tcPr>
            <w:tcW w:w="1926" w:type="dxa"/>
            <w:tcBorders>
              <w:top w:val="nil"/>
              <w:left w:val="nil"/>
              <w:bottom w:val="single" w:sz="8" w:space="0" w:color="BFBFBF"/>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(5,4%)</w:t>
            </w:r>
          </w:p>
        </w:tc>
      </w:tr>
      <w:tr w:rsidR="008B5AD7" w:rsidRPr="007433B2" w:rsidTr="00A65BDB">
        <w:trPr>
          <w:trHeight w:val="317"/>
        </w:trPr>
        <w:tc>
          <w:tcPr>
            <w:tcW w:w="3818" w:type="dxa"/>
            <w:tcBorders>
              <w:top w:val="nil"/>
              <w:left w:val="single" w:sz="8" w:space="0" w:color="ED1C24"/>
              <w:bottom w:val="single" w:sz="8" w:space="0" w:color="BFBFBF"/>
              <w:right w:val="single" w:sz="8" w:space="0" w:color="BFBFBF"/>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LFL-трафик </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(6,3%)</w:t>
            </w:r>
          </w:p>
        </w:tc>
        <w:tc>
          <w:tcPr>
            <w:tcW w:w="1984"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(6,1%)</w:t>
            </w:r>
          </w:p>
        </w:tc>
        <w:tc>
          <w:tcPr>
            <w:tcW w:w="1926" w:type="dxa"/>
            <w:tcBorders>
              <w:top w:val="nil"/>
              <w:left w:val="nil"/>
              <w:bottom w:val="single" w:sz="8" w:space="0" w:color="BFBFBF"/>
              <w:right w:val="single" w:sz="8" w:space="0" w:color="ED1C24"/>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(6,2%)</w:t>
            </w:r>
          </w:p>
        </w:tc>
      </w:tr>
      <w:tr w:rsidR="008B5AD7" w:rsidRPr="007433B2" w:rsidTr="00A65BDB">
        <w:trPr>
          <w:trHeight w:val="317"/>
        </w:trPr>
        <w:tc>
          <w:tcPr>
            <w:tcW w:w="3818" w:type="dxa"/>
            <w:tcBorders>
              <w:top w:val="nil"/>
              <w:left w:val="single" w:sz="8" w:space="0" w:color="ED1C24"/>
              <w:bottom w:val="single" w:sz="8" w:space="0" w:color="ED1C24"/>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Средний чек LFL </w:t>
            </w:r>
          </w:p>
        </w:tc>
        <w:tc>
          <w:tcPr>
            <w:tcW w:w="2126"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(3,1%)</w:t>
            </w:r>
          </w:p>
        </w:tc>
        <w:tc>
          <w:tcPr>
            <w:tcW w:w="1984"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(0,1%)</w:t>
            </w:r>
          </w:p>
        </w:tc>
        <w:tc>
          <w:tcPr>
            <w:tcW w:w="1926" w:type="dxa"/>
            <w:tcBorders>
              <w:top w:val="nil"/>
              <w:left w:val="nil"/>
              <w:bottom w:val="single" w:sz="8" w:space="0" w:color="ED1C24"/>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0,8%</w:t>
            </w:r>
          </w:p>
        </w:tc>
      </w:tr>
    </w:tbl>
    <w:p w:rsidR="0072062C" w:rsidRDefault="0072062C" w:rsidP="0072062C">
      <w:pPr>
        <w:spacing w:line="276" w:lineRule="auto"/>
        <w:jc w:val="both"/>
        <w:rPr>
          <w:rFonts w:ascii="Arial" w:hAnsi="Arial" w:cs="Arial"/>
          <w:sz w:val="22"/>
          <w:szCs w:val="22"/>
        </w:rPr>
      </w:pPr>
    </w:p>
    <w:p w:rsidR="008653E3" w:rsidRDefault="005F4259" w:rsidP="002C44CA">
      <w:pPr>
        <w:spacing w:before="120" w:line="276" w:lineRule="auto"/>
        <w:jc w:val="both"/>
        <w:rPr>
          <w:rFonts w:ascii="Arial" w:hAnsi="Arial" w:cs="Arial"/>
          <w:sz w:val="22"/>
          <w:szCs w:val="22"/>
        </w:rPr>
      </w:pPr>
      <w:r w:rsidRPr="007433B2">
        <w:rPr>
          <w:rFonts w:ascii="Arial" w:hAnsi="Arial" w:cs="Arial"/>
          <w:sz w:val="22"/>
          <w:szCs w:val="22"/>
        </w:rPr>
        <w:t xml:space="preserve">На динамику выручки Компании в III квартале 2018 года в значительной степени оказала влияние продажа бизнеса супермаркетов, инициированная в декабре 2017 года. Снижение чистой розничной выручки, скорректированной на эффект от продажи бизнеса супермаркетов, на 4,8% год к году в </w:t>
      </w:r>
      <w:r w:rsidRPr="00283A3C">
        <w:rPr>
          <w:rFonts w:ascii="Arial" w:hAnsi="Arial" w:cs="Arial"/>
          <w:sz w:val="22"/>
          <w:szCs w:val="22"/>
        </w:rPr>
        <w:t xml:space="preserve">основном было вызвано </w:t>
      </w:r>
      <w:r w:rsidR="00B32F36" w:rsidRPr="00283A3C">
        <w:rPr>
          <w:rFonts w:ascii="Arial" w:hAnsi="Arial" w:cs="Arial"/>
          <w:sz w:val="22"/>
          <w:szCs w:val="22"/>
        </w:rPr>
        <w:t>негативной макроэкономической динамикой</w:t>
      </w:r>
      <w:r w:rsidRPr="00283A3C">
        <w:rPr>
          <w:rFonts w:ascii="Arial" w:hAnsi="Arial" w:cs="Arial"/>
          <w:sz w:val="22"/>
          <w:szCs w:val="22"/>
        </w:rPr>
        <w:t xml:space="preserve">, усилением конкуренции и </w:t>
      </w:r>
      <w:r w:rsidR="00751A8E">
        <w:rPr>
          <w:rFonts w:ascii="Arial" w:hAnsi="Arial" w:cs="Arial"/>
          <w:sz w:val="22"/>
          <w:szCs w:val="22"/>
        </w:rPr>
        <w:t>некоторыми изменения в</w:t>
      </w:r>
      <w:r w:rsidR="008653E3" w:rsidRPr="00283A3C">
        <w:rPr>
          <w:rFonts w:ascii="Arial" w:hAnsi="Arial" w:cs="Arial"/>
          <w:sz w:val="22"/>
          <w:szCs w:val="22"/>
        </w:rPr>
        <w:t xml:space="preserve"> </w:t>
      </w:r>
      <w:r w:rsidR="00751A8E">
        <w:rPr>
          <w:rFonts w:ascii="Arial" w:hAnsi="Arial" w:cs="Arial"/>
          <w:sz w:val="22"/>
          <w:szCs w:val="22"/>
        </w:rPr>
        <w:t>таких</w:t>
      </w:r>
      <w:r w:rsidR="00FF79A5" w:rsidRPr="00283A3C">
        <w:rPr>
          <w:rFonts w:ascii="Arial" w:hAnsi="Arial" w:cs="Arial"/>
          <w:sz w:val="22"/>
          <w:szCs w:val="22"/>
        </w:rPr>
        <w:t xml:space="preserve"> направления</w:t>
      </w:r>
      <w:r w:rsidR="00006F7E">
        <w:rPr>
          <w:rFonts w:ascii="Arial" w:hAnsi="Arial" w:cs="Arial"/>
          <w:sz w:val="22"/>
          <w:szCs w:val="22"/>
        </w:rPr>
        <w:t>х</w:t>
      </w:r>
      <w:r w:rsidR="008653E3" w:rsidRPr="00283A3C">
        <w:rPr>
          <w:rFonts w:ascii="Arial" w:hAnsi="Arial" w:cs="Arial"/>
          <w:sz w:val="22"/>
          <w:szCs w:val="22"/>
        </w:rPr>
        <w:t xml:space="preserve"> бизнеса</w:t>
      </w:r>
      <w:r w:rsidR="00E254E1" w:rsidRPr="00283A3C">
        <w:rPr>
          <w:rFonts w:ascii="Arial" w:hAnsi="Arial" w:cs="Arial"/>
          <w:sz w:val="22"/>
          <w:szCs w:val="22"/>
        </w:rPr>
        <w:t xml:space="preserve">, как </w:t>
      </w:r>
      <w:r w:rsidR="008653E3" w:rsidRPr="00283A3C">
        <w:rPr>
          <w:rFonts w:ascii="Arial" w:hAnsi="Arial" w:cs="Arial"/>
          <w:sz w:val="22"/>
          <w:szCs w:val="22"/>
        </w:rPr>
        <w:t>уров</w:t>
      </w:r>
      <w:r w:rsidR="00E254E1" w:rsidRPr="00283A3C">
        <w:rPr>
          <w:rFonts w:ascii="Arial" w:hAnsi="Arial" w:cs="Arial"/>
          <w:sz w:val="22"/>
          <w:szCs w:val="22"/>
        </w:rPr>
        <w:t>ень</w:t>
      </w:r>
      <w:r w:rsidR="008653E3" w:rsidRPr="00283A3C">
        <w:rPr>
          <w:rFonts w:ascii="Arial" w:hAnsi="Arial" w:cs="Arial"/>
          <w:sz w:val="22"/>
          <w:szCs w:val="22"/>
        </w:rPr>
        <w:t xml:space="preserve"> </w:t>
      </w:r>
      <w:r w:rsidR="00E254E1" w:rsidRPr="00283A3C">
        <w:rPr>
          <w:rFonts w:ascii="Arial" w:hAnsi="Arial" w:cs="Arial"/>
          <w:sz w:val="22"/>
          <w:szCs w:val="22"/>
        </w:rPr>
        <w:t>сервиса</w:t>
      </w:r>
      <w:r w:rsidR="008653E3" w:rsidRPr="00283A3C">
        <w:rPr>
          <w:rFonts w:ascii="Arial" w:hAnsi="Arial" w:cs="Arial"/>
          <w:sz w:val="22"/>
          <w:szCs w:val="22"/>
        </w:rPr>
        <w:t>, ассортимент</w:t>
      </w:r>
      <w:r w:rsidR="00E254E1" w:rsidRPr="00283A3C">
        <w:rPr>
          <w:rFonts w:ascii="Arial" w:hAnsi="Arial" w:cs="Arial"/>
          <w:sz w:val="22"/>
          <w:szCs w:val="22"/>
        </w:rPr>
        <w:t>ное предложение</w:t>
      </w:r>
      <w:r w:rsidR="008653E3" w:rsidRPr="00283A3C">
        <w:rPr>
          <w:rFonts w:ascii="Arial" w:hAnsi="Arial" w:cs="Arial"/>
          <w:sz w:val="22"/>
          <w:szCs w:val="22"/>
        </w:rPr>
        <w:t xml:space="preserve"> и </w:t>
      </w:r>
      <w:r w:rsidR="00E254E1" w:rsidRPr="00283A3C">
        <w:rPr>
          <w:rFonts w:ascii="Arial" w:hAnsi="Arial" w:cs="Arial"/>
          <w:sz w:val="22"/>
          <w:szCs w:val="22"/>
        </w:rPr>
        <w:t>качество</w:t>
      </w:r>
      <w:r w:rsidR="008653E3" w:rsidRPr="00283A3C">
        <w:rPr>
          <w:rFonts w:ascii="Arial" w:hAnsi="Arial" w:cs="Arial"/>
          <w:sz w:val="22"/>
          <w:szCs w:val="22"/>
        </w:rPr>
        <w:t xml:space="preserve"> продукции</w:t>
      </w:r>
      <w:r w:rsidR="00D6192C" w:rsidRPr="00283A3C">
        <w:rPr>
          <w:rFonts w:ascii="Arial" w:hAnsi="Arial" w:cs="Arial"/>
          <w:sz w:val="22"/>
          <w:szCs w:val="22"/>
        </w:rPr>
        <w:t>.</w:t>
      </w:r>
      <w:r w:rsidR="00D6192C">
        <w:rPr>
          <w:rFonts w:ascii="Arial" w:hAnsi="Arial" w:cs="Arial"/>
          <w:sz w:val="22"/>
          <w:szCs w:val="22"/>
        </w:rPr>
        <w:t xml:space="preserve"> </w:t>
      </w:r>
    </w:p>
    <w:p w:rsidR="00D6192C" w:rsidRPr="007433B2" w:rsidRDefault="005F4259" w:rsidP="002C44CA">
      <w:pPr>
        <w:spacing w:before="120" w:line="276" w:lineRule="auto"/>
        <w:jc w:val="both"/>
        <w:rPr>
          <w:rFonts w:ascii="Arial" w:hAnsi="Arial" w:cs="Arial"/>
          <w:sz w:val="22"/>
          <w:szCs w:val="22"/>
        </w:rPr>
      </w:pPr>
      <w:r w:rsidRPr="007433B2">
        <w:rPr>
          <w:rFonts w:ascii="Arial" w:hAnsi="Arial" w:cs="Arial"/>
          <w:sz w:val="22"/>
          <w:szCs w:val="22"/>
        </w:rPr>
        <w:t xml:space="preserve">Ослабление покупательной способности </w:t>
      </w:r>
      <w:r w:rsidR="00C213A1">
        <w:rPr>
          <w:rFonts w:ascii="Arial" w:hAnsi="Arial" w:cs="Arial"/>
          <w:sz w:val="22"/>
          <w:szCs w:val="22"/>
        </w:rPr>
        <w:t>потребителей</w:t>
      </w:r>
      <w:r w:rsidR="00C213A1" w:rsidRPr="007433B2">
        <w:rPr>
          <w:rFonts w:ascii="Arial" w:hAnsi="Arial" w:cs="Arial"/>
          <w:sz w:val="22"/>
          <w:szCs w:val="22"/>
        </w:rPr>
        <w:t xml:space="preserve"> </w:t>
      </w:r>
      <w:r w:rsidR="00735475">
        <w:rPr>
          <w:rFonts w:ascii="Arial" w:hAnsi="Arial" w:cs="Arial"/>
          <w:sz w:val="22"/>
          <w:szCs w:val="22"/>
        </w:rPr>
        <w:t>в результате</w:t>
      </w:r>
      <w:r w:rsidRPr="007433B2">
        <w:rPr>
          <w:rFonts w:ascii="Arial" w:hAnsi="Arial" w:cs="Arial"/>
          <w:sz w:val="22"/>
          <w:szCs w:val="22"/>
        </w:rPr>
        <w:t xml:space="preserve"> уменьшения реальных располагаемых доходов негативно отразилось на росте </w:t>
      </w:r>
      <w:r w:rsidR="00D6192C">
        <w:rPr>
          <w:rFonts w:ascii="Arial" w:hAnsi="Arial" w:cs="Arial"/>
          <w:sz w:val="22"/>
          <w:szCs w:val="22"/>
        </w:rPr>
        <w:t xml:space="preserve">покупательской </w:t>
      </w:r>
      <w:r w:rsidR="00735475">
        <w:rPr>
          <w:rFonts w:ascii="Arial" w:hAnsi="Arial" w:cs="Arial"/>
          <w:sz w:val="22"/>
          <w:szCs w:val="22"/>
        </w:rPr>
        <w:t>корзины</w:t>
      </w:r>
      <w:r w:rsidRPr="007433B2">
        <w:rPr>
          <w:rFonts w:ascii="Arial" w:hAnsi="Arial" w:cs="Arial"/>
          <w:sz w:val="22"/>
          <w:szCs w:val="22"/>
        </w:rPr>
        <w:t>-LFL в III кв</w:t>
      </w:r>
      <w:r w:rsidR="00837589">
        <w:rPr>
          <w:rFonts w:ascii="Arial" w:hAnsi="Arial" w:cs="Arial"/>
          <w:sz w:val="22"/>
          <w:szCs w:val="22"/>
        </w:rPr>
        <w:t>артале</w:t>
      </w:r>
      <w:r w:rsidRPr="007433B2">
        <w:rPr>
          <w:rFonts w:ascii="Arial" w:hAnsi="Arial" w:cs="Arial"/>
          <w:sz w:val="22"/>
          <w:szCs w:val="22"/>
        </w:rPr>
        <w:t xml:space="preserve"> 2018 года, </w:t>
      </w:r>
      <w:r w:rsidRPr="00467BF2">
        <w:rPr>
          <w:rFonts w:ascii="Arial" w:hAnsi="Arial" w:cs="Arial"/>
          <w:sz w:val="22"/>
          <w:szCs w:val="22"/>
        </w:rPr>
        <w:t xml:space="preserve">поскольку </w:t>
      </w:r>
      <w:r w:rsidR="00C213A1">
        <w:rPr>
          <w:rFonts w:ascii="Arial" w:hAnsi="Arial" w:cs="Arial"/>
          <w:sz w:val="22"/>
          <w:szCs w:val="22"/>
        </w:rPr>
        <w:t>уменьшение количества товарных наименований на клиента не было полностью компенсировано повышением инфляции на полке</w:t>
      </w:r>
      <w:r w:rsidRPr="007433B2">
        <w:rPr>
          <w:rFonts w:ascii="Arial" w:hAnsi="Arial" w:cs="Arial"/>
          <w:sz w:val="22"/>
          <w:szCs w:val="22"/>
        </w:rPr>
        <w:t>.</w:t>
      </w:r>
      <w:r w:rsidR="007433B2">
        <w:rPr>
          <w:rFonts w:ascii="Arial" w:hAnsi="Arial" w:cs="Arial"/>
          <w:sz w:val="22"/>
          <w:szCs w:val="22"/>
        </w:rPr>
        <w:t xml:space="preserve"> </w:t>
      </w:r>
    </w:p>
    <w:p w:rsidR="005C16BB" w:rsidRPr="007433B2" w:rsidRDefault="0070514A" w:rsidP="007433B2">
      <w:pPr>
        <w:spacing w:before="120" w:line="276" w:lineRule="auto"/>
        <w:jc w:val="both"/>
        <w:rPr>
          <w:rFonts w:ascii="Arial" w:hAnsi="Arial" w:cs="Arial"/>
          <w:sz w:val="22"/>
          <w:szCs w:val="22"/>
        </w:rPr>
      </w:pPr>
      <w:r>
        <w:rPr>
          <w:rFonts w:ascii="Arial" w:hAnsi="Arial" w:cs="Arial"/>
          <w:sz w:val="22"/>
          <w:szCs w:val="22"/>
        </w:rPr>
        <w:t>Адаптируя</w:t>
      </w:r>
      <w:r w:rsidR="00DE4E72">
        <w:rPr>
          <w:rFonts w:ascii="Arial" w:hAnsi="Arial" w:cs="Arial"/>
          <w:sz w:val="22"/>
          <w:szCs w:val="22"/>
        </w:rPr>
        <w:t xml:space="preserve"> наш</w:t>
      </w:r>
      <w:r w:rsidR="00C213A1">
        <w:rPr>
          <w:rFonts w:ascii="Arial" w:hAnsi="Arial" w:cs="Arial"/>
          <w:sz w:val="22"/>
          <w:szCs w:val="22"/>
        </w:rPr>
        <w:t xml:space="preserve"> уровень </w:t>
      </w:r>
      <w:r w:rsidR="00DE4E72">
        <w:rPr>
          <w:rFonts w:ascii="Arial" w:hAnsi="Arial" w:cs="Arial"/>
          <w:sz w:val="22"/>
          <w:szCs w:val="22"/>
        </w:rPr>
        <w:t>услуг</w:t>
      </w:r>
      <w:r w:rsidR="005C16BB" w:rsidRPr="007433B2">
        <w:rPr>
          <w:rFonts w:ascii="Arial" w:hAnsi="Arial" w:cs="Arial"/>
          <w:sz w:val="22"/>
          <w:szCs w:val="22"/>
        </w:rPr>
        <w:t xml:space="preserve"> </w:t>
      </w:r>
      <w:r w:rsidR="00EE12DA">
        <w:rPr>
          <w:rFonts w:ascii="Arial" w:hAnsi="Arial" w:cs="Arial"/>
          <w:sz w:val="22"/>
          <w:szCs w:val="22"/>
        </w:rPr>
        <w:t>к потребностям</w:t>
      </w:r>
      <w:r w:rsidR="005C16BB" w:rsidRPr="007433B2">
        <w:rPr>
          <w:rFonts w:ascii="Arial" w:hAnsi="Arial" w:cs="Arial"/>
          <w:sz w:val="22"/>
          <w:szCs w:val="22"/>
        </w:rPr>
        <w:t xml:space="preserve"> соврем</w:t>
      </w:r>
      <w:r w:rsidR="00DE4E72">
        <w:rPr>
          <w:rFonts w:ascii="Arial" w:hAnsi="Arial" w:cs="Arial"/>
          <w:sz w:val="22"/>
          <w:szCs w:val="22"/>
        </w:rPr>
        <w:t>енных покупателей, ценящих</w:t>
      </w:r>
      <w:r w:rsidR="005C16BB" w:rsidRPr="007433B2">
        <w:rPr>
          <w:rFonts w:ascii="Arial" w:hAnsi="Arial" w:cs="Arial"/>
          <w:sz w:val="22"/>
          <w:szCs w:val="22"/>
        </w:rPr>
        <w:t xml:space="preserve"> процесс покупки так</w:t>
      </w:r>
      <w:r w:rsidR="00DE7BEB" w:rsidRPr="007433B2">
        <w:rPr>
          <w:rFonts w:ascii="Arial" w:hAnsi="Arial" w:cs="Arial"/>
          <w:sz w:val="22"/>
          <w:szCs w:val="22"/>
        </w:rPr>
        <w:t xml:space="preserve"> </w:t>
      </w:r>
      <w:r w:rsidR="005C16BB" w:rsidRPr="007433B2">
        <w:rPr>
          <w:rFonts w:ascii="Arial" w:hAnsi="Arial" w:cs="Arial"/>
          <w:sz w:val="22"/>
          <w:szCs w:val="22"/>
        </w:rPr>
        <w:t>же, как и качество товаров, в III кв</w:t>
      </w:r>
      <w:r>
        <w:rPr>
          <w:rFonts w:ascii="Arial" w:hAnsi="Arial" w:cs="Arial"/>
          <w:sz w:val="22"/>
          <w:szCs w:val="22"/>
        </w:rPr>
        <w:t>артале</w:t>
      </w:r>
      <w:r w:rsidR="005C16BB" w:rsidRPr="007433B2">
        <w:rPr>
          <w:rFonts w:ascii="Arial" w:hAnsi="Arial" w:cs="Arial"/>
          <w:sz w:val="22"/>
          <w:szCs w:val="22"/>
        </w:rPr>
        <w:t xml:space="preserve"> 2018 года мы </w:t>
      </w:r>
      <w:r w:rsidR="00550D52">
        <w:rPr>
          <w:rFonts w:ascii="Arial" w:hAnsi="Arial" w:cs="Arial"/>
          <w:sz w:val="22"/>
          <w:szCs w:val="22"/>
        </w:rPr>
        <w:t>инициировали внедрение</w:t>
      </w:r>
      <w:r w:rsidR="00EE12DA" w:rsidRPr="007433B2">
        <w:rPr>
          <w:rFonts w:ascii="Arial" w:hAnsi="Arial" w:cs="Arial"/>
          <w:sz w:val="22"/>
          <w:szCs w:val="22"/>
        </w:rPr>
        <w:t xml:space="preserve"> </w:t>
      </w:r>
      <w:r w:rsidR="005C16BB" w:rsidRPr="007433B2">
        <w:rPr>
          <w:rFonts w:ascii="Arial" w:hAnsi="Arial" w:cs="Arial"/>
          <w:sz w:val="22"/>
          <w:szCs w:val="22"/>
        </w:rPr>
        <w:t xml:space="preserve">технологии самостоятельного сканирования </w:t>
      </w:r>
      <w:r w:rsidR="00DE4E72">
        <w:rPr>
          <w:rFonts w:ascii="Arial" w:hAnsi="Arial" w:cs="Arial"/>
          <w:sz w:val="22"/>
          <w:szCs w:val="22"/>
        </w:rPr>
        <w:t xml:space="preserve">товаров </w:t>
      </w:r>
      <w:r w:rsidR="005C16BB" w:rsidRPr="007433B2">
        <w:rPr>
          <w:rFonts w:ascii="Arial" w:hAnsi="Arial" w:cs="Arial"/>
          <w:sz w:val="22"/>
          <w:szCs w:val="22"/>
        </w:rPr>
        <w:t>в гипермаркетах Санкт-Петербурга</w:t>
      </w:r>
      <w:r w:rsidR="00DF42C9">
        <w:rPr>
          <w:rFonts w:ascii="Arial" w:hAnsi="Arial" w:cs="Arial"/>
          <w:sz w:val="22"/>
          <w:szCs w:val="22"/>
        </w:rPr>
        <w:t xml:space="preserve"> и Москвы </w:t>
      </w:r>
      <w:r w:rsidR="00DF42C9" w:rsidRPr="00DF42C9">
        <w:rPr>
          <w:rFonts w:ascii="Arial" w:hAnsi="Arial" w:cs="Arial"/>
          <w:sz w:val="22"/>
          <w:szCs w:val="22"/>
        </w:rPr>
        <w:t>(</w:t>
      </w:r>
      <w:r w:rsidR="00A5439D" w:rsidRPr="00DF42C9">
        <w:rPr>
          <w:rFonts w:ascii="Arial" w:hAnsi="Arial" w:cs="Arial"/>
          <w:sz w:val="22"/>
          <w:szCs w:val="22"/>
        </w:rPr>
        <w:t xml:space="preserve">в настоящее время </w:t>
      </w:r>
      <w:r w:rsidR="00DF42C9" w:rsidRPr="00DF42C9">
        <w:rPr>
          <w:rFonts w:ascii="Arial" w:hAnsi="Arial" w:cs="Arial"/>
          <w:sz w:val="22"/>
          <w:szCs w:val="22"/>
        </w:rPr>
        <w:t xml:space="preserve">технология </w:t>
      </w:r>
      <w:r w:rsidR="00A5439D">
        <w:rPr>
          <w:rFonts w:ascii="Arial" w:hAnsi="Arial" w:cs="Arial"/>
          <w:sz w:val="22"/>
          <w:szCs w:val="22"/>
        </w:rPr>
        <w:t>доступна</w:t>
      </w:r>
      <w:r w:rsidR="00DF42C9" w:rsidRPr="00DF42C9">
        <w:rPr>
          <w:rFonts w:ascii="Arial" w:hAnsi="Arial" w:cs="Arial"/>
          <w:sz w:val="22"/>
          <w:szCs w:val="22"/>
        </w:rPr>
        <w:t xml:space="preserve"> в </w:t>
      </w:r>
      <w:r w:rsidR="00DF42C9">
        <w:rPr>
          <w:rFonts w:ascii="Arial" w:hAnsi="Arial" w:cs="Arial"/>
          <w:sz w:val="22"/>
          <w:szCs w:val="22"/>
        </w:rPr>
        <w:t>шести гипермаркетах) и начали</w:t>
      </w:r>
      <w:r w:rsidR="00DF42C9" w:rsidRPr="00DF42C9">
        <w:rPr>
          <w:rFonts w:ascii="Arial" w:hAnsi="Arial" w:cs="Arial"/>
          <w:sz w:val="22"/>
          <w:szCs w:val="22"/>
        </w:rPr>
        <w:t xml:space="preserve"> интеграцию новой системы управления цепочками поставок </w:t>
      </w:r>
      <w:proofErr w:type="spellStart"/>
      <w:r w:rsidR="00DF42C9" w:rsidRPr="00DF42C9">
        <w:rPr>
          <w:rFonts w:ascii="Arial" w:hAnsi="Arial" w:cs="Arial"/>
          <w:sz w:val="22"/>
          <w:szCs w:val="22"/>
        </w:rPr>
        <w:t>Oracle</w:t>
      </w:r>
      <w:proofErr w:type="spellEnd"/>
      <w:r w:rsidR="00DF42C9" w:rsidRPr="00DF42C9">
        <w:rPr>
          <w:rFonts w:ascii="Arial" w:hAnsi="Arial" w:cs="Arial"/>
          <w:sz w:val="22"/>
          <w:szCs w:val="22"/>
        </w:rPr>
        <w:t xml:space="preserve"> RPAS в бизнес-процессы</w:t>
      </w:r>
      <w:r w:rsidR="009B0963">
        <w:rPr>
          <w:rFonts w:ascii="Arial" w:hAnsi="Arial" w:cs="Arial"/>
          <w:sz w:val="22"/>
          <w:szCs w:val="22"/>
        </w:rPr>
        <w:t xml:space="preserve"> К</w:t>
      </w:r>
      <w:r w:rsidR="00C213A1">
        <w:rPr>
          <w:rFonts w:ascii="Arial" w:hAnsi="Arial" w:cs="Arial"/>
          <w:sz w:val="22"/>
          <w:szCs w:val="22"/>
        </w:rPr>
        <w:t>омпании</w:t>
      </w:r>
      <w:r w:rsidR="00DF42C9" w:rsidRPr="00DF42C9">
        <w:rPr>
          <w:rFonts w:ascii="Arial" w:hAnsi="Arial" w:cs="Arial"/>
          <w:sz w:val="22"/>
          <w:szCs w:val="22"/>
        </w:rPr>
        <w:t xml:space="preserve">. Новая система </w:t>
      </w:r>
      <w:r w:rsidR="00C213A1">
        <w:rPr>
          <w:rFonts w:ascii="Arial" w:hAnsi="Arial" w:cs="Arial"/>
          <w:sz w:val="22"/>
          <w:szCs w:val="22"/>
        </w:rPr>
        <w:t>поможет</w:t>
      </w:r>
      <w:r w:rsidR="00DF42C9" w:rsidRPr="00DF42C9">
        <w:rPr>
          <w:rFonts w:ascii="Arial" w:hAnsi="Arial" w:cs="Arial"/>
          <w:sz w:val="22"/>
          <w:szCs w:val="22"/>
        </w:rPr>
        <w:t xml:space="preserve"> значительно повы</w:t>
      </w:r>
      <w:r w:rsidR="00C213A1">
        <w:rPr>
          <w:rFonts w:ascii="Arial" w:hAnsi="Arial" w:cs="Arial"/>
          <w:sz w:val="22"/>
          <w:szCs w:val="22"/>
        </w:rPr>
        <w:t>сить</w:t>
      </w:r>
      <w:r w:rsidR="00DF42C9" w:rsidRPr="00DF42C9">
        <w:rPr>
          <w:rFonts w:ascii="Arial" w:hAnsi="Arial" w:cs="Arial"/>
          <w:sz w:val="22"/>
          <w:szCs w:val="22"/>
        </w:rPr>
        <w:t xml:space="preserve"> эффективност</w:t>
      </w:r>
      <w:r w:rsidR="00F217BD">
        <w:rPr>
          <w:rFonts w:ascii="Arial" w:hAnsi="Arial" w:cs="Arial"/>
          <w:sz w:val="22"/>
          <w:szCs w:val="22"/>
        </w:rPr>
        <w:t>и</w:t>
      </w:r>
      <w:r w:rsidR="00DF42C9" w:rsidRPr="00DF42C9">
        <w:rPr>
          <w:rFonts w:ascii="Arial" w:hAnsi="Arial" w:cs="Arial"/>
          <w:sz w:val="22"/>
          <w:szCs w:val="22"/>
        </w:rPr>
        <w:t xml:space="preserve"> прогнозов</w:t>
      </w:r>
      <w:r w:rsidR="00A5439D">
        <w:rPr>
          <w:rFonts w:ascii="Arial" w:hAnsi="Arial" w:cs="Arial"/>
          <w:sz w:val="22"/>
          <w:szCs w:val="22"/>
        </w:rPr>
        <w:t xml:space="preserve"> </w:t>
      </w:r>
      <w:r w:rsidR="00C213A1">
        <w:rPr>
          <w:rFonts w:ascii="Arial" w:hAnsi="Arial" w:cs="Arial"/>
          <w:sz w:val="22"/>
          <w:szCs w:val="22"/>
        </w:rPr>
        <w:t xml:space="preserve">по </w:t>
      </w:r>
      <w:r w:rsidR="00A5439D" w:rsidRPr="00102DE8">
        <w:rPr>
          <w:rFonts w:ascii="Arial" w:hAnsi="Arial" w:cs="Arial"/>
          <w:sz w:val="22"/>
          <w:szCs w:val="22"/>
        </w:rPr>
        <w:t>необходимо</w:t>
      </w:r>
      <w:r w:rsidR="00C213A1">
        <w:rPr>
          <w:rFonts w:ascii="Arial" w:hAnsi="Arial" w:cs="Arial"/>
          <w:sz w:val="22"/>
          <w:szCs w:val="22"/>
        </w:rPr>
        <w:t>му</w:t>
      </w:r>
      <w:r w:rsidR="00A5439D" w:rsidRPr="00102DE8">
        <w:rPr>
          <w:rFonts w:ascii="Arial" w:hAnsi="Arial" w:cs="Arial"/>
          <w:sz w:val="22"/>
          <w:szCs w:val="22"/>
        </w:rPr>
        <w:t xml:space="preserve"> объем</w:t>
      </w:r>
      <w:r w:rsidR="00C213A1">
        <w:rPr>
          <w:rFonts w:ascii="Arial" w:hAnsi="Arial" w:cs="Arial"/>
          <w:sz w:val="22"/>
          <w:szCs w:val="22"/>
        </w:rPr>
        <w:t>у</w:t>
      </w:r>
      <w:r w:rsidR="00A5439D" w:rsidRPr="00102DE8">
        <w:rPr>
          <w:rFonts w:ascii="Arial" w:hAnsi="Arial" w:cs="Arial"/>
          <w:sz w:val="22"/>
          <w:szCs w:val="22"/>
        </w:rPr>
        <w:t xml:space="preserve"> </w:t>
      </w:r>
      <w:r w:rsidR="00C213A1">
        <w:rPr>
          <w:rFonts w:ascii="Arial" w:hAnsi="Arial" w:cs="Arial"/>
          <w:sz w:val="22"/>
          <w:szCs w:val="22"/>
        </w:rPr>
        <w:t xml:space="preserve">заказа </w:t>
      </w:r>
      <w:r w:rsidR="00A5439D" w:rsidRPr="00102DE8">
        <w:rPr>
          <w:rFonts w:ascii="Arial" w:hAnsi="Arial" w:cs="Arial"/>
          <w:sz w:val="22"/>
          <w:szCs w:val="22"/>
        </w:rPr>
        <w:t>товаров</w:t>
      </w:r>
      <w:r w:rsidR="00DF42C9" w:rsidRPr="00102DE8">
        <w:rPr>
          <w:rFonts w:ascii="Arial" w:hAnsi="Arial" w:cs="Arial"/>
          <w:sz w:val="22"/>
          <w:szCs w:val="22"/>
        </w:rPr>
        <w:t xml:space="preserve">, </w:t>
      </w:r>
      <w:r w:rsidR="00102DE8">
        <w:rPr>
          <w:rFonts w:ascii="Arial" w:hAnsi="Arial" w:cs="Arial"/>
          <w:sz w:val="22"/>
          <w:szCs w:val="22"/>
        </w:rPr>
        <w:t xml:space="preserve">а также </w:t>
      </w:r>
      <w:r w:rsidR="00C213A1">
        <w:rPr>
          <w:rFonts w:ascii="Arial" w:hAnsi="Arial" w:cs="Arial"/>
          <w:sz w:val="22"/>
          <w:szCs w:val="22"/>
        </w:rPr>
        <w:t>улучшит эффективность</w:t>
      </w:r>
      <w:r w:rsidR="00DF42C9" w:rsidRPr="00DF42C9">
        <w:rPr>
          <w:rFonts w:ascii="Arial" w:hAnsi="Arial" w:cs="Arial"/>
          <w:sz w:val="22"/>
          <w:szCs w:val="22"/>
        </w:rPr>
        <w:t xml:space="preserve"> логистических операций.</w:t>
      </w:r>
    </w:p>
    <w:p w:rsidR="0072062C" w:rsidRPr="0072062C" w:rsidRDefault="0057588D" w:rsidP="00467BF2">
      <w:pPr>
        <w:spacing w:before="120" w:line="276" w:lineRule="auto"/>
        <w:jc w:val="both"/>
        <w:rPr>
          <w:rFonts w:ascii="Arial" w:hAnsi="Arial" w:cs="Arial"/>
          <w:sz w:val="22"/>
          <w:szCs w:val="22"/>
        </w:rPr>
      </w:pPr>
      <w:r w:rsidRPr="00467BF2">
        <w:rPr>
          <w:rFonts w:ascii="Arial" w:hAnsi="Arial" w:cs="Arial"/>
          <w:sz w:val="22"/>
          <w:szCs w:val="22"/>
        </w:rPr>
        <w:t xml:space="preserve">В целях укрепления наших </w:t>
      </w:r>
      <w:r w:rsidR="00302B50" w:rsidRPr="00467BF2">
        <w:rPr>
          <w:rFonts w:ascii="Arial" w:hAnsi="Arial" w:cs="Arial"/>
          <w:sz w:val="22"/>
          <w:szCs w:val="22"/>
        </w:rPr>
        <w:t xml:space="preserve">позиций </w:t>
      </w:r>
      <w:r w:rsidR="0052745E">
        <w:rPr>
          <w:rFonts w:ascii="Arial" w:hAnsi="Arial" w:cs="Arial"/>
          <w:sz w:val="22"/>
          <w:szCs w:val="22"/>
        </w:rPr>
        <w:t xml:space="preserve">по </w:t>
      </w:r>
      <w:r w:rsidRPr="00467BF2">
        <w:rPr>
          <w:rFonts w:ascii="Arial" w:hAnsi="Arial" w:cs="Arial"/>
          <w:sz w:val="22"/>
          <w:szCs w:val="22"/>
        </w:rPr>
        <w:t>ассортимент</w:t>
      </w:r>
      <w:r w:rsidR="0052745E">
        <w:rPr>
          <w:rFonts w:ascii="Arial" w:hAnsi="Arial" w:cs="Arial"/>
          <w:sz w:val="22"/>
          <w:szCs w:val="22"/>
        </w:rPr>
        <w:t>ному предложению</w:t>
      </w:r>
      <w:r w:rsidRPr="00467BF2">
        <w:rPr>
          <w:rFonts w:ascii="Arial" w:hAnsi="Arial" w:cs="Arial"/>
          <w:sz w:val="22"/>
          <w:szCs w:val="22"/>
        </w:rPr>
        <w:t xml:space="preserve"> </w:t>
      </w:r>
      <w:r w:rsidR="00302B50" w:rsidRPr="00467BF2">
        <w:rPr>
          <w:rFonts w:ascii="Arial" w:hAnsi="Arial" w:cs="Arial"/>
          <w:sz w:val="22"/>
          <w:szCs w:val="22"/>
        </w:rPr>
        <w:t>и дальнейше</w:t>
      </w:r>
      <w:r w:rsidR="0052745E">
        <w:rPr>
          <w:rFonts w:ascii="Arial" w:hAnsi="Arial" w:cs="Arial"/>
          <w:sz w:val="22"/>
          <w:szCs w:val="22"/>
        </w:rPr>
        <w:t>му</w:t>
      </w:r>
      <w:r w:rsidR="00302B50" w:rsidRPr="00467BF2">
        <w:rPr>
          <w:rFonts w:ascii="Arial" w:hAnsi="Arial" w:cs="Arial"/>
          <w:sz w:val="22"/>
          <w:szCs w:val="22"/>
        </w:rPr>
        <w:t xml:space="preserve"> повышения качества </w:t>
      </w:r>
      <w:r w:rsidR="000F6496" w:rsidRPr="00467BF2">
        <w:rPr>
          <w:rFonts w:ascii="Arial" w:hAnsi="Arial" w:cs="Arial"/>
          <w:sz w:val="22"/>
          <w:szCs w:val="22"/>
        </w:rPr>
        <w:t>фруктов и овощей</w:t>
      </w:r>
      <w:r w:rsidR="00302B50" w:rsidRPr="00467BF2">
        <w:rPr>
          <w:rFonts w:ascii="Arial" w:hAnsi="Arial" w:cs="Arial"/>
          <w:sz w:val="22"/>
          <w:szCs w:val="22"/>
        </w:rPr>
        <w:t xml:space="preserve"> </w:t>
      </w:r>
      <w:r w:rsidR="000F6496" w:rsidRPr="00467BF2">
        <w:rPr>
          <w:rFonts w:ascii="Arial" w:hAnsi="Arial" w:cs="Arial"/>
          <w:sz w:val="22"/>
          <w:szCs w:val="22"/>
        </w:rPr>
        <w:t xml:space="preserve">мы стремимся уделять больше внимания </w:t>
      </w:r>
      <w:r w:rsidR="00302B50" w:rsidRPr="00467BF2">
        <w:rPr>
          <w:rFonts w:ascii="Arial" w:hAnsi="Arial" w:cs="Arial"/>
          <w:sz w:val="22"/>
          <w:szCs w:val="22"/>
        </w:rPr>
        <w:t>развити</w:t>
      </w:r>
      <w:r w:rsidR="000F6496" w:rsidRPr="00467BF2">
        <w:rPr>
          <w:rFonts w:ascii="Arial" w:hAnsi="Arial" w:cs="Arial"/>
          <w:sz w:val="22"/>
          <w:szCs w:val="22"/>
        </w:rPr>
        <w:t>ю</w:t>
      </w:r>
      <w:r w:rsidR="00302B50" w:rsidRPr="00467BF2">
        <w:rPr>
          <w:rFonts w:ascii="Arial" w:hAnsi="Arial" w:cs="Arial"/>
          <w:sz w:val="22"/>
          <w:szCs w:val="22"/>
        </w:rPr>
        <w:t xml:space="preserve"> собственного импорта и </w:t>
      </w:r>
      <w:r w:rsidR="000F6496" w:rsidRPr="00467BF2">
        <w:rPr>
          <w:rFonts w:ascii="Arial" w:hAnsi="Arial" w:cs="Arial"/>
          <w:sz w:val="22"/>
          <w:szCs w:val="22"/>
        </w:rPr>
        <w:t>достижению</w:t>
      </w:r>
      <w:r w:rsidR="00302B50" w:rsidRPr="00467BF2">
        <w:rPr>
          <w:rFonts w:ascii="Arial" w:hAnsi="Arial" w:cs="Arial"/>
          <w:sz w:val="22"/>
          <w:szCs w:val="22"/>
        </w:rPr>
        <w:t xml:space="preserve"> синерги</w:t>
      </w:r>
      <w:r w:rsidR="000F6496" w:rsidRPr="00467BF2">
        <w:rPr>
          <w:rFonts w:ascii="Arial" w:hAnsi="Arial" w:cs="Arial"/>
          <w:sz w:val="22"/>
          <w:szCs w:val="22"/>
        </w:rPr>
        <w:t>и</w:t>
      </w:r>
      <w:r w:rsidR="00302B50" w:rsidRPr="00467BF2">
        <w:rPr>
          <w:rFonts w:ascii="Arial" w:hAnsi="Arial" w:cs="Arial"/>
          <w:sz w:val="22"/>
          <w:szCs w:val="22"/>
        </w:rPr>
        <w:t xml:space="preserve"> с бизнесом </w:t>
      </w:r>
      <w:proofErr w:type="spellStart"/>
      <w:r w:rsidR="000F6496" w:rsidRPr="00467BF2">
        <w:rPr>
          <w:rFonts w:ascii="Arial" w:hAnsi="Arial" w:cs="Arial"/>
          <w:sz w:val="22"/>
          <w:szCs w:val="22"/>
        </w:rPr>
        <w:t>дискаунтеров</w:t>
      </w:r>
      <w:proofErr w:type="spellEnd"/>
      <w:r w:rsidR="000F6496" w:rsidRPr="00467BF2">
        <w:rPr>
          <w:rFonts w:ascii="Arial" w:hAnsi="Arial" w:cs="Arial"/>
          <w:sz w:val="22"/>
          <w:szCs w:val="22"/>
        </w:rPr>
        <w:t xml:space="preserve"> </w:t>
      </w:r>
      <w:r w:rsidR="00302B50" w:rsidRPr="00467BF2">
        <w:rPr>
          <w:rFonts w:ascii="Arial" w:hAnsi="Arial" w:cs="Arial"/>
          <w:sz w:val="22"/>
          <w:szCs w:val="22"/>
        </w:rPr>
        <w:t xml:space="preserve">в части улучшения </w:t>
      </w:r>
      <w:r w:rsidR="0052745E">
        <w:rPr>
          <w:rFonts w:ascii="Arial" w:hAnsi="Arial" w:cs="Arial"/>
          <w:sz w:val="22"/>
          <w:szCs w:val="22"/>
        </w:rPr>
        <w:t xml:space="preserve">закупочных </w:t>
      </w:r>
      <w:r w:rsidR="00302B50" w:rsidRPr="00467BF2">
        <w:rPr>
          <w:rFonts w:ascii="Arial" w:hAnsi="Arial" w:cs="Arial"/>
          <w:sz w:val="22"/>
          <w:szCs w:val="22"/>
        </w:rPr>
        <w:t xml:space="preserve">условий и повышения качества </w:t>
      </w:r>
      <w:r w:rsidR="000F6496" w:rsidRPr="00467BF2">
        <w:rPr>
          <w:rFonts w:ascii="Arial" w:hAnsi="Arial" w:cs="Arial"/>
          <w:sz w:val="22"/>
          <w:szCs w:val="22"/>
        </w:rPr>
        <w:t>собственных торговых марок</w:t>
      </w:r>
      <w:r w:rsidR="00302B50" w:rsidRPr="00467BF2">
        <w:rPr>
          <w:rFonts w:ascii="Arial" w:hAnsi="Arial" w:cs="Arial"/>
          <w:sz w:val="22"/>
          <w:szCs w:val="22"/>
        </w:rPr>
        <w:t xml:space="preserve">. </w:t>
      </w:r>
      <w:r w:rsidR="00467BF2" w:rsidRPr="00467BF2">
        <w:rPr>
          <w:rFonts w:ascii="Arial" w:hAnsi="Arial" w:cs="Arial"/>
          <w:sz w:val="22"/>
          <w:szCs w:val="22"/>
        </w:rPr>
        <w:t>С этой целью</w:t>
      </w:r>
      <w:r w:rsidR="00302B50" w:rsidRPr="00467BF2">
        <w:rPr>
          <w:rFonts w:ascii="Arial" w:hAnsi="Arial" w:cs="Arial"/>
          <w:sz w:val="22"/>
          <w:szCs w:val="22"/>
        </w:rPr>
        <w:t xml:space="preserve"> в </w:t>
      </w:r>
      <w:r w:rsidR="000F6496" w:rsidRPr="00467BF2">
        <w:rPr>
          <w:rFonts w:ascii="Arial" w:hAnsi="Arial" w:cs="Arial"/>
          <w:sz w:val="22"/>
          <w:szCs w:val="22"/>
        </w:rPr>
        <w:t xml:space="preserve">III </w:t>
      </w:r>
      <w:r w:rsidR="00302B50" w:rsidRPr="00467BF2">
        <w:rPr>
          <w:rFonts w:ascii="Arial" w:hAnsi="Arial" w:cs="Arial"/>
          <w:sz w:val="22"/>
          <w:szCs w:val="22"/>
        </w:rPr>
        <w:t xml:space="preserve">квартале мы запустили </w:t>
      </w:r>
      <w:r w:rsidR="00E0035A" w:rsidRPr="00467BF2">
        <w:rPr>
          <w:rFonts w:ascii="Arial" w:hAnsi="Arial" w:cs="Arial"/>
          <w:sz w:val="22"/>
          <w:szCs w:val="22"/>
        </w:rPr>
        <w:t>собственный премиальный бренд</w:t>
      </w:r>
      <w:r w:rsidR="00302B50" w:rsidRPr="00467BF2">
        <w:rPr>
          <w:rFonts w:ascii="Arial" w:hAnsi="Arial" w:cs="Arial"/>
          <w:sz w:val="22"/>
          <w:szCs w:val="22"/>
        </w:rPr>
        <w:t xml:space="preserve"> </w:t>
      </w:r>
      <w:r w:rsidR="000F6496" w:rsidRPr="00467BF2">
        <w:rPr>
          <w:rFonts w:ascii="Arial" w:hAnsi="Arial" w:cs="Arial"/>
          <w:sz w:val="22"/>
          <w:szCs w:val="22"/>
        </w:rPr>
        <w:t>–</w:t>
      </w:r>
      <w:r w:rsidR="00302B50" w:rsidRPr="00467BF2">
        <w:rPr>
          <w:rFonts w:ascii="Arial" w:hAnsi="Arial" w:cs="Arial"/>
          <w:sz w:val="22"/>
          <w:szCs w:val="22"/>
        </w:rPr>
        <w:t xml:space="preserve"> </w:t>
      </w:r>
      <w:r w:rsidR="000F6496" w:rsidRPr="00467BF2">
        <w:rPr>
          <w:rFonts w:ascii="Arial" w:hAnsi="Arial" w:cs="Arial"/>
          <w:sz w:val="22"/>
          <w:szCs w:val="22"/>
        </w:rPr>
        <w:t xml:space="preserve">«O`KEY </w:t>
      </w:r>
      <w:proofErr w:type="spellStart"/>
      <w:r w:rsidR="000F6496" w:rsidRPr="00467BF2">
        <w:rPr>
          <w:rFonts w:ascii="Arial" w:hAnsi="Arial" w:cs="Arial"/>
          <w:sz w:val="22"/>
          <w:szCs w:val="22"/>
        </w:rPr>
        <w:t>selection</w:t>
      </w:r>
      <w:proofErr w:type="spellEnd"/>
      <w:r w:rsidR="000F6496" w:rsidRPr="00467BF2">
        <w:rPr>
          <w:rFonts w:ascii="Arial" w:hAnsi="Arial" w:cs="Arial"/>
          <w:sz w:val="22"/>
          <w:szCs w:val="22"/>
        </w:rPr>
        <w:t>»</w:t>
      </w:r>
      <w:r w:rsidR="00302B50" w:rsidRPr="00467BF2">
        <w:rPr>
          <w:rFonts w:ascii="Arial" w:hAnsi="Arial" w:cs="Arial"/>
          <w:sz w:val="22"/>
          <w:szCs w:val="22"/>
        </w:rPr>
        <w:t xml:space="preserve">. </w:t>
      </w:r>
    </w:p>
    <w:p w:rsidR="0072062C" w:rsidRDefault="0072062C" w:rsidP="00467BF2">
      <w:pPr>
        <w:spacing w:before="120" w:line="276" w:lineRule="auto"/>
        <w:jc w:val="both"/>
        <w:rPr>
          <w:rFonts w:ascii="Arial" w:hAnsi="Arial" w:cs="Arial"/>
          <w:sz w:val="22"/>
          <w:szCs w:val="22"/>
        </w:rPr>
      </w:pPr>
    </w:p>
    <w:p w:rsidR="004C0198" w:rsidRDefault="004C0198" w:rsidP="00467BF2">
      <w:pPr>
        <w:spacing w:before="120" w:line="276" w:lineRule="auto"/>
        <w:jc w:val="both"/>
        <w:rPr>
          <w:rFonts w:ascii="Arial" w:hAnsi="Arial" w:cs="Arial"/>
          <w:sz w:val="22"/>
          <w:szCs w:val="22"/>
        </w:rPr>
      </w:pPr>
    </w:p>
    <w:p w:rsidR="004C0198" w:rsidRDefault="004C0198" w:rsidP="00467BF2">
      <w:pPr>
        <w:spacing w:before="120" w:line="276" w:lineRule="auto"/>
        <w:jc w:val="both"/>
        <w:rPr>
          <w:rFonts w:ascii="Arial" w:hAnsi="Arial" w:cs="Arial"/>
          <w:sz w:val="22"/>
          <w:szCs w:val="22"/>
        </w:rPr>
      </w:pPr>
    </w:p>
    <w:p w:rsidR="004C0198" w:rsidRDefault="004C0198" w:rsidP="00467BF2">
      <w:pPr>
        <w:spacing w:before="120" w:line="276" w:lineRule="auto"/>
        <w:jc w:val="both"/>
        <w:rPr>
          <w:rFonts w:ascii="Arial" w:hAnsi="Arial" w:cs="Arial"/>
          <w:sz w:val="22"/>
          <w:szCs w:val="22"/>
        </w:rPr>
      </w:pPr>
    </w:p>
    <w:p w:rsidR="004C0198" w:rsidRDefault="004C0198" w:rsidP="00467BF2">
      <w:pPr>
        <w:spacing w:before="120" w:line="276" w:lineRule="auto"/>
        <w:jc w:val="both"/>
        <w:rPr>
          <w:rFonts w:ascii="Arial" w:hAnsi="Arial" w:cs="Arial"/>
          <w:sz w:val="22"/>
          <w:szCs w:val="22"/>
        </w:rPr>
      </w:pPr>
    </w:p>
    <w:p w:rsidR="00EA6B7D" w:rsidRDefault="00016950" w:rsidP="007433B2">
      <w:pPr>
        <w:spacing w:before="120" w:line="276" w:lineRule="auto"/>
        <w:jc w:val="both"/>
        <w:rPr>
          <w:rFonts w:ascii="Arial" w:hAnsi="Arial" w:cs="Arial"/>
          <w:b/>
          <w:color w:val="D1171E"/>
          <w:sz w:val="22"/>
          <w:szCs w:val="22"/>
        </w:rPr>
      </w:pPr>
      <w:r w:rsidRPr="007433B2">
        <w:rPr>
          <w:rFonts w:ascii="Arial" w:hAnsi="Arial" w:cs="Arial"/>
          <w:b/>
          <w:color w:val="D1171E"/>
          <w:sz w:val="22"/>
          <w:szCs w:val="22"/>
        </w:rPr>
        <w:lastRenderedPageBreak/>
        <w:t>Операционные результаты «ДА!»</w:t>
      </w:r>
    </w:p>
    <w:p w:rsidR="0072062C" w:rsidRPr="007433B2" w:rsidRDefault="0072062C" w:rsidP="0072062C">
      <w:pPr>
        <w:spacing w:line="276" w:lineRule="auto"/>
        <w:jc w:val="both"/>
        <w:rPr>
          <w:rFonts w:ascii="Arial" w:hAnsi="Arial" w:cs="Arial"/>
          <w:sz w:val="22"/>
          <w:szCs w:val="22"/>
        </w:rPr>
      </w:pPr>
    </w:p>
    <w:p w:rsidR="00F2366F" w:rsidRPr="007433B2" w:rsidRDefault="00016950" w:rsidP="007433B2">
      <w:pPr>
        <w:spacing w:before="120" w:line="276" w:lineRule="auto"/>
        <w:jc w:val="both"/>
        <w:rPr>
          <w:rFonts w:ascii="Arial" w:hAnsi="Arial" w:cs="Arial"/>
          <w:b/>
          <w:sz w:val="22"/>
          <w:szCs w:val="22"/>
        </w:rPr>
      </w:pPr>
      <w:r w:rsidRPr="007433B2">
        <w:rPr>
          <w:rFonts w:ascii="Arial" w:hAnsi="Arial" w:cs="Arial"/>
          <w:b/>
          <w:sz w:val="22"/>
          <w:szCs w:val="22"/>
        </w:rPr>
        <w:t>Показатели в разрезе магазинов</w:t>
      </w:r>
    </w:p>
    <w:tbl>
      <w:tblPr>
        <w:tblW w:w="9913" w:type="dxa"/>
        <w:tblLook w:val="04A0" w:firstRow="1" w:lastRow="0" w:firstColumn="1" w:lastColumn="0" w:noHBand="0" w:noVBand="1"/>
      </w:tblPr>
      <w:tblGrid>
        <w:gridCol w:w="3534"/>
        <w:gridCol w:w="1559"/>
        <w:gridCol w:w="1560"/>
        <w:gridCol w:w="1701"/>
        <w:gridCol w:w="1559"/>
      </w:tblGrid>
      <w:tr w:rsidR="008B5AD7" w:rsidRPr="007433B2" w:rsidTr="00F2366F">
        <w:trPr>
          <w:divId w:val="1581672249"/>
          <w:trHeight w:val="315"/>
        </w:trPr>
        <w:tc>
          <w:tcPr>
            <w:tcW w:w="3534"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Показатель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2018</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2017</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Изм. (%)</w:t>
            </w:r>
          </w:p>
        </w:tc>
      </w:tr>
      <w:tr w:rsidR="008B5AD7" w:rsidRPr="007433B2" w:rsidTr="00DD7256">
        <w:trPr>
          <w:divId w:val="1581672249"/>
          <w:trHeight w:val="315"/>
        </w:trPr>
        <w:tc>
          <w:tcPr>
            <w:tcW w:w="3534" w:type="dxa"/>
            <w:tcBorders>
              <w:top w:val="nil"/>
              <w:left w:val="single" w:sz="8" w:space="0" w:color="ED1C24"/>
              <w:bottom w:val="nil"/>
              <w:right w:val="single" w:sz="8" w:space="0" w:color="BFBFBF"/>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Количество магазинов</w:t>
            </w:r>
          </w:p>
        </w:tc>
        <w:tc>
          <w:tcPr>
            <w:tcW w:w="1559" w:type="dxa"/>
            <w:tcBorders>
              <w:top w:val="nil"/>
              <w:left w:val="nil"/>
              <w:bottom w:val="nil"/>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72</w:t>
            </w:r>
          </w:p>
        </w:tc>
        <w:tc>
          <w:tcPr>
            <w:tcW w:w="1560" w:type="dxa"/>
            <w:tcBorders>
              <w:top w:val="nil"/>
              <w:left w:val="nil"/>
              <w:bottom w:val="nil"/>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59</w:t>
            </w:r>
          </w:p>
        </w:tc>
        <w:tc>
          <w:tcPr>
            <w:tcW w:w="1701"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13</w:t>
            </w:r>
          </w:p>
        </w:tc>
        <w:tc>
          <w:tcPr>
            <w:tcW w:w="1559" w:type="dxa"/>
            <w:tcBorders>
              <w:top w:val="nil"/>
              <w:left w:val="nil"/>
              <w:bottom w:val="single" w:sz="8" w:space="0" w:color="BFBFBF"/>
              <w:right w:val="single" w:sz="8" w:space="0" w:color="ED1C24"/>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22,0%</w:t>
            </w:r>
          </w:p>
        </w:tc>
      </w:tr>
      <w:tr w:rsidR="008B5AD7" w:rsidRPr="007433B2" w:rsidTr="00DD7256">
        <w:trPr>
          <w:divId w:val="1581672249"/>
          <w:trHeight w:val="315"/>
        </w:trPr>
        <w:tc>
          <w:tcPr>
            <w:tcW w:w="3534" w:type="dxa"/>
            <w:tcBorders>
              <w:top w:val="single" w:sz="8" w:space="0" w:color="BFBFBF"/>
              <w:left w:val="single" w:sz="8" w:space="0" w:color="ED1C24"/>
              <w:bottom w:val="nil"/>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Количество новых магазинов</w:t>
            </w:r>
          </w:p>
        </w:tc>
        <w:tc>
          <w:tcPr>
            <w:tcW w:w="1559" w:type="dxa"/>
            <w:tcBorders>
              <w:top w:val="single" w:sz="8" w:space="0" w:color="BFBFBF"/>
              <w:left w:val="nil"/>
              <w:bottom w:val="nil"/>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3</w:t>
            </w:r>
          </w:p>
        </w:tc>
        <w:tc>
          <w:tcPr>
            <w:tcW w:w="1560" w:type="dxa"/>
            <w:tcBorders>
              <w:top w:val="single" w:sz="8" w:space="0" w:color="BFBFBF"/>
              <w:left w:val="nil"/>
              <w:bottom w:val="nil"/>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4</w:t>
            </w:r>
          </w:p>
        </w:tc>
        <w:tc>
          <w:tcPr>
            <w:tcW w:w="1701" w:type="dxa"/>
            <w:tcBorders>
              <w:top w:val="nil"/>
              <w:left w:val="nil"/>
              <w:bottom w:val="single" w:sz="8" w:space="0" w:color="BFBFBF"/>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(1)</w:t>
            </w:r>
          </w:p>
        </w:tc>
        <w:tc>
          <w:tcPr>
            <w:tcW w:w="1559" w:type="dxa"/>
            <w:tcBorders>
              <w:top w:val="nil"/>
              <w:left w:val="nil"/>
              <w:bottom w:val="single" w:sz="8" w:space="0" w:color="BFBFBF"/>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(25,0%)</w:t>
            </w:r>
          </w:p>
        </w:tc>
      </w:tr>
      <w:tr w:rsidR="008B5AD7" w:rsidRPr="007433B2" w:rsidTr="00DD7256">
        <w:trPr>
          <w:divId w:val="1581672249"/>
          <w:trHeight w:val="315"/>
        </w:trPr>
        <w:tc>
          <w:tcPr>
            <w:tcW w:w="3534"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Общая торговая площадь (м</w:t>
            </w:r>
            <w:r w:rsidRPr="0072062C">
              <w:rPr>
                <w:rFonts w:ascii="Arial" w:hAnsi="Arial" w:cs="Arial"/>
                <w:b/>
                <w:color w:val="000000"/>
                <w:sz w:val="20"/>
                <w:szCs w:val="22"/>
                <w:vertAlign w:val="superscript"/>
              </w:rPr>
              <w:t>2</w:t>
            </w:r>
            <w:r w:rsidRPr="00102DE8">
              <w:rPr>
                <w:rFonts w:ascii="Arial" w:hAnsi="Arial" w:cs="Arial"/>
                <w:b/>
                <w:color w:val="000000"/>
                <w:sz w:val="20"/>
                <w:szCs w:val="22"/>
              </w:rPr>
              <w:t>)</w:t>
            </w:r>
          </w:p>
        </w:tc>
        <w:tc>
          <w:tcPr>
            <w:tcW w:w="1559" w:type="dxa"/>
            <w:tcBorders>
              <w:top w:val="single" w:sz="8" w:space="0" w:color="BFBFBF"/>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49 681</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40 404</w:t>
            </w:r>
          </w:p>
        </w:tc>
        <w:tc>
          <w:tcPr>
            <w:tcW w:w="1701"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9 277</w:t>
            </w:r>
          </w:p>
        </w:tc>
        <w:tc>
          <w:tcPr>
            <w:tcW w:w="1559" w:type="dxa"/>
            <w:tcBorders>
              <w:top w:val="nil"/>
              <w:left w:val="nil"/>
              <w:bottom w:val="single" w:sz="8" w:space="0" w:color="BFBFBF"/>
              <w:right w:val="single" w:sz="8" w:space="0" w:color="ED1C24"/>
            </w:tcBorders>
            <w:shd w:val="clear" w:color="000000" w:fill="FFFFFF"/>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23,0%</w:t>
            </w:r>
          </w:p>
        </w:tc>
      </w:tr>
      <w:tr w:rsidR="008B5AD7" w:rsidRPr="007433B2" w:rsidTr="00DD7256">
        <w:trPr>
          <w:divId w:val="1581672249"/>
          <w:trHeight w:val="315"/>
        </w:trPr>
        <w:tc>
          <w:tcPr>
            <w:tcW w:w="3534" w:type="dxa"/>
            <w:tcBorders>
              <w:top w:val="nil"/>
              <w:left w:val="single" w:sz="8" w:space="0" w:color="ED1C24"/>
              <w:bottom w:val="single" w:sz="8" w:space="0" w:color="ED1C24"/>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Общее увеличение торговой площади (м</w:t>
            </w:r>
            <w:r w:rsidRPr="0072062C">
              <w:rPr>
                <w:rFonts w:ascii="Arial" w:hAnsi="Arial" w:cs="Arial"/>
                <w:b/>
                <w:color w:val="000000"/>
                <w:sz w:val="20"/>
                <w:szCs w:val="22"/>
                <w:vertAlign w:val="superscript"/>
              </w:rPr>
              <w:t>2</w:t>
            </w:r>
            <w:r w:rsidRPr="00102DE8">
              <w:rPr>
                <w:rFonts w:ascii="Arial" w:hAnsi="Arial" w:cs="Arial"/>
                <w:b/>
                <w:color w:val="000000"/>
                <w:sz w:val="20"/>
                <w:szCs w:val="22"/>
              </w:rPr>
              <w:t>)</w:t>
            </w:r>
          </w:p>
        </w:tc>
        <w:tc>
          <w:tcPr>
            <w:tcW w:w="1559"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1 988</w:t>
            </w:r>
          </w:p>
        </w:tc>
        <w:tc>
          <w:tcPr>
            <w:tcW w:w="1560"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2 794</w:t>
            </w:r>
          </w:p>
        </w:tc>
        <w:tc>
          <w:tcPr>
            <w:tcW w:w="1701"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(806)</w:t>
            </w:r>
          </w:p>
        </w:tc>
        <w:tc>
          <w:tcPr>
            <w:tcW w:w="1559" w:type="dxa"/>
            <w:tcBorders>
              <w:top w:val="nil"/>
              <w:left w:val="nil"/>
              <w:bottom w:val="single" w:sz="8" w:space="0" w:color="ED1C24"/>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(28,8%)</w:t>
            </w:r>
          </w:p>
        </w:tc>
      </w:tr>
    </w:tbl>
    <w:p w:rsidR="0072062C" w:rsidRDefault="0072062C" w:rsidP="0072062C">
      <w:pPr>
        <w:spacing w:line="276" w:lineRule="auto"/>
        <w:jc w:val="both"/>
        <w:rPr>
          <w:rFonts w:ascii="Arial" w:hAnsi="Arial" w:cs="Arial"/>
          <w:sz w:val="22"/>
          <w:szCs w:val="22"/>
        </w:rPr>
      </w:pPr>
    </w:p>
    <w:p w:rsidR="0072062C" w:rsidRDefault="00F03017" w:rsidP="007433B2">
      <w:pPr>
        <w:spacing w:before="120" w:line="276" w:lineRule="auto"/>
        <w:jc w:val="both"/>
        <w:rPr>
          <w:rFonts w:ascii="Arial" w:hAnsi="Arial" w:cs="Arial"/>
          <w:sz w:val="22"/>
          <w:szCs w:val="22"/>
        </w:rPr>
      </w:pPr>
      <w:r w:rsidRPr="007433B2">
        <w:rPr>
          <w:rFonts w:ascii="Arial" w:hAnsi="Arial" w:cs="Arial"/>
          <w:sz w:val="22"/>
          <w:szCs w:val="22"/>
        </w:rPr>
        <w:t xml:space="preserve">В III квартале 2018 года Компания открыла </w:t>
      </w:r>
      <w:r w:rsidR="00C14508">
        <w:rPr>
          <w:rFonts w:ascii="Arial" w:hAnsi="Arial" w:cs="Arial"/>
          <w:sz w:val="22"/>
          <w:szCs w:val="22"/>
        </w:rPr>
        <w:t>три</w:t>
      </w:r>
      <w:r w:rsidRPr="007433B2">
        <w:rPr>
          <w:rFonts w:ascii="Arial" w:hAnsi="Arial" w:cs="Arial"/>
          <w:sz w:val="22"/>
          <w:szCs w:val="22"/>
        </w:rPr>
        <w:t xml:space="preserve"> новых </w:t>
      </w:r>
      <w:proofErr w:type="spellStart"/>
      <w:r w:rsidRPr="007433B2">
        <w:rPr>
          <w:rFonts w:ascii="Arial" w:hAnsi="Arial" w:cs="Arial"/>
          <w:sz w:val="22"/>
          <w:szCs w:val="22"/>
        </w:rPr>
        <w:t>дискаунтера</w:t>
      </w:r>
      <w:proofErr w:type="spellEnd"/>
      <w:r w:rsidRPr="007433B2">
        <w:rPr>
          <w:rFonts w:ascii="Arial" w:hAnsi="Arial" w:cs="Arial"/>
          <w:sz w:val="22"/>
          <w:szCs w:val="22"/>
        </w:rPr>
        <w:t xml:space="preserve"> в Московской области. По состоянию на 30 сентября 2018 года общая торговая площадь составляла 49 681 м</w:t>
      </w:r>
      <w:r w:rsidRPr="00A65BDB">
        <w:rPr>
          <w:rFonts w:ascii="Arial" w:hAnsi="Arial"/>
          <w:sz w:val="22"/>
          <w:vertAlign w:val="superscript"/>
        </w:rPr>
        <w:t>2</w:t>
      </w:r>
      <w:r w:rsidRPr="007433B2">
        <w:rPr>
          <w:rFonts w:ascii="Arial" w:hAnsi="Arial" w:cs="Arial"/>
          <w:sz w:val="22"/>
          <w:szCs w:val="22"/>
        </w:rPr>
        <w:t xml:space="preserve">. </w:t>
      </w:r>
      <w:r w:rsidR="00302B50" w:rsidRPr="00302B50">
        <w:rPr>
          <w:rFonts w:ascii="Arial" w:hAnsi="Arial" w:cs="Arial"/>
          <w:sz w:val="22"/>
          <w:szCs w:val="22"/>
        </w:rPr>
        <w:t xml:space="preserve">В </w:t>
      </w:r>
      <w:r w:rsidR="00302B50" w:rsidRPr="007433B2">
        <w:rPr>
          <w:rFonts w:ascii="Arial" w:hAnsi="Arial" w:cs="Arial"/>
          <w:sz w:val="22"/>
          <w:szCs w:val="22"/>
        </w:rPr>
        <w:t>I</w:t>
      </w:r>
      <w:r w:rsidR="00302B50">
        <w:rPr>
          <w:rFonts w:ascii="Arial" w:hAnsi="Arial" w:cs="Arial"/>
          <w:sz w:val="22"/>
          <w:szCs w:val="22"/>
          <w:lang w:val="en-US"/>
        </w:rPr>
        <w:t>V</w:t>
      </w:r>
      <w:r w:rsidR="00302B50" w:rsidRPr="00302B50">
        <w:rPr>
          <w:rFonts w:ascii="Arial" w:hAnsi="Arial" w:cs="Arial"/>
          <w:sz w:val="22"/>
          <w:szCs w:val="22"/>
        </w:rPr>
        <w:t xml:space="preserve"> квартале </w:t>
      </w:r>
      <w:r w:rsidR="00492AD7" w:rsidRPr="00492AD7">
        <w:rPr>
          <w:rFonts w:ascii="Arial" w:hAnsi="Arial" w:cs="Arial"/>
          <w:sz w:val="22"/>
          <w:szCs w:val="22"/>
        </w:rPr>
        <w:t xml:space="preserve">2018 </w:t>
      </w:r>
      <w:r w:rsidR="00492AD7">
        <w:rPr>
          <w:rFonts w:ascii="Arial" w:hAnsi="Arial" w:cs="Arial"/>
          <w:sz w:val="22"/>
          <w:szCs w:val="22"/>
        </w:rPr>
        <w:t xml:space="preserve">года </w:t>
      </w:r>
      <w:r w:rsidR="00302B50" w:rsidRPr="00302B50">
        <w:rPr>
          <w:rFonts w:ascii="Arial" w:hAnsi="Arial" w:cs="Arial"/>
          <w:sz w:val="22"/>
          <w:szCs w:val="22"/>
        </w:rPr>
        <w:t>Компания планирует открыть десять новых магазинов.</w:t>
      </w:r>
    </w:p>
    <w:p w:rsidR="0072062C" w:rsidRDefault="0072062C" w:rsidP="0072062C">
      <w:pPr>
        <w:spacing w:line="276" w:lineRule="auto"/>
        <w:jc w:val="both"/>
        <w:rPr>
          <w:rFonts w:ascii="Arial" w:hAnsi="Arial" w:cs="Arial"/>
          <w:b/>
          <w:sz w:val="22"/>
          <w:szCs w:val="22"/>
        </w:rPr>
      </w:pPr>
    </w:p>
    <w:p w:rsidR="00344057" w:rsidRPr="007433B2" w:rsidRDefault="00344057" w:rsidP="007433B2">
      <w:pPr>
        <w:spacing w:before="120" w:line="276" w:lineRule="auto"/>
        <w:jc w:val="both"/>
        <w:rPr>
          <w:rFonts w:ascii="Arial" w:hAnsi="Arial" w:cs="Arial"/>
          <w:sz w:val="22"/>
          <w:szCs w:val="22"/>
        </w:rPr>
      </w:pPr>
      <w:r w:rsidRPr="007433B2">
        <w:rPr>
          <w:rFonts w:ascii="Arial" w:hAnsi="Arial" w:cs="Arial"/>
          <w:b/>
          <w:sz w:val="22"/>
          <w:szCs w:val="22"/>
        </w:rPr>
        <w:t>Основные операционные результаты Группы за девять месяцев 2018 года</w:t>
      </w:r>
    </w:p>
    <w:tbl>
      <w:tblPr>
        <w:tblW w:w="9840" w:type="dxa"/>
        <w:tblLook w:val="04A0" w:firstRow="1" w:lastRow="0" w:firstColumn="1" w:lastColumn="0" w:noHBand="0" w:noVBand="1"/>
      </w:tblPr>
      <w:tblGrid>
        <w:gridCol w:w="3120"/>
        <w:gridCol w:w="1120"/>
        <w:gridCol w:w="1120"/>
        <w:gridCol w:w="1120"/>
        <w:gridCol w:w="1120"/>
        <w:gridCol w:w="1120"/>
        <w:gridCol w:w="1120"/>
      </w:tblGrid>
      <w:tr w:rsidR="008B5AD7" w:rsidRPr="007433B2"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9М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9М 2017</w:t>
            </w:r>
          </w:p>
        </w:tc>
      </w:tr>
      <w:tr w:rsidR="00344057" w:rsidRPr="007433B2"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344057" w:rsidRPr="007433B2" w:rsidRDefault="00344057" w:rsidP="007433B2">
            <w:pPr>
              <w:spacing w:before="120" w:line="276" w:lineRule="auto"/>
              <w:rPr>
                <w:rFonts w:ascii="Arial" w:eastAsia="Times New Roman" w:hAnsi="Arial" w:cs="Arial"/>
                <w:b/>
                <w:bCs/>
                <w:color w:val="FFFFFF"/>
                <w:sz w:val="22"/>
                <w:szCs w:val="22"/>
              </w:rPr>
            </w:pPr>
          </w:p>
        </w:tc>
        <w:tc>
          <w:tcPr>
            <w:tcW w:w="1120" w:type="dxa"/>
            <w:tcBorders>
              <w:top w:val="nil"/>
              <w:left w:val="nil"/>
              <w:bottom w:val="nil"/>
              <w:right w:val="single" w:sz="8" w:space="0" w:color="FFFFFF"/>
            </w:tcBorders>
            <w:shd w:val="clear" w:color="000000" w:fill="E4E4E4"/>
            <w:vAlign w:val="center"/>
            <w:hideMark/>
          </w:tcPr>
          <w:p w:rsidR="00344057" w:rsidRPr="00102DE8" w:rsidRDefault="007433B2"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Чистая выручка</w:t>
            </w:r>
            <w:r w:rsidR="00344057" w:rsidRPr="00102DE8">
              <w:rPr>
                <w:rFonts w:ascii="Arial" w:hAnsi="Arial" w:cs="Arial"/>
                <w:color w:val="000000"/>
                <w:sz w:val="20"/>
                <w:szCs w:val="22"/>
              </w:rPr>
              <w:t xml:space="preserve"> </w:t>
            </w:r>
          </w:p>
        </w:tc>
        <w:tc>
          <w:tcPr>
            <w:tcW w:w="1120" w:type="dxa"/>
            <w:tcBorders>
              <w:top w:val="nil"/>
              <w:left w:val="nil"/>
              <w:bottom w:val="nil"/>
              <w:right w:val="single" w:sz="8" w:space="0" w:color="FFFFFF"/>
            </w:tcBorders>
            <w:shd w:val="clear" w:color="000000" w:fill="E4E4E4"/>
            <w:vAlign w:val="center"/>
            <w:hideMark/>
          </w:tcPr>
          <w:p w:rsidR="00344057" w:rsidRPr="00102DE8" w:rsidRDefault="0034405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FFFFFF"/>
            </w:tcBorders>
            <w:shd w:val="clear" w:color="000000" w:fill="E4E4E4"/>
            <w:vAlign w:val="center"/>
            <w:hideMark/>
          </w:tcPr>
          <w:p w:rsidR="00344057" w:rsidRPr="00102DE8" w:rsidRDefault="0034405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c>
          <w:tcPr>
            <w:tcW w:w="1120" w:type="dxa"/>
            <w:tcBorders>
              <w:top w:val="nil"/>
              <w:left w:val="nil"/>
              <w:bottom w:val="nil"/>
              <w:right w:val="single" w:sz="8" w:space="0" w:color="FFFFFF"/>
            </w:tcBorders>
            <w:shd w:val="clear" w:color="000000" w:fill="E4E4E4"/>
            <w:vAlign w:val="center"/>
            <w:hideMark/>
          </w:tcPr>
          <w:p w:rsidR="00344057" w:rsidRPr="00102DE8" w:rsidRDefault="007433B2"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Чистая выручка</w:t>
            </w:r>
            <w:r w:rsidR="00344057" w:rsidRPr="00102DE8">
              <w:rPr>
                <w:rFonts w:ascii="Arial" w:hAnsi="Arial" w:cs="Arial"/>
                <w:color w:val="000000"/>
                <w:sz w:val="20"/>
                <w:szCs w:val="22"/>
              </w:rPr>
              <w:t xml:space="preserve"> </w:t>
            </w:r>
          </w:p>
        </w:tc>
        <w:tc>
          <w:tcPr>
            <w:tcW w:w="1120" w:type="dxa"/>
            <w:tcBorders>
              <w:top w:val="nil"/>
              <w:left w:val="nil"/>
              <w:bottom w:val="nil"/>
              <w:right w:val="single" w:sz="8" w:space="0" w:color="FFFFFF"/>
            </w:tcBorders>
            <w:shd w:val="clear" w:color="000000" w:fill="E4E4E4"/>
            <w:vAlign w:val="center"/>
            <w:hideMark/>
          </w:tcPr>
          <w:p w:rsidR="00344057" w:rsidRPr="00102DE8" w:rsidRDefault="0034405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Трафик </w:t>
            </w:r>
          </w:p>
        </w:tc>
        <w:tc>
          <w:tcPr>
            <w:tcW w:w="1120" w:type="dxa"/>
            <w:tcBorders>
              <w:top w:val="nil"/>
              <w:left w:val="nil"/>
              <w:bottom w:val="nil"/>
              <w:right w:val="single" w:sz="8" w:space="0" w:color="ED1C24"/>
            </w:tcBorders>
            <w:shd w:val="clear" w:color="000000" w:fill="E4E4E4"/>
            <w:vAlign w:val="center"/>
            <w:hideMark/>
          </w:tcPr>
          <w:p w:rsidR="00344057" w:rsidRPr="00102DE8" w:rsidRDefault="0034405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 xml:space="preserve">Средний чек </w:t>
            </w:r>
          </w:p>
        </w:tc>
      </w:tr>
      <w:tr w:rsidR="008B5AD7" w:rsidRPr="007433B2" w:rsidTr="00D8599F">
        <w:trPr>
          <w:trHeight w:val="317"/>
        </w:trPr>
        <w:tc>
          <w:tcPr>
            <w:tcW w:w="3120" w:type="dxa"/>
            <w:tcBorders>
              <w:top w:val="nil"/>
              <w:left w:val="single" w:sz="8" w:space="0" w:color="ED1C24"/>
              <w:bottom w:val="single" w:sz="8" w:space="0" w:color="D9D9D9"/>
              <w:right w:val="nil"/>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proofErr w:type="spellStart"/>
            <w:r w:rsidRPr="00102DE8">
              <w:rPr>
                <w:rFonts w:ascii="Arial" w:hAnsi="Arial" w:cs="Arial"/>
                <w:b/>
                <w:color w:val="000000"/>
                <w:sz w:val="20"/>
                <w:szCs w:val="22"/>
              </w:rPr>
              <w:t>Дискаунтеры</w:t>
            </w:r>
            <w:proofErr w:type="spellEnd"/>
          </w:p>
        </w:tc>
        <w:tc>
          <w:tcPr>
            <w:tcW w:w="1120" w:type="dxa"/>
            <w:tcBorders>
              <w:top w:val="nil"/>
              <w:left w:val="single" w:sz="8" w:space="0" w:color="D9D9D9"/>
              <w:bottom w:val="single" w:sz="8" w:space="0" w:color="D9D9D9"/>
              <w:right w:val="single" w:sz="8" w:space="0" w:color="D9D9D9"/>
            </w:tcBorders>
            <w:shd w:val="clear" w:color="auto" w:fill="auto"/>
            <w:vAlign w:val="center"/>
          </w:tcPr>
          <w:p w:rsidR="008B5AD7" w:rsidRPr="00102DE8" w:rsidRDefault="00877510"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33,2%</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30,1%</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2,5%</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95,90%</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69,0%</w:t>
            </w:r>
          </w:p>
        </w:tc>
        <w:tc>
          <w:tcPr>
            <w:tcW w:w="1120" w:type="dxa"/>
            <w:tcBorders>
              <w:top w:val="nil"/>
              <w:left w:val="nil"/>
              <w:bottom w:val="single" w:sz="8" w:space="0" w:color="D9D9D9"/>
              <w:right w:val="single" w:sz="8" w:space="0" w:color="ED1C24"/>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15,9%</w:t>
            </w:r>
          </w:p>
        </w:tc>
      </w:tr>
      <w:tr w:rsidR="008B5AD7" w:rsidRPr="007433B2" w:rsidTr="00D8599F">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LFL-</w:t>
            </w:r>
            <w:proofErr w:type="spellStart"/>
            <w:r w:rsidRPr="00102DE8">
              <w:rPr>
                <w:rFonts w:ascii="Arial" w:hAnsi="Arial" w:cs="Arial"/>
                <w:b/>
                <w:color w:val="000000"/>
                <w:sz w:val="20"/>
                <w:szCs w:val="22"/>
              </w:rPr>
              <w:t>дискаунтеры</w:t>
            </w:r>
            <w:proofErr w:type="spellEnd"/>
          </w:p>
        </w:tc>
        <w:tc>
          <w:tcPr>
            <w:tcW w:w="1120" w:type="dxa"/>
            <w:tcBorders>
              <w:top w:val="nil"/>
              <w:left w:val="single" w:sz="8" w:space="0" w:color="D9D9D9"/>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13,3%</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12,9%</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0,4%</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62,1%</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39,0%</w:t>
            </w:r>
          </w:p>
        </w:tc>
        <w:tc>
          <w:tcPr>
            <w:tcW w:w="1120" w:type="dxa"/>
            <w:tcBorders>
              <w:top w:val="nil"/>
              <w:left w:val="nil"/>
              <w:bottom w:val="single" w:sz="8" w:space="0" w:color="ED1C24"/>
              <w:right w:val="single" w:sz="8" w:space="0" w:color="ED1C24"/>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2"/>
              </w:rPr>
            </w:pPr>
            <w:r w:rsidRPr="00102DE8">
              <w:rPr>
                <w:rFonts w:ascii="Arial" w:hAnsi="Arial" w:cs="Arial"/>
                <w:color w:val="000000"/>
                <w:sz w:val="20"/>
                <w:szCs w:val="22"/>
              </w:rPr>
              <w:t>16,6%</w:t>
            </w:r>
          </w:p>
        </w:tc>
      </w:tr>
    </w:tbl>
    <w:p w:rsidR="0072062C" w:rsidRDefault="0072062C" w:rsidP="0072062C">
      <w:pPr>
        <w:spacing w:line="276" w:lineRule="auto"/>
        <w:jc w:val="both"/>
        <w:rPr>
          <w:rFonts w:ascii="Arial" w:hAnsi="Arial" w:cs="Arial"/>
          <w:b/>
          <w:sz w:val="22"/>
          <w:szCs w:val="22"/>
        </w:rPr>
      </w:pPr>
    </w:p>
    <w:p w:rsidR="00051D7D" w:rsidRPr="007433B2" w:rsidRDefault="00BE028B" w:rsidP="007433B2">
      <w:pPr>
        <w:spacing w:before="120" w:line="276" w:lineRule="auto"/>
        <w:jc w:val="both"/>
        <w:rPr>
          <w:rFonts w:ascii="Arial" w:hAnsi="Arial" w:cs="Arial"/>
          <w:sz w:val="22"/>
          <w:szCs w:val="22"/>
        </w:rPr>
      </w:pPr>
      <w:r w:rsidRPr="007433B2">
        <w:rPr>
          <w:rFonts w:ascii="Arial" w:hAnsi="Arial" w:cs="Arial"/>
          <w:b/>
          <w:sz w:val="22"/>
          <w:szCs w:val="22"/>
        </w:rPr>
        <w:t>Основные операционные результаты за квартал</w:t>
      </w:r>
    </w:p>
    <w:tbl>
      <w:tblPr>
        <w:tblW w:w="9840" w:type="dxa"/>
        <w:tblLook w:val="04A0" w:firstRow="1" w:lastRow="0" w:firstColumn="1" w:lastColumn="0" w:noHBand="0" w:noVBand="1"/>
      </w:tblPr>
      <w:tblGrid>
        <w:gridCol w:w="3120"/>
        <w:gridCol w:w="1187"/>
        <w:gridCol w:w="1074"/>
        <w:gridCol w:w="1099"/>
        <w:gridCol w:w="1187"/>
        <w:gridCol w:w="1074"/>
        <w:gridCol w:w="1099"/>
      </w:tblGrid>
      <w:tr w:rsidR="008B5AD7" w:rsidRPr="007433B2" w:rsidTr="00AE25C5">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III кв. 2017</w:t>
            </w:r>
          </w:p>
        </w:tc>
      </w:tr>
      <w:tr w:rsidR="00051D7D" w:rsidRPr="007433B2" w:rsidTr="00051D7D">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051D7D" w:rsidRPr="007433B2" w:rsidRDefault="00051D7D" w:rsidP="007433B2">
            <w:pPr>
              <w:spacing w:before="120" w:line="276" w:lineRule="auto"/>
              <w:rPr>
                <w:rFonts w:ascii="Arial" w:eastAsia="Times New Roman" w:hAnsi="Arial" w:cs="Arial"/>
                <w:b/>
                <w:bCs/>
                <w:color w:val="FFFFFF"/>
                <w:sz w:val="22"/>
                <w:szCs w:val="22"/>
              </w:rPr>
            </w:pPr>
          </w:p>
        </w:tc>
        <w:tc>
          <w:tcPr>
            <w:tcW w:w="1120" w:type="dxa"/>
            <w:tcBorders>
              <w:top w:val="nil"/>
              <w:left w:val="nil"/>
              <w:bottom w:val="nil"/>
              <w:right w:val="single" w:sz="8" w:space="0" w:color="FFFFFF"/>
            </w:tcBorders>
            <w:shd w:val="clear" w:color="000000" w:fill="E4E4E4"/>
            <w:vAlign w:val="center"/>
            <w:hideMark/>
          </w:tcPr>
          <w:p w:rsidR="00051D7D" w:rsidRPr="00102DE8" w:rsidRDefault="00051D7D"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Чистая розничная выручка </w:t>
            </w:r>
          </w:p>
        </w:tc>
        <w:tc>
          <w:tcPr>
            <w:tcW w:w="1120" w:type="dxa"/>
            <w:tcBorders>
              <w:top w:val="nil"/>
              <w:left w:val="nil"/>
              <w:bottom w:val="nil"/>
              <w:right w:val="single" w:sz="8" w:space="0" w:color="FFFFFF"/>
            </w:tcBorders>
            <w:shd w:val="clear" w:color="000000" w:fill="E4E4E4"/>
            <w:vAlign w:val="center"/>
            <w:hideMark/>
          </w:tcPr>
          <w:p w:rsidR="00051D7D" w:rsidRPr="00102DE8" w:rsidRDefault="00051D7D"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Трафик </w:t>
            </w:r>
          </w:p>
        </w:tc>
        <w:tc>
          <w:tcPr>
            <w:tcW w:w="1120" w:type="dxa"/>
            <w:tcBorders>
              <w:top w:val="nil"/>
              <w:left w:val="nil"/>
              <w:bottom w:val="nil"/>
              <w:right w:val="single" w:sz="8" w:space="0" w:color="FFFFFF"/>
            </w:tcBorders>
            <w:shd w:val="clear" w:color="000000" w:fill="E4E4E4"/>
            <w:vAlign w:val="center"/>
            <w:hideMark/>
          </w:tcPr>
          <w:p w:rsidR="00051D7D" w:rsidRPr="00102DE8" w:rsidRDefault="00051D7D"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Средний чек </w:t>
            </w:r>
          </w:p>
        </w:tc>
        <w:tc>
          <w:tcPr>
            <w:tcW w:w="1120" w:type="dxa"/>
            <w:tcBorders>
              <w:top w:val="nil"/>
              <w:left w:val="nil"/>
              <w:bottom w:val="nil"/>
              <w:right w:val="single" w:sz="8" w:space="0" w:color="FFFFFF"/>
            </w:tcBorders>
            <w:shd w:val="clear" w:color="000000" w:fill="E4E4E4"/>
            <w:vAlign w:val="center"/>
            <w:hideMark/>
          </w:tcPr>
          <w:p w:rsidR="00051D7D" w:rsidRPr="00102DE8" w:rsidRDefault="00051D7D"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Чистая розничная выручка </w:t>
            </w:r>
          </w:p>
        </w:tc>
        <w:tc>
          <w:tcPr>
            <w:tcW w:w="1120" w:type="dxa"/>
            <w:tcBorders>
              <w:top w:val="nil"/>
              <w:left w:val="nil"/>
              <w:bottom w:val="nil"/>
              <w:right w:val="single" w:sz="8" w:space="0" w:color="FFFFFF"/>
            </w:tcBorders>
            <w:shd w:val="clear" w:color="000000" w:fill="E4E4E4"/>
            <w:vAlign w:val="center"/>
            <w:hideMark/>
          </w:tcPr>
          <w:p w:rsidR="00051D7D" w:rsidRPr="00102DE8" w:rsidRDefault="00051D7D"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Трафик </w:t>
            </w:r>
          </w:p>
        </w:tc>
        <w:tc>
          <w:tcPr>
            <w:tcW w:w="1120" w:type="dxa"/>
            <w:tcBorders>
              <w:top w:val="nil"/>
              <w:left w:val="nil"/>
              <w:bottom w:val="nil"/>
              <w:right w:val="single" w:sz="8" w:space="0" w:color="ED1C24"/>
            </w:tcBorders>
            <w:shd w:val="clear" w:color="000000" w:fill="E4E4E4"/>
            <w:vAlign w:val="center"/>
            <w:hideMark/>
          </w:tcPr>
          <w:p w:rsidR="00051D7D" w:rsidRPr="00102DE8" w:rsidRDefault="00051D7D"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Средний чек </w:t>
            </w:r>
          </w:p>
        </w:tc>
      </w:tr>
      <w:tr w:rsidR="008B5AD7" w:rsidRPr="007433B2" w:rsidTr="009473ED">
        <w:trPr>
          <w:trHeight w:val="317"/>
        </w:trPr>
        <w:tc>
          <w:tcPr>
            <w:tcW w:w="3120" w:type="dxa"/>
            <w:tcBorders>
              <w:top w:val="nil"/>
              <w:left w:val="single" w:sz="8" w:space="0" w:color="ED1C24"/>
              <w:bottom w:val="single" w:sz="8" w:space="0" w:color="D9D9D9"/>
              <w:right w:val="nil"/>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proofErr w:type="spellStart"/>
            <w:r w:rsidRPr="00102DE8">
              <w:rPr>
                <w:rFonts w:ascii="Arial" w:hAnsi="Arial" w:cs="Arial"/>
                <w:b/>
                <w:color w:val="000000"/>
                <w:sz w:val="20"/>
                <w:szCs w:val="22"/>
              </w:rPr>
              <w:t>Дискаунтеры</w:t>
            </w:r>
            <w:proofErr w:type="spellEnd"/>
          </w:p>
        </w:tc>
        <w:tc>
          <w:tcPr>
            <w:tcW w:w="1120" w:type="dxa"/>
            <w:tcBorders>
              <w:top w:val="nil"/>
              <w:left w:val="single" w:sz="8" w:space="0" w:color="D9D9D9"/>
              <w:bottom w:val="single" w:sz="8" w:space="0" w:color="D9D9D9"/>
              <w:right w:val="single" w:sz="8" w:space="0" w:color="D9D9D9"/>
            </w:tcBorders>
            <w:shd w:val="clear" w:color="auto" w:fill="auto"/>
            <w:vAlign w:val="center"/>
          </w:tcPr>
          <w:p w:rsidR="008B5AD7" w:rsidRPr="00102DE8" w:rsidRDefault="00877510"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29,3%</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25,7%</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2,8%</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41A3D" w:rsidP="007433B2">
            <w:pPr>
              <w:spacing w:before="120" w:line="276" w:lineRule="auto"/>
              <w:jc w:val="center"/>
              <w:rPr>
                <w:rFonts w:ascii="Arial" w:eastAsia="Times New Roman" w:hAnsi="Arial" w:cs="Arial"/>
                <w:color w:val="000000"/>
                <w:sz w:val="20"/>
                <w:szCs w:val="20"/>
              </w:rPr>
            </w:pPr>
            <w:r>
              <w:rPr>
                <w:rFonts w:ascii="Arial" w:hAnsi="Arial" w:cs="Arial"/>
                <w:color w:val="000000"/>
                <w:sz w:val="20"/>
                <w:szCs w:val="20"/>
              </w:rPr>
              <w:t>75,9</w:t>
            </w:r>
            <w:r w:rsidR="008B5AD7" w:rsidRPr="00102DE8">
              <w:rPr>
                <w:rFonts w:ascii="Arial" w:hAnsi="Arial" w:cs="Arial"/>
                <w:color w:val="000000"/>
                <w:sz w:val="20"/>
                <w:szCs w:val="20"/>
              </w:rPr>
              <w:t>%</w:t>
            </w:r>
          </w:p>
        </w:tc>
        <w:tc>
          <w:tcPr>
            <w:tcW w:w="1120" w:type="dxa"/>
            <w:tcBorders>
              <w:top w:val="nil"/>
              <w:left w:val="nil"/>
              <w:bottom w:val="single" w:sz="8" w:space="0" w:color="D9D9D9"/>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55,7%</w:t>
            </w:r>
          </w:p>
        </w:tc>
        <w:tc>
          <w:tcPr>
            <w:tcW w:w="1120" w:type="dxa"/>
            <w:tcBorders>
              <w:top w:val="nil"/>
              <w:left w:val="nil"/>
              <w:bottom w:val="single" w:sz="8" w:space="0" w:color="D9D9D9"/>
              <w:right w:val="single" w:sz="8" w:space="0" w:color="ED1C24"/>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13,0%</w:t>
            </w:r>
          </w:p>
        </w:tc>
      </w:tr>
      <w:tr w:rsidR="008B5AD7" w:rsidRPr="007433B2" w:rsidTr="009473ED">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LFL-</w:t>
            </w:r>
            <w:proofErr w:type="spellStart"/>
            <w:r w:rsidRPr="00102DE8">
              <w:rPr>
                <w:rFonts w:ascii="Arial" w:hAnsi="Arial" w:cs="Arial"/>
                <w:b/>
                <w:color w:val="000000"/>
                <w:sz w:val="20"/>
                <w:szCs w:val="22"/>
              </w:rPr>
              <w:t>дискаунтеры</w:t>
            </w:r>
            <w:proofErr w:type="spellEnd"/>
          </w:p>
        </w:tc>
        <w:tc>
          <w:tcPr>
            <w:tcW w:w="1120" w:type="dxa"/>
            <w:tcBorders>
              <w:top w:val="nil"/>
              <w:left w:val="single" w:sz="8" w:space="0" w:color="D9D9D9"/>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8,8%</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10,3%</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E64948"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 xml:space="preserve"> (1,3</w:t>
            </w:r>
            <w:r w:rsidR="008B5AD7" w:rsidRPr="00102DE8">
              <w:rPr>
                <w:rFonts w:ascii="Arial" w:hAnsi="Arial" w:cs="Arial"/>
                <w:color w:val="000000"/>
                <w:sz w:val="20"/>
                <w:szCs w:val="20"/>
              </w:rPr>
              <w:t>%)</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54,1%</w:t>
            </w:r>
          </w:p>
        </w:tc>
        <w:tc>
          <w:tcPr>
            <w:tcW w:w="1120" w:type="dxa"/>
            <w:tcBorders>
              <w:top w:val="nil"/>
              <w:left w:val="nil"/>
              <w:bottom w:val="single" w:sz="8" w:space="0" w:color="ED1C24"/>
              <w:right w:val="single" w:sz="8" w:space="0" w:color="D9D9D9"/>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34,1%</w:t>
            </w:r>
          </w:p>
        </w:tc>
        <w:tc>
          <w:tcPr>
            <w:tcW w:w="1120" w:type="dxa"/>
            <w:tcBorders>
              <w:top w:val="nil"/>
              <w:left w:val="nil"/>
              <w:bottom w:val="single" w:sz="8" w:space="0" w:color="ED1C24"/>
              <w:right w:val="single" w:sz="8" w:space="0" w:color="ED1C24"/>
            </w:tcBorders>
            <w:shd w:val="clear" w:color="auto" w:fill="auto"/>
            <w:vAlign w:val="center"/>
          </w:tcPr>
          <w:p w:rsidR="008B5AD7" w:rsidRPr="00102DE8" w:rsidRDefault="008B5AD7" w:rsidP="007433B2">
            <w:pPr>
              <w:spacing w:before="120" w:line="276" w:lineRule="auto"/>
              <w:jc w:val="center"/>
              <w:rPr>
                <w:rFonts w:ascii="Arial" w:eastAsia="Times New Roman" w:hAnsi="Arial" w:cs="Arial"/>
                <w:color w:val="000000"/>
                <w:sz w:val="20"/>
                <w:szCs w:val="20"/>
              </w:rPr>
            </w:pPr>
            <w:r w:rsidRPr="00102DE8">
              <w:rPr>
                <w:rFonts w:ascii="Arial" w:hAnsi="Arial" w:cs="Arial"/>
                <w:color w:val="000000"/>
                <w:sz w:val="20"/>
                <w:szCs w:val="20"/>
              </w:rPr>
              <w:t>14,9%</w:t>
            </w:r>
          </w:p>
        </w:tc>
      </w:tr>
    </w:tbl>
    <w:p w:rsidR="0072062C" w:rsidRDefault="0072062C" w:rsidP="0072062C">
      <w:pPr>
        <w:spacing w:line="276" w:lineRule="auto"/>
        <w:jc w:val="both"/>
        <w:rPr>
          <w:rFonts w:ascii="Arial" w:hAnsi="Arial" w:cs="Arial"/>
          <w:b/>
          <w:sz w:val="22"/>
          <w:szCs w:val="22"/>
        </w:rPr>
      </w:pPr>
    </w:p>
    <w:p w:rsidR="001220FD" w:rsidRPr="007433B2" w:rsidRDefault="001220FD" w:rsidP="007433B2">
      <w:pPr>
        <w:spacing w:before="120" w:line="276" w:lineRule="auto"/>
        <w:rPr>
          <w:rFonts w:ascii="Arial" w:hAnsi="Arial" w:cs="Arial"/>
          <w:b/>
          <w:color w:val="FF0000"/>
          <w:sz w:val="22"/>
          <w:szCs w:val="22"/>
        </w:rPr>
      </w:pPr>
      <w:r w:rsidRPr="007433B2">
        <w:rPr>
          <w:rFonts w:ascii="Arial" w:hAnsi="Arial" w:cs="Arial"/>
          <w:b/>
          <w:sz w:val="22"/>
          <w:szCs w:val="22"/>
        </w:rPr>
        <w:t>Основные операционные результаты за три месяца I</w:t>
      </w:r>
      <w:r w:rsidR="00995D73" w:rsidRPr="007433B2">
        <w:rPr>
          <w:rFonts w:ascii="Arial" w:hAnsi="Arial" w:cs="Arial"/>
          <w:b/>
          <w:sz w:val="22"/>
          <w:szCs w:val="22"/>
        </w:rPr>
        <w:t>I</w:t>
      </w:r>
      <w:r w:rsidRPr="007433B2">
        <w:rPr>
          <w:rFonts w:ascii="Arial" w:hAnsi="Arial" w:cs="Arial"/>
          <w:b/>
          <w:sz w:val="22"/>
          <w:szCs w:val="22"/>
        </w:rPr>
        <w:t xml:space="preserve">I квартала 2018 года </w:t>
      </w:r>
    </w:p>
    <w:tbl>
      <w:tblPr>
        <w:tblW w:w="9854" w:type="dxa"/>
        <w:tblLook w:val="04A0" w:firstRow="1" w:lastRow="0" w:firstColumn="1" w:lastColumn="0" w:noHBand="0" w:noVBand="1"/>
      </w:tblPr>
      <w:tblGrid>
        <w:gridCol w:w="3676"/>
        <w:gridCol w:w="2126"/>
        <w:gridCol w:w="2126"/>
        <w:gridCol w:w="1926"/>
      </w:tblGrid>
      <w:tr w:rsidR="008B5AD7" w:rsidRPr="007433B2" w:rsidTr="00A65BDB">
        <w:trPr>
          <w:trHeight w:val="317"/>
        </w:trPr>
        <w:tc>
          <w:tcPr>
            <w:tcW w:w="3676"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Показатель</w:t>
            </w:r>
          </w:p>
        </w:tc>
        <w:tc>
          <w:tcPr>
            <w:tcW w:w="2126"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Июль</w:t>
            </w:r>
          </w:p>
        </w:tc>
        <w:tc>
          <w:tcPr>
            <w:tcW w:w="2126"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Август</w:t>
            </w:r>
          </w:p>
        </w:tc>
        <w:tc>
          <w:tcPr>
            <w:tcW w:w="1926" w:type="dxa"/>
            <w:tcBorders>
              <w:top w:val="single" w:sz="8" w:space="0" w:color="ED1C24"/>
              <w:left w:val="nil"/>
              <w:bottom w:val="single" w:sz="8" w:space="0" w:color="FFFFFF"/>
              <w:right w:val="single" w:sz="8" w:space="0" w:color="ED1C24"/>
            </w:tcBorders>
            <w:shd w:val="clear" w:color="000000" w:fill="ED1C24"/>
            <w:noWrap/>
            <w:vAlign w:val="center"/>
            <w:hideMark/>
          </w:tcPr>
          <w:p w:rsidR="008B5AD7" w:rsidRPr="007433B2" w:rsidRDefault="008B5AD7" w:rsidP="007433B2">
            <w:pPr>
              <w:spacing w:before="120" w:line="276" w:lineRule="auto"/>
              <w:jc w:val="center"/>
              <w:rPr>
                <w:rFonts w:ascii="Arial" w:eastAsia="Times New Roman" w:hAnsi="Arial" w:cs="Arial"/>
                <w:b/>
                <w:bCs/>
                <w:color w:val="FFFFFF"/>
                <w:sz w:val="22"/>
                <w:szCs w:val="22"/>
              </w:rPr>
            </w:pPr>
            <w:r w:rsidRPr="007433B2">
              <w:rPr>
                <w:rFonts w:ascii="Arial" w:hAnsi="Arial" w:cs="Arial"/>
                <w:b/>
                <w:color w:val="FFFFFF"/>
                <w:sz w:val="22"/>
                <w:szCs w:val="22"/>
              </w:rPr>
              <w:t>Сентябрь</w:t>
            </w:r>
          </w:p>
        </w:tc>
      </w:tr>
      <w:tr w:rsidR="008B5AD7" w:rsidRPr="007433B2" w:rsidTr="00A65BDB">
        <w:trPr>
          <w:trHeight w:val="317"/>
        </w:trPr>
        <w:tc>
          <w:tcPr>
            <w:tcW w:w="3676" w:type="dxa"/>
            <w:tcBorders>
              <w:top w:val="nil"/>
              <w:left w:val="single" w:sz="8" w:space="0" w:color="ED1C24"/>
              <w:bottom w:val="single" w:sz="8" w:space="0" w:color="BFBFBF"/>
              <w:right w:val="single" w:sz="8" w:space="0" w:color="BFBFBF"/>
            </w:tcBorders>
            <w:shd w:val="clear" w:color="auto" w:fill="auto"/>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Чистая розничная выручка </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29,2%</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29,5%</w:t>
            </w:r>
          </w:p>
        </w:tc>
        <w:tc>
          <w:tcPr>
            <w:tcW w:w="1926" w:type="dxa"/>
            <w:tcBorders>
              <w:top w:val="nil"/>
              <w:left w:val="nil"/>
              <w:bottom w:val="single" w:sz="8" w:space="0" w:color="BFBFBF"/>
              <w:right w:val="single" w:sz="8" w:space="0" w:color="ED1C24"/>
            </w:tcBorders>
            <w:shd w:val="clear" w:color="auto" w:fill="auto"/>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28,9%</w:t>
            </w:r>
          </w:p>
        </w:tc>
      </w:tr>
      <w:tr w:rsidR="008B5AD7" w:rsidRPr="007433B2" w:rsidTr="00A65BDB">
        <w:trPr>
          <w:trHeight w:val="317"/>
        </w:trPr>
        <w:tc>
          <w:tcPr>
            <w:tcW w:w="3676" w:type="dxa"/>
            <w:tcBorders>
              <w:top w:val="nil"/>
              <w:left w:val="single" w:sz="8" w:space="0" w:color="ED1C24"/>
              <w:bottom w:val="single" w:sz="8" w:space="0" w:color="BFBFBF"/>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Чистая розничная выручка LFL</w:t>
            </w:r>
          </w:p>
        </w:tc>
        <w:tc>
          <w:tcPr>
            <w:tcW w:w="2126" w:type="dxa"/>
            <w:tcBorders>
              <w:top w:val="nil"/>
              <w:left w:val="nil"/>
              <w:bottom w:val="single" w:sz="8" w:space="0" w:color="BFBFBF"/>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6,2%</w:t>
            </w:r>
          </w:p>
        </w:tc>
        <w:tc>
          <w:tcPr>
            <w:tcW w:w="2126" w:type="dxa"/>
            <w:tcBorders>
              <w:top w:val="nil"/>
              <w:left w:val="nil"/>
              <w:bottom w:val="single" w:sz="8" w:space="0" w:color="BFBFBF"/>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9,1%</w:t>
            </w:r>
          </w:p>
        </w:tc>
        <w:tc>
          <w:tcPr>
            <w:tcW w:w="1926" w:type="dxa"/>
            <w:tcBorders>
              <w:top w:val="nil"/>
              <w:left w:val="nil"/>
              <w:bottom w:val="single" w:sz="8" w:space="0" w:color="BFBFBF"/>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11,1%</w:t>
            </w:r>
          </w:p>
        </w:tc>
      </w:tr>
      <w:tr w:rsidR="008B5AD7" w:rsidRPr="007433B2" w:rsidTr="00A65BDB">
        <w:trPr>
          <w:trHeight w:val="317"/>
        </w:trPr>
        <w:tc>
          <w:tcPr>
            <w:tcW w:w="3676" w:type="dxa"/>
            <w:tcBorders>
              <w:top w:val="nil"/>
              <w:left w:val="single" w:sz="8" w:space="0" w:color="ED1C24"/>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Трафик</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28,3%</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23,6%</w:t>
            </w:r>
          </w:p>
        </w:tc>
        <w:tc>
          <w:tcPr>
            <w:tcW w:w="1926" w:type="dxa"/>
            <w:tcBorders>
              <w:top w:val="nil"/>
              <w:left w:val="nil"/>
              <w:bottom w:val="single" w:sz="8" w:space="0" w:color="BFBFBF"/>
              <w:right w:val="single" w:sz="8" w:space="0" w:color="ED1C24"/>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25,3%</w:t>
            </w:r>
          </w:p>
        </w:tc>
      </w:tr>
      <w:tr w:rsidR="008B5AD7" w:rsidRPr="007433B2" w:rsidTr="00A65BDB">
        <w:trPr>
          <w:trHeight w:val="317"/>
        </w:trPr>
        <w:tc>
          <w:tcPr>
            <w:tcW w:w="3676" w:type="dxa"/>
            <w:tcBorders>
              <w:top w:val="nil"/>
              <w:left w:val="single" w:sz="8" w:space="0" w:color="ED1C24"/>
              <w:bottom w:val="single" w:sz="8" w:space="0" w:color="BFBFBF"/>
              <w:right w:val="single" w:sz="8" w:space="0" w:color="BFBFBF"/>
            </w:tcBorders>
            <w:shd w:val="clear" w:color="auto" w:fill="F2F2F2" w:themeFill="background1" w:themeFillShade="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LFL-трафик </w:t>
            </w:r>
          </w:p>
        </w:tc>
        <w:tc>
          <w:tcPr>
            <w:tcW w:w="2126" w:type="dxa"/>
            <w:tcBorders>
              <w:top w:val="nil"/>
              <w:left w:val="nil"/>
              <w:bottom w:val="single" w:sz="8" w:space="0" w:color="BFBFBF"/>
              <w:right w:val="single" w:sz="8" w:space="0" w:color="BFBFBF"/>
            </w:tcBorders>
            <w:shd w:val="clear" w:color="auto" w:fill="F2F2F2" w:themeFill="background1" w:themeFillShade="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9,8%</w:t>
            </w:r>
          </w:p>
        </w:tc>
        <w:tc>
          <w:tcPr>
            <w:tcW w:w="2126" w:type="dxa"/>
            <w:tcBorders>
              <w:top w:val="nil"/>
              <w:left w:val="nil"/>
              <w:bottom w:val="single" w:sz="8" w:space="0" w:color="BFBFBF"/>
              <w:right w:val="single" w:sz="8" w:space="0" w:color="BFBFBF"/>
            </w:tcBorders>
            <w:shd w:val="clear" w:color="auto" w:fill="F2F2F2" w:themeFill="background1" w:themeFillShade="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9,1%</w:t>
            </w:r>
          </w:p>
        </w:tc>
        <w:tc>
          <w:tcPr>
            <w:tcW w:w="1926" w:type="dxa"/>
            <w:tcBorders>
              <w:top w:val="nil"/>
              <w:left w:val="nil"/>
              <w:bottom w:val="single" w:sz="8" w:space="0" w:color="BFBFBF"/>
              <w:right w:val="single" w:sz="8" w:space="0" w:color="ED1C24"/>
            </w:tcBorders>
            <w:shd w:val="clear" w:color="auto" w:fill="F2F2F2" w:themeFill="background1" w:themeFillShade="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12,2%</w:t>
            </w:r>
          </w:p>
        </w:tc>
      </w:tr>
      <w:tr w:rsidR="008B5AD7" w:rsidRPr="007433B2" w:rsidTr="00A65BDB">
        <w:trPr>
          <w:trHeight w:val="317"/>
        </w:trPr>
        <w:tc>
          <w:tcPr>
            <w:tcW w:w="3676" w:type="dxa"/>
            <w:tcBorders>
              <w:top w:val="nil"/>
              <w:left w:val="single" w:sz="8" w:space="0" w:color="ED1C24"/>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Средний чек</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0,7%</w:t>
            </w:r>
          </w:p>
        </w:tc>
        <w:tc>
          <w:tcPr>
            <w:tcW w:w="2126" w:type="dxa"/>
            <w:tcBorders>
              <w:top w:val="nil"/>
              <w:left w:val="nil"/>
              <w:bottom w:val="single" w:sz="8" w:space="0" w:color="BFBFBF"/>
              <w:right w:val="single" w:sz="8" w:space="0" w:color="BFBFBF"/>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4,7%</w:t>
            </w:r>
          </w:p>
        </w:tc>
        <w:tc>
          <w:tcPr>
            <w:tcW w:w="1926" w:type="dxa"/>
            <w:tcBorders>
              <w:top w:val="nil"/>
              <w:left w:val="nil"/>
              <w:bottom w:val="single" w:sz="8" w:space="0" w:color="BFBFBF"/>
              <w:right w:val="single" w:sz="8" w:space="0" w:color="ED1C24"/>
            </w:tcBorders>
            <w:shd w:val="clear" w:color="auto" w:fill="auto"/>
            <w:noWrap/>
            <w:vAlign w:val="center"/>
          </w:tcPr>
          <w:p w:rsidR="008B5AD7" w:rsidRPr="00102DE8" w:rsidRDefault="008B5AD7" w:rsidP="007433B2">
            <w:pPr>
              <w:spacing w:before="120" w:line="276" w:lineRule="auto"/>
              <w:jc w:val="right"/>
              <w:rPr>
                <w:rFonts w:ascii="Arial" w:hAnsi="Arial" w:cs="Arial"/>
                <w:color w:val="000000"/>
                <w:sz w:val="20"/>
                <w:szCs w:val="22"/>
              </w:rPr>
            </w:pPr>
            <w:r w:rsidRPr="00102DE8">
              <w:rPr>
                <w:rFonts w:ascii="Arial" w:hAnsi="Arial" w:cs="Arial"/>
                <w:color w:val="000000"/>
                <w:sz w:val="20"/>
                <w:szCs w:val="22"/>
              </w:rPr>
              <w:t>2,8%</w:t>
            </w:r>
          </w:p>
        </w:tc>
      </w:tr>
      <w:tr w:rsidR="008B5AD7" w:rsidRPr="007433B2" w:rsidTr="00A65BDB">
        <w:trPr>
          <w:trHeight w:val="317"/>
        </w:trPr>
        <w:tc>
          <w:tcPr>
            <w:tcW w:w="3676" w:type="dxa"/>
            <w:tcBorders>
              <w:top w:val="nil"/>
              <w:left w:val="single" w:sz="8" w:space="0" w:color="ED1C24"/>
              <w:bottom w:val="single" w:sz="8" w:space="0" w:color="ED1C24"/>
              <w:right w:val="single" w:sz="8" w:space="0" w:color="BFBFBF"/>
            </w:tcBorders>
            <w:shd w:val="clear" w:color="000000" w:fill="F2F2F2"/>
            <w:noWrap/>
            <w:vAlign w:val="center"/>
            <w:hideMark/>
          </w:tcPr>
          <w:p w:rsidR="008B5AD7" w:rsidRPr="00102DE8" w:rsidRDefault="008B5AD7" w:rsidP="007433B2">
            <w:pPr>
              <w:spacing w:before="120" w:line="276" w:lineRule="auto"/>
              <w:rPr>
                <w:rFonts w:ascii="Arial" w:eastAsia="Times New Roman" w:hAnsi="Arial" w:cs="Arial"/>
                <w:b/>
                <w:bCs/>
                <w:color w:val="000000"/>
                <w:sz w:val="20"/>
                <w:szCs w:val="22"/>
              </w:rPr>
            </w:pPr>
            <w:r w:rsidRPr="00102DE8">
              <w:rPr>
                <w:rFonts w:ascii="Arial" w:hAnsi="Arial" w:cs="Arial"/>
                <w:b/>
                <w:color w:val="000000"/>
                <w:sz w:val="20"/>
                <w:szCs w:val="22"/>
              </w:rPr>
              <w:t xml:space="preserve">Средний чек LFL </w:t>
            </w:r>
          </w:p>
        </w:tc>
        <w:tc>
          <w:tcPr>
            <w:tcW w:w="2126"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(3,3%)</w:t>
            </w:r>
          </w:p>
        </w:tc>
        <w:tc>
          <w:tcPr>
            <w:tcW w:w="2126" w:type="dxa"/>
            <w:tcBorders>
              <w:top w:val="nil"/>
              <w:left w:val="nil"/>
              <w:bottom w:val="single" w:sz="8" w:space="0" w:color="ED1C24"/>
              <w:right w:val="single" w:sz="8" w:space="0" w:color="BFBFBF"/>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(0,0%)</w:t>
            </w:r>
          </w:p>
        </w:tc>
        <w:tc>
          <w:tcPr>
            <w:tcW w:w="1926" w:type="dxa"/>
            <w:tcBorders>
              <w:top w:val="nil"/>
              <w:left w:val="nil"/>
              <w:bottom w:val="single" w:sz="8" w:space="0" w:color="ED1C24"/>
              <w:right w:val="single" w:sz="8" w:space="0" w:color="ED1C24"/>
            </w:tcBorders>
            <w:shd w:val="clear" w:color="000000" w:fill="F2F2F2"/>
            <w:noWrap/>
            <w:vAlign w:val="center"/>
          </w:tcPr>
          <w:p w:rsidR="008B5AD7" w:rsidRPr="00102DE8" w:rsidRDefault="008B5AD7" w:rsidP="007433B2">
            <w:pPr>
              <w:spacing w:before="120" w:line="276" w:lineRule="auto"/>
              <w:jc w:val="right"/>
              <w:rPr>
                <w:rFonts w:ascii="Arial" w:eastAsia="Times New Roman" w:hAnsi="Arial" w:cs="Arial"/>
                <w:color w:val="000000"/>
                <w:sz w:val="20"/>
                <w:szCs w:val="22"/>
              </w:rPr>
            </w:pPr>
            <w:r w:rsidRPr="00102DE8">
              <w:rPr>
                <w:rFonts w:ascii="Arial" w:hAnsi="Arial" w:cs="Arial"/>
                <w:color w:val="000000"/>
                <w:sz w:val="20"/>
                <w:szCs w:val="22"/>
              </w:rPr>
              <w:t xml:space="preserve"> (0,9%)</w:t>
            </w:r>
          </w:p>
        </w:tc>
      </w:tr>
    </w:tbl>
    <w:p w:rsidR="00962E67" w:rsidRPr="007433B2" w:rsidRDefault="001269FF" w:rsidP="007433B2">
      <w:pPr>
        <w:spacing w:before="120" w:line="276" w:lineRule="auto"/>
        <w:jc w:val="both"/>
        <w:rPr>
          <w:rFonts w:ascii="Arial" w:hAnsi="Arial" w:cs="Arial"/>
          <w:sz w:val="22"/>
          <w:szCs w:val="22"/>
        </w:rPr>
      </w:pPr>
      <w:r w:rsidRPr="007433B2">
        <w:rPr>
          <w:rFonts w:ascii="Arial" w:hAnsi="Arial" w:cs="Arial"/>
          <w:sz w:val="22"/>
          <w:szCs w:val="22"/>
        </w:rPr>
        <w:lastRenderedPageBreak/>
        <w:t xml:space="preserve">Растущее признание клиентами ценностного предложения </w:t>
      </w:r>
      <w:proofErr w:type="spellStart"/>
      <w:r w:rsidRPr="007433B2">
        <w:rPr>
          <w:rFonts w:ascii="Arial" w:hAnsi="Arial" w:cs="Arial"/>
          <w:sz w:val="22"/>
          <w:szCs w:val="22"/>
        </w:rPr>
        <w:t>дискаунтеров</w:t>
      </w:r>
      <w:proofErr w:type="spellEnd"/>
      <w:r w:rsidRPr="007433B2">
        <w:rPr>
          <w:rFonts w:ascii="Arial" w:hAnsi="Arial" w:cs="Arial"/>
          <w:sz w:val="22"/>
          <w:szCs w:val="22"/>
        </w:rPr>
        <w:t xml:space="preserve"> продолжило обеспечивать устойчивый рост LFL-трафика</w:t>
      </w:r>
      <w:r w:rsidR="002C44CA">
        <w:rPr>
          <w:rFonts w:ascii="Arial" w:hAnsi="Arial" w:cs="Arial"/>
          <w:sz w:val="22"/>
          <w:szCs w:val="22"/>
        </w:rPr>
        <w:t>:</w:t>
      </w:r>
      <w:r w:rsidRPr="007433B2">
        <w:rPr>
          <w:rFonts w:ascii="Arial" w:hAnsi="Arial" w:cs="Arial"/>
          <w:sz w:val="22"/>
          <w:szCs w:val="22"/>
        </w:rPr>
        <w:t xml:space="preserve"> </w:t>
      </w:r>
      <w:r w:rsidR="00C14508" w:rsidRPr="007433B2">
        <w:rPr>
          <w:rFonts w:ascii="Arial" w:hAnsi="Arial" w:cs="Arial"/>
          <w:sz w:val="22"/>
          <w:szCs w:val="22"/>
        </w:rPr>
        <w:t>в III к</w:t>
      </w:r>
      <w:r w:rsidR="00C14508">
        <w:rPr>
          <w:rFonts w:ascii="Arial" w:hAnsi="Arial" w:cs="Arial"/>
          <w:sz w:val="22"/>
          <w:szCs w:val="22"/>
        </w:rPr>
        <w:t>вартале</w:t>
      </w:r>
      <w:r w:rsidR="00C14508" w:rsidRPr="007433B2">
        <w:rPr>
          <w:rFonts w:ascii="Arial" w:hAnsi="Arial" w:cs="Arial"/>
          <w:sz w:val="22"/>
          <w:szCs w:val="22"/>
        </w:rPr>
        <w:t xml:space="preserve"> 2018 года </w:t>
      </w:r>
      <w:r w:rsidR="002C44CA">
        <w:rPr>
          <w:rFonts w:ascii="Arial" w:hAnsi="Arial" w:cs="Arial"/>
          <w:sz w:val="22"/>
          <w:szCs w:val="22"/>
        </w:rPr>
        <w:t xml:space="preserve">показатель вырос </w:t>
      </w:r>
      <w:r w:rsidRPr="007433B2">
        <w:rPr>
          <w:rFonts w:ascii="Arial" w:hAnsi="Arial" w:cs="Arial"/>
          <w:sz w:val="22"/>
          <w:szCs w:val="22"/>
        </w:rPr>
        <w:t>на 10,3% в годовом выражении</w:t>
      </w:r>
      <w:r w:rsidR="002C44CA">
        <w:rPr>
          <w:rFonts w:ascii="Arial" w:hAnsi="Arial" w:cs="Arial"/>
          <w:sz w:val="22"/>
          <w:szCs w:val="22"/>
        </w:rPr>
        <w:t>;</w:t>
      </w:r>
      <w:r w:rsidR="002C44CA" w:rsidRPr="007433B2">
        <w:rPr>
          <w:rFonts w:ascii="Arial" w:hAnsi="Arial" w:cs="Arial"/>
          <w:sz w:val="22"/>
          <w:szCs w:val="22"/>
        </w:rPr>
        <w:t xml:space="preserve"> </w:t>
      </w:r>
      <w:r w:rsidR="002C44CA">
        <w:rPr>
          <w:rFonts w:ascii="Arial" w:hAnsi="Arial" w:cs="Arial"/>
          <w:sz w:val="22"/>
          <w:szCs w:val="22"/>
        </w:rPr>
        <w:t>при этом</w:t>
      </w:r>
      <w:r w:rsidR="004E335B" w:rsidRPr="004E335B">
        <w:rPr>
          <w:rFonts w:ascii="Arial" w:hAnsi="Arial" w:cs="Arial"/>
          <w:sz w:val="22"/>
          <w:szCs w:val="22"/>
        </w:rPr>
        <w:t xml:space="preserve"> наблюдалось постепенное изменение</w:t>
      </w:r>
      <w:r w:rsidRPr="007433B2">
        <w:rPr>
          <w:rFonts w:ascii="Arial" w:hAnsi="Arial" w:cs="Arial"/>
          <w:sz w:val="22"/>
          <w:szCs w:val="22"/>
        </w:rPr>
        <w:t xml:space="preserve"> </w:t>
      </w:r>
      <w:r w:rsidR="004E335B">
        <w:rPr>
          <w:rFonts w:ascii="Arial" w:hAnsi="Arial" w:cs="Arial"/>
          <w:sz w:val="22"/>
          <w:szCs w:val="22"/>
        </w:rPr>
        <w:t>структуры</w:t>
      </w:r>
      <w:r w:rsidRPr="007433B2">
        <w:rPr>
          <w:rFonts w:ascii="Arial" w:hAnsi="Arial" w:cs="Arial"/>
          <w:sz w:val="22"/>
          <w:szCs w:val="22"/>
        </w:rPr>
        <w:t xml:space="preserve"> потребления </w:t>
      </w:r>
      <w:r w:rsidR="002C44CA">
        <w:rPr>
          <w:rFonts w:ascii="Arial" w:hAnsi="Arial" w:cs="Arial"/>
          <w:sz w:val="22"/>
          <w:szCs w:val="22"/>
        </w:rPr>
        <w:t>с увеличением доли</w:t>
      </w:r>
      <w:r w:rsidRPr="007433B2">
        <w:rPr>
          <w:rFonts w:ascii="Arial" w:hAnsi="Arial" w:cs="Arial"/>
          <w:sz w:val="22"/>
          <w:szCs w:val="22"/>
        </w:rPr>
        <w:t xml:space="preserve"> собственных </w:t>
      </w:r>
      <w:r w:rsidR="004E335B">
        <w:rPr>
          <w:rFonts w:ascii="Arial" w:hAnsi="Arial" w:cs="Arial"/>
          <w:sz w:val="22"/>
          <w:szCs w:val="22"/>
        </w:rPr>
        <w:t>торговых марок</w:t>
      </w:r>
      <w:r w:rsidRPr="007433B2">
        <w:rPr>
          <w:rFonts w:ascii="Arial" w:hAnsi="Arial" w:cs="Arial"/>
          <w:sz w:val="22"/>
          <w:szCs w:val="22"/>
        </w:rPr>
        <w:t xml:space="preserve"> с более высокой </w:t>
      </w:r>
      <w:proofErr w:type="spellStart"/>
      <w:r w:rsidRPr="007433B2">
        <w:rPr>
          <w:rFonts w:ascii="Arial" w:hAnsi="Arial" w:cs="Arial"/>
          <w:sz w:val="22"/>
          <w:szCs w:val="22"/>
        </w:rPr>
        <w:t>маржой</w:t>
      </w:r>
      <w:proofErr w:type="spellEnd"/>
      <w:r w:rsidRPr="007433B2">
        <w:rPr>
          <w:rFonts w:ascii="Arial" w:hAnsi="Arial" w:cs="Arial"/>
          <w:sz w:val="22"/>
          <w:szCs w:val="22"/>
        </w:rPr>
        <w:t>.</w:t>
      </w:r>
      <w:r w:rsidR="007433B2">
        <w:rPr>
          <w:rFonts w:ascii="Arial" w:hAnsi="Arial" w:cs="Arial"/>
          <w:sz w:val="22"/>
          <w:szCs w:val="22"/>
        </w:rPr>
        <w:t xml:space="preserve"> </w:t>
      </w:r>
      <w:r w:rsidRPr="007433B2">
        <w:rPr>
          <w:rFonts w:ascii="Arial" w:hAnsi="Arial" w:cs="Arial"/>
          <w:sz w:val="22"/>
          <w:szCs w:val="22"/>
        </w:rPr>
        <w:t xml:space="preserve">Поскольку собственные </w:t>
      </w:r>
      <w:r w:rsidR="004E335B">
        <w:rPr>
          <w:rFonts w:ascii="Arial" w:hAnsi="Arial" w:cs="Arial"/>
          <w:sz w:val="22"/>
          <w:szCs w:val="22"/>
        </w:rPr>
        <w:t>торговые марки</w:t>
      </w:r>
      <w:r w:rsidRPr="007433B2">
        <w:rPr>
          <w:rFonts w:ascii="Arial" w:hAnsi="Arial" w:cs="Arial"/>
          <w:sz w:val="22"/>
          <w:szCs w:val="22"/>
        </w:rPr>
        <w:t xml:space="preserve"> составляют основную часть </w:t>
      </w:r>
      <w:r w:rsidR="00A65BDB">
        <w:rPr>
          <w:rFonts w:ascii="Arial" w:hAnsi="Arial" w:cs="Arial"/>
          <w:sz w:val="22"/>
          <w:szCs w:val="22"/>
        </w:rPr>
        <w:t xml:space="preserve">покупательской </w:t>
      </w:r>
      <w:r w:rsidRPr="007433B2">
        <w:rPr>
          <w:rFonts w:ascii="Arial" w:hAnsi="Arial" w:cs="Arial"/>
          <w:sz w:val="22"/>
          <w:szCs w:val="22"/>
        </w:rPr>
        <w:t xml:space="preserve">корзины, средняя цена за единицу товара имеет тенденцию к уменьшению, что отразилось в уменьшении средней цены-LFL за единицу продукции </w:t>
      </w:r>
      <w:r w:rsidR="004E335B" w:rsidRPr="007433B2">
        <w:rPr>
          <w:rFonts w:ascii="Arial" w:hAnsi="Arial" w:cs="Arial"/>
          <w:sz w:val="22"/>
          <w:szCs w:val="22"/>
        </w:rPr>
        <w:t>в III кв</w:t>
      </w:r>
      <w:r w:rsidR="004E335B">
        <w:rPr>
          <w:rFonts w:ascii="Arial" w:hAnsi="Arial" w:cs="Arial"/>
          <w:sz w:val="22"/>
          <w:szCs w:val="22"/>
        </w:rPr>
        <w:t>артале</w:t>
      </w:r>
      <w:r w:rsidR="004E335B" w:rsidRPr="007433B2">
        <w:rPr>
          <w:rFonts w:ascii="Arial" w:hAnsi="Arial" w:cs="Arial"/>
          <w:sz w:val="22"/>
          <w:szCs w:val="22"/>
        </w:rPr>
        <w:t xml:space="preserve"> 2018 года </w:t>
      </w:r>
      <w:r w:rsidRPr="007433B2">
        <w:rPr>
          <w:rFonts w:ascii="Arial" w:hAnsi="Arial" w:cs="Arial"/>
          <w:sz w:val="22"/>
          <w:szCs w:val="22"/>
        </w:rPr>
        <w:t>на 1,8%</w:t>
      </w:r>
      <w:r w:rsidR="00B5017C">
        <w:rPr>
          <w:rFonts w:ascii="Arial" w:hAnsi="Arial" w:cs="Arial"/>
          <w:sz w:val="22"/>
          <w:szCs w:val="22"/>
        </w:rPr>
        <w:t xml:space="preserve"> в годовом выражении. Умеренный рост</w:t>
      </w:r>
      <w:r w:rsidRPr="007433B2">
        <w:rPr>
          <w:rFonts w:ascii="Arial" w:hAnsi="Arial" w:cs="Arial"/>
          <w:sz w:val="22"/>
          <w:szCs w:val="22"/>
        </w:rPr>
        <w:t xml:space="preserve"> количества товарны</w:t>
      </w:r>
      <w:r w:rsidR="00B5017C">
        <w:rPr>
          <w:rFonts w:ascii="Arial" w:hAnsi="Arial" w:cs="Arial"/>
          <w:sz w:val="22"/>
          <w:szCs w:val="22"/>
        </w:rPr>
        <w:t xml:space="preserve">х наименований на </w:t>
      </w:r>
      <w:r w:rsidR="00B5017C" w:rsidRPr="00E64948">
        <w:rPr>
          <w:rFonts w:ascii="Arial" w:hAnsi="Arial" w:cs="Arial"/>
          <w:sz w:val="22"/>
          <w:szCs w:val="22"/>
        </w:rPr>
        <w:t>клиента до 0,5</w:t>
      </w:r>
      <w:r w:rsidRPr="00E64948">
        <w:rPr>
          <w:rFonts w:ascii="Arial" w:hAnsi="Arial" w:cs="Arial"/>
          <w:sz w:val="22"/>
          <w:szCs w:val="22"/>
        </w:rPr>
        <w:t>% в годовом</w:t>
      </w:r>
      <w:r w:rsidRPr="007433B2">
        <w:rPr>
          <w:rFonts w:ascii="Arial" w:hAnsi="Arial" w:cs="Arial"/>
          <w:sz w:val="22"/>
          <w:szCs w:val="22"/>
        </w:rPr>
        <w:t xml:space="preserve"> выражении в III кв</w:t>
      </w:r>
      <w:r w:rsidR="00C14508">
        <w:rPr>
          <w:rFonts w:ascii="Arial" w:hAnsi="Arial" w:cs="Arial"/>
          <w:sz w:val="22"/>
          <w:szCs w:val="22"/>
        </w:rPr>
        <w:t>артале</w:t>
      </w:r>
      <w:r w:rsidR="00B5017C">
        <w:rPr>
          <w:rFonts w:ascii="Arial" w:hAnsi="Arial" w:cs="Arial"/>
          <w:sz w:val="22"/>
          <w:szCs w:val="22"/>
        </w:rPr>
        <w:t xml:space="preserve"> 2018 года в основном был вызван</w:t>
      </w:r>
      <w:r w:rsidRPr="007433B2">
        <w:rPr>
          <w:rFonts w:ascii="Arial" w:hAnsi="Arial" w:cs="Arial"/>
          <w:sz w:val="22"/>
          <w:szCs w:val="22"/>
        </w:rPr>
        <w:t xml:space="preserve"> изменением </w:t>
      </w:r>
      <w:r w:rsidR="008653E3" w:rsidRPr="008653E3">
        <w:rPr>
          <w:rFonts w:ascii="Arial" w:hAnsi="Arial" w:cs="Arial"/>
          <w:sz w:val="22"/>
          <w:szCs w:val="22"/>
        </w:rPr>
        <w:t>потребительского поведения</w:t>
      </w:r>
      <w:r w:rsidRPr="007433B2">
        <w:rPr>
          <w:rFonts w:ascii="Arial" w:hAnsi="Arial" w:cs="Arial"/>
          <w:sz w:val="22"/>
          <w:szCs w:val="22"/>
        </w:rPr>
        <w:t xml:space="preserve"> в течение квартала относительно </w:t>
      </w:r>
      <w:r w:rsidR="004E335B">
        <w:rPr>
          <w:rFonts w:ascii="Arial" w:hAnsi="Arial" w:cs="Arial"/>
          <w:sz w:val="22"/>
          <w:szCs w:val="22"/>
        </w:rPr>
        <w:t>аналогичного</w:t>
      </w:r>
      <w:r w:rsidRPr="007433B2">
        <w:rPr>
          <w:rFonts w:ascii="Arial" w:hAnsi="Arial" w:cs="Arial"/>
          <w:sz w:val="22"/>
          <w:szCs w:val="22"/>
        </w:rPr>
        <w:t xml:space="preserve"> периода годом ранее. Необычно теплая погода, наблюдавшаяся в III к</w:t>
      </w:r>
      <w:r w:rsidR="00C14508">
        <w:rPr>
          <w:rFonts w:ascii="Arial" w:hAnsi="Arial" w:cs="Arial"/>
          <w:sz w:val="22"/>
          <w:szCs w:val="22"/>
        </w:rPr>
        <w:t>вартале</w:t>
      </w:r>
      <w:r w:rsidRPr="007433B2">
        <w:rPr>
          <w:rFonts w:ascii="Arial" w:hAnsi="Arial" w:cs="Arial"/>
          <w:sz w:val="22"/>
          <w:szCs w:val="22"/>
        </w:rPr>
        <w:t xml:space="preserve"> 2018 года, стала причиной увеличения периодичности посещения магазинов</w:t>
      </w:r>
      <w:r w:rsidR="00B32F36">
        <w:rPr>
          <w:rFonts w:ascii="Arial" w:hAnsi="Arial" w:cs="Arial"/>
          <w:sz w:val="22"/>
          <w:szCs w:val="22"/>
        </w:rPr>
        <w:t xml:space="preserve"> у дома</w:t>
      </w:r>
      <w:r w:rsidRPr="007433B2">
        <w:rPr>
          <w:rFonts w:ascii="Arial" w:hAnsi="Arial" w:cs="Arial"/>
          <w:sz w:val="22"/>
          <w:szCs w:val="22"/>
        </w:rPr>
        <w:t xml:space="preserve"> и более высокого спроса на товары традиционн</w:t>
      </w:r>
      <w:r w:rsidR="00FA3577">
        <w:rPr>
          <w:rFonts w:ascii="Arial" w:hAnsi="Arial" w:cs="Arial"/>
          <w:sz w:val="22"/>
          <w:szCs w:val="22"/>
        </w:rPr>
        <w:t>о</w:t>
      </w:r>
      <w:r w:rsidRPr="007433B2">
        <w:rPr>
          <w:rFonts w:ascii="Arial" w:hAnsi="Arial" w:cs="Arial"/>
          <w:sz w:val="22"/>
          <w:szCs w:val="22"/>
        </w:rPr>
        <w:t xml:space="preserve"> летни</w:t>
      </w:r>
      <w:r w:rsidR="00FA3577">
        <w:rPr>
          <w:rFonts w:ascii="Arial" w:hAnsi="Arial" w:cs="Arial"/>
          <w:sz w:val="22"/>
          <w:szCs w:val="22"/>
        </w:rPr>
        <w:t>х</w:t>
      </w:r>
      <w:r w:rsidRPr="007433B2">
        <w:rPr>
          <w:rFonts w:ascii="Arial" w:hAnsi="Arial" w:cs="Arial"/>
          <w:sz w:val="22"/>
          <w:szCs w:val="22"/>
        </w:rPr>
        <w:t xml:space="preserve"> категорий. В результате положительная динамика LFL-трафика наряду с неуклонно растущей долей собственных торговых марок в корзине привела к росту чистой розничной выручки LFL на 8,8% в годовом выражении.</w:t>
      </w:r>
    </w:p>
    <w:p w:rsidR="000169B0" w:rsidRDefault="00283433" w:rsidP="007433B2">
      <w:pPr>
        <w:spacing w:before="120" w:line="276" w:lineRule="auto"/>
        <w:jc w:val="both"/>
        <w:rPr>
          <w:rFonts w:ascii="Arial" w:hAnsi="Arial" w:cs="Arial"/>
          <w:sz w:val="22"/>
          <w:szCs w:val="22"/>
        </w:rPr>
      </w:pPr>
      <w:r w:rsidRPr="007433B2">
        <w:rPr>
          <w:rFonts w:ascii="Arial" w:hAnsi="Arial" w:cs="Arial"/>
          <w:sz w:val="22"/>
          <w:szCs w:val="22"/>
        </w:rPr>
        <w:t>Компания постоянно адаптирует и оптимизирует ассортимент товаров в соответствии с потребностями современных покупателей.</w:t>
      </w:r>
      <w:r w:rsidR="007433B2">
        <w:rPr>
          <w:rFonts w:ascii="Arial" w:hAnsi="Arial" w:cs="Arial"/>
          <w:sz w:val="22"/>
          <w:szCs w:val="22"/>
        </w:rPr>
        <w:t xml:space="preserve"> </w:t>
      </w:r>
      <w:r w:rsidRPr="007433B2">
        <w:rPr>
          <w:rFonts w:ascii="Arial" w:hAnsi="Arial" w:cs="Arial"/>
          <w:sz w:val="22"/>
          <w:szCs w:val="22"/>
        </w:rPr>
        <w:t xml:space="preserve">В </w:t>
      </w:r>
      <w:r w:rsidR="00302B50">
        <w:rPr>
          <w:rFonts w:ascii="Arial" w:hAnsi="Arial" w:cs="Arial"/>
          <w:sz w:val="22"/>
          <w:szCs w:val="22"/>
        </w:rPr>
        <w:t>результате</w:t>
      </w:r>
      <w:r w:rsidRPr="007433B2">
        <w:rPr>
          <w:rFonts w:ascii="Arial" w:hAnsi="Arial" w:cs="Arial"/>
          <w:sz w:val="22"/>
          <w:szCs w:val="22"/>
        </w:rPr>
        <w:t xml:space="preserve"> в III </w:t>
      </w:r>
      <w:r w:rsidR="00C14508" w:rsidRPr="007433B2">
        <w:rPr>
          <w:rFonts w:ascii="Arial" w:hAnsi="Arial" w:cs="Arial"/>
          <w:sz w:val="22"/>
          <w:szCs w:val="22"/>
        </w:rPr>
        <w:t>к</w:t>
      </w:r>
      <w:r w:rsidR="00C14508">
        <w:rPr>
          <w:rFonts w:ascii="Arial" w:hAnsi="Arial" w:cs="Arial"/>
          <w:sz w:val="22"/>
          <w:szCs w:val="22"/>
        </w:rPr>
        <w:t>вартале</w:t>
      </w:r>
      <w:r w:rsidRPr="007433B2">
        <w:rPr>
          <w:rFonts w:ascii="Arial" w:hAnsi="Arial" w:cs="Arial"/>
          <w:sz w:val="22"/>
          <w:szCs w:val="22"/>
        </w:rPr>
        <w:t xml:space="preserve"> 2018 года Компания провела </w:t>
      </w:r>
      <w:proofErr w:type="spellStart"/>
      <w:r w:rsidRPr="007433B2">
        <w:rPr>
          <w:rFonts w:ascii="Arial" w:hAnsi="Arial" w:cs="Arial"/>
          <w:sz w:val="22"/>
          <w:szCs w:val="22"/>
        </w:rPr>
        <w:t>ребрендинг</w:t>
      </w:r>
      <w:proofErr w:type="spellEnd"/>
      <w:r w:rsidRPr="007433B2">
        <w:rPr>
          <w:rFonts w:ascii="Arial" w:hAnsi="Arial" w:cs="Arial"/>
          <w:sz w:val="22"/>
          <w:szCs w:val="22"/>
        </w:rPr>
        <w:t xml:space="preserve"> нескольких существующих собственных </w:t>
      </w:r>
      <w:r w:rsidR="003A5716">
        <w:rPr>
          <w:rFonts w:ascii="Arial" w:hAnsi="Arial" w:cs="Arial"/>
          <w:sz w:val="22"/>
          <w:szCs w:val="22"/>
        </w:rPr>
        <w:t>торговых марок</w:t>
      </w:r>
      <w:r w:rsidRPr="007433B2">
        <w:rPr>
          <w:rFonts w:ascii="Arial" w:hAnsi="Arial" w:cs="Arial"/>
          <w:sz w:val="22"/>
          <w:szCs w:val="22"/>
        </w:rPr>
        <w:t xml:space="preserve"> и ввела </w:t>
      </w:r>
      <w:r w:rsidR="00302B50" w:rsidRPr="007433B2">
        <w:rPr>
          <w:rFonts w:ascii="Arial" w:hAnsi="Arial" w:cs="Arial"/>
          <w:sz w:val="22"/>
          <w:szCs w:val="22"/>
        </w:rPr>
        <w:t>5</w:t>
      </w:r>
      <w:r w:rsidR="00302B50">
        <w:rPr>
          <w:rFonts w:ascii="Arial" w:hAnsi="Arial" w:cs="Arial"/>
          <w:sz w:val="22"/>
          <w:szCs w:val="22"/>
        </w:rPr>
        <w:t>0</w:t>
      </w:r>
      <w:r w:rsidR="00302B50" w:rsidRPr="007433B2">
        <w:rPr>
          <w:rFonts w:ascii="Arial" w:hAnsi="Arial" w:cs="Arial"/>
          <w:sz w:val="22"/>
          <w:szCs w:val="22"/>
        </w:rPr>
        <w:t xml:space="preserve"> новы</w:t>
      </w:r>
      <w:r w:rsidR="00302B50">
        <w:rPr>
          <w:rFonts w:ascii="Arial" w:hAnsi="Arial" w:cs="Arial"/>
          <w:sz w:val="22"/>
          <w:szCs w:val="22"/>
        </w:rPr>
        <w:t>х</w:t>
      </w:r>
      <w:r w:rsidR="00302B50" w:rsidRPr="007433B2">
        <w:rPr>
          <w:rFonts w:ascii="Arial" w:hAnsi="Arial" w:cs="Arial"/>
          <w:sz w:val="22"/>
          <w:szCs w:val="22"/>
        </w:rPr>
        <w:t xml:space="preserve"> ассортиментны</w:t>
      </w:r>
      <w:r w:rsidR="00302B50">
        <w:rPr>
          <w:rFonts w:ascii="Arial" w:hAnsi="Arial" w:cs="Arial"/>
          <w:sz w:val="22"/>
          <w:szCs w:val="22"/>
        </w:rPr>
        <w:t>х</w:t>
      </w:r>
      <w:r w:rsidR="00302B50" w:rsidRPr="007433B2">
        <w:rPr>
          <w:rFonts w:ascii="Arial" w:hAnsi="Arial" w:cs="Arial"/>
          <w:sz w:val="22"/>
          <w:szCs w:val="22"/>
        </w:rPr>
        <w:t xml:space="preserve"> </w:t>
      </w:r>
      <w:r w:rsidR="0037131B" w:rsidRPr="007433B2">
        <w:rPr>
          <w:rFonts w:ascii="Arial" w:hAnsi="Arial" w:cs="Arial"/>
          <w:sz w:val="22"/>
          <w:szCs w:val="22"/>
        </w:rPr>
        <w:t>позици</w:t>
      </w:r>
      <w:r w:rsidR="0037131B">
        <w:rPr>
          <w:rFonts w:ascii="Arial" w:hAnsi="Arial" w:cs="Arial"/>
          <w:sz w:val="22"/>
          <w:szCs w:val="22"/>
        </w:rPr>
        <w:t>й</w:t>
      </w:r>
      <w:r w:rsidRPr="007433B2">
        <w:rPr>
          <w:rFonts w:ascii="Arial" w:hAnsi="Arial" w:cs="Arial"/>
          <w:sz w:val="22"/>
          <w:szCs w:val="22"/>
        </w:rPr>
        <w:t xml:space="preserve">, при этом общее количество ассортиментных позиций </w:t>
      </w:r>
      <w:r w:rsidR="003A5716" w:rsidRPr="007433B2">
        <w:rPr>
          <w:rFonts w:ascii="Arial" w:hAnsi="Arial" w:cs="Arial"/>
          <w:sz w:val="22"/>
          <w:szCs w:val="22"/>
        </w:rPr>
        <w:t xml:space="preserve">собственных </w:t>
      </w:r>
      <w:r w:rsidR="003A5716">
        <w:rPr>
          <w:rFonts w:ascii="Arial" w:hAnsi="Arial" w:cs="Arial"/>
          <w:sz w:val="22"/>
          <w:szCs w:val="22"/>
        </w:rPr>
        <w:t>торговых марок</w:t>
      </w:r>
      <w:r w:rsidR="003A5716" w:rsidRPr="007433B2">
        <w:rPr>
          <w:rFonts w:ascii="Arial" w:hAnsi="Arial" w:cs="Arial"/>
          <w:sz w:val="22"/>
          <w:szCs w:val="22"/>
        </w:rPr>
        <w:t xml:space="preserve"> </w:t>
      </w:r>
      <w:r w:rsidRPr="007433B2">
        <w:rPr>
          <w:rFonts w:ascii="Arial" w:hAnsi="Arial" w:cs="Arial"/>
          <w:sz w:val="22"/>
          <w:szCs w:val="22"/>
        </w:rPr>
        <w:t>достигло 2 </w:t>
      </w:r>
      <w:r w:rsidR="00302B50" w:rsidRPr="007433B2">
        <w:rPr>
          <w:rFonts w:ascii="Arial" w:hAnsi="Arial" w:cs="Arial"/>
          <w:sz w:val="22"/>
          <w:szCs w:val="22"/>
        </w:rPr>
        <w:t>3</w:t>
      </w:r>
      <w:r w:rsidR="00302B50">
        <w:rPr>
          <w:rFonts w:ascii="Arial" w:hAnsi="Arial" w:cs="Arial"/>
          <w:sz w:val="22"/>
          <w:szCs w:val="22"/>
        </w:rPr>
        <w:t>50</w:t>
      </w:r>
      <w:r w:rsidR="00302B50" w:rsidRPr="007433B2">
        <w:rPr>
          <w:rFonts w:ascii="Arial" w:hAnsi="Arial" w:cs="Arial"/>
          <w:sz w:val="22"/>
          <w:szCs w:val="22"/>
        </w:rPr>
        <w:t xml:space="preserve"> </w:t>
      </w:r>
      <w:r w:rsidRPr="007433B2">
        <w:rPr>
          <w:rFonts w:ascii="Arial" w:hAnsi="Arial" w:cs="Arial"/>
          <w:sz w:val="22"/>
          <w:szCs w:val="22"/>
        </w:rPr>
        <w:t xml:space="preserve">(доля </w:t>
      </w:r>
      <w:r w:rsidR="003A5716" w:rsidRPr="007433B2">
        <w:rPr>
          <w:rFonts w:ascii="Arial" w:hAnsi="Arial" w:cs="Arial"/>
          <w:sz w:val="22"/>
          <w:szCs w:val="22"/>
        </w:rPr>
        <w:t xml:space="preserve">собственных </w:t>
      </w:r>
      <w:r w:rsidR="003A5716">
        <w:rPr>
          <w:rFonts w:ascii="Arial" w:hAnsi="Arial" w:cs="Arial"/>
          <w:sz w:val="22"/>
          <w:szCs w:val="22"/>
        </w:rPr>
        <w:t>торговых марок</w:t>
      </w:r>
      <w:r w:rsidR="003A5716" w:rsidRPr="007433B2">
        <w:rPr>
          <w:rFonts w:ascii="Arial" w:hAnsi="Arial" w:cs="Arial"/>
          <w:sz w:val="22"/>
          <w:szCs w:val="22"/>
        </w:rPr>
        <w:t xml:space="preserve"> </w:t>
      </w:r>
      <w:r w:rsidRPr="007433B2">
        <w:rPr>
          <w:rFonts w:ascii="Arial" w:hAnsi="Arial" w:cs="Arial"/>
          <w:sz w:val="22"/>
          <w:szCs w:val="22"/>
        </w:rPr>
        <w:t xml:space="preserve">в </w:t>
      </w:r>
      <w:r w:rsidR="003A5716">
        <w:rPr>
          <w:rFonts w:ascii="Arial" w:hAnsi="Arial" w:cs="Arial"/>
          <w:sz w:val="22"/>
          <w:szCs w:val="22"/>
        </w:rPr>
        <w:t xml:space="preserve">общем </w:t>
      </w:r>
      <w:r w:rsidRPr="007433B2">
        <w:rPr>
          <w:rFonts w:ascii="Arial" w:hAnsi="Arial" w:cs="Arial"/>
          <w:sz w:val="22"/>
          <w:szCs w:val="22"/>
        </w:rPr>
        <w:t xml:space="preserve">объеме ассортиментных позиций на конец III </w:t>
      </w:r>
      <w:r w:rsidR="00C14508" w:rsidRPr="007433B2">
        <w:rPr>
          <w:rFonts w:ascii="Arial" w:hAnsi="Arial" w:cs="Arial"/>
          <w:sz w:val="22"/>
          <w:szCs w:val="22"/>
        </w:rPr>
        <w:t>к</w:t>
      </w:r>
      <w:r w:rsidR="00C14508">
        <w:rPr>
          <w:rFonts w:ascii="Arial" w:hAnsi="Arial" w:cs="Arial"/>
          <w:sz w:val="22"/>
          <w:szCs w:val="22"/>
        </w:rPr>
        <w:t>вартала</w:t>
      </w:r>
      <w:r w:rsidRPr="007433B2">
        <w:rPr>
          <w:rFonts w:ascii="Arial" w:hAnsi="Arial" w:cs="Arial"/>
          <w:sz w:val="22"/>
          <w:szCs w:val="22"/>
        </w:rPr>
        <w:t xml:space="preserve"> составила 42%). В ответ на повышение спроса на товары собственных </w:t>
      </w:r>
      <w:r w:rsidR="00FE5061">
        <w:rPr>
          <w:rFonts w:ascii="Arial" w:hAnsi="Arial" w:cs="Arial"/>
          <w:sz w:val="22"/>
          <w:szCs w:val="22"/>
        </w:rPr>
        <w:t>торговых марок</w:t>
      </w:r>
      <w:r w:rsidRPr="007433B2">
        <w:rPr>
          <w:rFonts w:ascii="Arial" w:hAnsi="Arial" w:cs="Arial"/>
          <w:sz w:val="22"/>
          <w:szCs w:val="22"/>
        </w:rPr>
        <w:t xml:space="preserve"> в III кв</w:t>
      </w:r>
      <w:r w:rsidR="003A5716">
        <w:rPr>
          <w:rFonts w:ascii="Arial" w:hAnsi="Arial" w:cs="Arial"/>
          <w:sz w:val="22"/>
          <w:szCs w:val="22"/>
        </w:rPr>
        <w:t>артале</w:t>
      </w:r>
      <w:r w:rsidRPr="007433B2">
        <w:rPr>
          <w:rFonts w:ascii="Arial" w:hAnsi="Arial" w:cs="Arial"/>
          <w:sz w:val="22"/>
          <w:szCs w:val="22"/>
        </w:rPr>
        <w:t xml:space="preserve"> 2018 года во всех наших </w:t>
      </w:r>
      <w:proofErr w:type="spellStart"/>
      <w:r w:rsidRPr="007433B2">
        <w:rPr>
          <w:rFonts w:ascii="Arial" w:hAnsi="Arial" w:cs="Arial"/>
          <w:sz w:val="22"/>
          <w:szCs w:val="22"/>
        </w:rPr>
        <w:t>дискаунтерах</w:t>
      </w:r>
      <w:proofErr w:type="spellEnd"/>
      <w:r w:rsidRPr="007433B2">
        <w:rPr>
          <w:rFonts w:ascii="Arial" w:hAnsi="Arial" w:cs="Arial"/>
          <w:sz w:val="22"/>
          <w:szCs w:val="22"/>
        </w:rPr>
        <w:t xml:space="preserve"> была введена новая гибкая </w:t>
      </w:r>
      <w:r w:rsidR="00B32F36">
        <w:rPr>
          <w:rFonts w:ascii="Arial" w:hAnsi="Arial" w:cs="Arial"/>
          <w:sz w:val="22"/>
          <w:szCs w:val="22"/>
        </w:rPr>
        <w:t xml:space="preserve">полочная </w:t>
      </w:r>
      <w:r w:rsidRPr="007433B2">
        <w:rPr>
          <w:rFonts w:ascii="Arial" w:hAnsi="Arial" w:cs="Arial"/>
          <w:sz w:val="22"/>
          <w:szCs w:val="22"/>
        </w:rPr>
        <w:t xml:space="preserve">система </w:t>
      </w:r>
      <w:r w:rsidR="00FE5061">
        <w:rPr>
          <w:rFonts w:ascii="Arial" w:hAnsi="Arial" w:cs="Arial"/>
          <w:sz w:val="22"/>
          <w:szCs w:val="22"/>
        </w:rPr>
        <w:t>наряду</w:t>
      </w:r>
      <w:r w:rsidRPr="007433B2">
        <w:rPr>
          <w:rFonts w:ascii="Arial" w:hAnsi="Arial" w:cs="Arial"/>
          <w:sz w:val="22"/>
          <w:szCs w:val="22"/>
        </w:rPr>
        <w:t xml:space="preserve"> с изменением </w:t>
      </w:r>
      <w:r w:rsidR="00B32F36">
        <w:rPr>
          <w:rFonts w:ascii="Arial" w:hAnsi="Arial" w:cs="Arial"/>
          <w:sz w:val="22"/>
          <w:szCs w:val="22"/>
        </w:rPr>
        <w:t>выкладки</w:t>
      </w:r>
      <w:r w:rsidRPr="007433B2">
        <w:rPr>
          <w:rFonts w:ascii="Arial" w:hAnsi="Arial" w:cs="Arial"/>
          <w:sz w:val="22"/>
          <w:szCs w:val="22"/>
        </w:rPr>
        <w:t xml:space="preserve"> ассортимента собственных </w:t>
      </w:r>
      <w:r w:rsidR="00FE5061">
        <w:rPr>
          <w:rFonts w:ascii="Arial" w:hAnsi="Arial" w:cs="Arial"/>
          <w:sz w:val="22"/>
          <w:szCs w:val="22"/>
        </w:rPr>
        <w:t>торговых марок</w:t>
      </w:r>
      <w:r w:rsidRPr="007433B2">
        <w:rPr>
          <w:rFonts w:ascii="Arial" w:hAnsi="Arial" w:cs="Arial"/>
          <w:sz w:val="22"/>
          <w:szCs w:val="22"/>
        </w:rPr>
        <w:t>.</w:t>
      </w:r>
    </w:p>
    <w:p w:rsidR="0072062C" w:rsidRDefault="0072062C" w:rsidP="007433B2">
      <w:pPr>
        <w:spacing w:before="120" w:line="276" w:lineRule="auto"/>
        <w:jc w:val="both"/>
        <w:rPr>
          <w:rFonts w:ascii="Arial" w:hAnsi="Arial" w:cs="Arial"/>
          <w:sz w:val="22"/>
          <w:szCs w:val="22"/>
        </w:rPr>
      </w:pPr>
    </w:p>
    <w:p w:rsidR="0072062C" w:rsidRDefault="0072062C" w:rsidP="007433B2">
      <w:pPr>
        <w:pStyle w:val="Default"/>
        <w:spacing w:before="120" w:line="276" w:lineRule="auto"/>
        <w:jc w:val="both"/>
        <w:rPr>
          <w:rFonts w:ascii="Arial" w:hAnsi="Arial" w:cs="Arial"/>
          <w:color w:val="auto"/>
          <w:sz w:val="22"/>
          <w:szCs w:val="22"/>
        </w:rPr>
      </w:pPr>
    </w:p>
    <w:p w:rsidR="009D315B" w:rsidRPr="007433B2" w:rsidRDefault="009D315B" w:rsidP="007433B2">
      <w:pPr>
        <w:pStyle w:val="Default"/>
        <w:spacing w:before="120" w:line="276" w:lineRule="auto"/>
        <w:rPr>
          <w:rFonts w:ascii="Arial" w:hAnsi="Arial" w:cs="Arial"/>
          <w:b/>
          <w:color w:val="D1171E"/>
          <w:sz w:val="22"/>
          <w:szCs w:val="22"/>
        </w:rPr>
      </w:pPr>
      <w:r w:rsidRPr="007433B2">
        <w:rPr>
          <w:rFonts w:ascii="Arial" w:hAnsi="Arial" w:cs="Arial"/>
          <w:b/>
          <w:color w:val="D1171E"/>
          <w:sz w:val="22"/>
          <w:szCs w:val="22"/>
        </w:rPr>
        <w:t>ЗАЯВЛЕНИЯ ПРОГНОЗНОГО ХАРАКТЕРА</w:t>
      </w:r>
    </w:p>
    <w:p w:rsidR="009D315B" w:rsidRPr="007433B2" w:rsidRDefault="009D315B" w:rsidP="007433B2">
      <w:pPr>
        <w:pStyle w:val="Default"/>
        <w:spacing w:before="120" w:line="276" w:lineRule="auto"/>
        <w:jc w:val="both"/>
        <w:rPr>
          <w:rFonts w:ascii="Arial" w:hAnsi="Arial" w:cs="Arial"/>
          <w:color w:val="auto"/>
          <w:sz w:val="22"/>
          <w:szCs w:val="22"/>
        </w:rPr>
      </w:pPr>
      <w:r w:rsidRPr="007433B2">
        <w:rPr>
          <w:rFonts w:ascii="Arial" w:hAnsi="Arial" w:cs="Arial"/>
          <w:color w:val="auto"/>
          <w:sz w:val="22"/>
          <w:szCs w:val="22"/>
        </w:rPr>
        <w:t xml:space="preserve">Настоящие материалы содержат ряд заявлений в отношении будущих событий и ожидаемых результатов, которые представляют собой заявления прогнозного характера. Эти заявления, как правило, содержат такие слова, как «ожидается» и «предполагается», а также слова аналогичного значения. Любое заявление, содержащееся в данных материалах и не являющееся констатацией исторического факта, является заявлением прогнозного характера, сопряженным с известными и неизвестными рисками, неопределенностями и прочими факторами, которые могут привести к тому, что наши фактические результаты, показатели или достижения будут существенно отличаться от любых будущих результатов, показателей или достижений, заявленных или подразумеваемых в рамках таких прогнозных заявлений. </w:t>
      </w:r>
    </w:p>
    <w:p w:rsidR="009D315B" w:rsidRDefault="009D315B" w:rsidP="007433B2">
      <w:pPr>
        <w:spacing w:before="120" w:line="276" w:lineRule="auto"/>
        <w:jc w:val="both"/>
        <w:rPr>
          <w:rFonts w:ascii="Arial" w:hAnsi="Arial" w:cs="Arial"/>
          <w:sz w:val="22"/>
          <w:szCs w:val="22"/>
        </w:rPr>
      </w:pPr>
      <w:r w:rsidRPr="007433B2">
        <w:rPr>
          <w:rFonts w:ascii="Arial" w:hAnsi="Arial" w:cs="Arial"/>
          <w:sz w:val="22"/>
          <w:szCs w:val="22"/>
        </w:rPr>
        <w:t>Ни один из прогнозов, ожидаемых результатов, оценок или перспективных расчетов, содержащихся в данном материале, не следует воспринимать как прогноз или обещание, равно как указание, обеспечение или гарантию того, что предпосылки, на основании которых такие прогнозы, ожидаемые результаты, оценки или перспективные расчеты были подготовлены, являются корректными, исчерпывающими или, в случае предпосылок, полностью изложенными в данном материале. Мы не берем на себя обязательств по корректировке заявлений прогнозного характера, содержащихся в настоящем документе, для отражения фактических результатов либо изменений в предпосылках или факторах, влияющих на данные заявления.</w:t>
      </w:r>
    </w:p>
    <w:p w:rsidR="0072062C" w:rsidRPr="00DC1DF5" w:rsidRDefault="00DC1DF5" w:rsidP="007433B2">
      <w:pPr>
        <w:spacing w:before="120" w:line="276" w:lineRule="auto"/>
        <w:jc w:val="both"/>
        <w:rPr>
          <w:rFonts w:ascii="Arial" w:hAnsi="Arial" w:cs="Arial"/>
          <w:sz w:val="22"/>
          <w:szCs w:val="22"/>
        </w:rPr>
      </w:pPr>
      <w:r>
        <w:rPr>
          <w:rFonts w:ascii="Arial" w:hAnsi="Arial" w:cs="Arial"/>
          <w:sz w:val="22"/>
          <w:szCs w:val="22"/>
        </w:rPr>
        <w:t>По материалам</w:t>
      </w:r>
      <w:bookmarkStart w:id="0" w:name="_GoBack"/>
      <w:bookmarkEnd w:id="0"/>
      <w:r>
        <w:rPr>
          <w:rFonts w:ascii="Arial" w:hAnsi="Arial" w:cs="Arial"/>
          <w:sz w:val="22"/>
          <w:szCs w:val="22"/>
        </w:rPr>
        <w:t xml:space="preserve"> пресс-службы компании «О</w:t>
      </w:r>
      <w:r w:rsidRPr="00DC1DF5">
        <w:rPr>
          <w:rFonts w:ascii="Arial" w:hAnsi="Arial" w:cs="Arial"/>
          <w:sz w:val="22"/>
          <w:szCs w:val="22"/>
        </w:rPr>
        <w:t>’</w:t>
      </w:r>
      <w:r>
        <w:rPr>
          <w:rFonts w:ascii="Arial" w:hAnsi="Arial" w:cs="Arial"/>
          <w:sz w:val="22"/>
          <w:szCs w:val="22"/>
        </w:rPr>
        <w:t>КЕЙ»</w:t>
      </w:r>
    </w:p>
    <w:p w:rsidR="0072062C" w:rsidRPr="007433B2" w:rsidRDefault="0072062C" w:rsidP="007433B2">
      <w:pPr>
        <w:spacing w:before="120" w:line="276" w:lineRule="auto"/>
        <w:jc w:val="both"/>
        <w:rPr>
          <w:rFonts w:ascii="Arial" w:hAnsi="Arial" w:cs="Arial"/>
          <w:sz w:val="22"/>
          <w:szCs w:val="22"/>
        </w:rPr>
      </w:pPr>
    </w:p>
    <w:sectPr w:rsidR="0072062C" w:rsidRPr="007433B2" w:rsidSect="00DA5915">
      <w:headerReference w:type="default" r:id="rId12"/>
      <w:pgSz w:w="11906" w:h="16838"/>
      <w:pgMar w:top="1418" w:right="566"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693" w:rsidRDefault="00174693">
      <w:r>
        <w:separator/>
      </w:r>
    </w:p>
  </w:endnote>
  <w:endnote w:type="continuationSeparator" w:id="0">
    <w:p w:rsidR="00174693" w:rsidRDefault="00174693">
      <w:r>
        <w:continuationSeparator/>
      </w:r>
    </w:p>
  </w:endnote>
  <w:endnote w:type="continuationNotice" w:id="1">
    <w:p w:rsidR="00174693" w:rsidRDefault="001746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693" w:rsidRDefault="00174693">
      <w:r>
        <w:separator/>
      </w:r>
    </w:p>
  </w:footnote>
  <w:footnote w:type="continuationSeparator" w:id="0">
    <w:p w:rsidR="00174693" w:rsidRDefault="00174693">
      <w:r>
        <w:continuationSeparator/>
      </w:r>
    </w:p>
  </w:footnote>
  <w:footnote w:type="continuationNotice" w:id="1">
    <w:p w:rsidR="00174693" w:rsidRDefault="00174693"/>
  </w:footnote>
  <w:footnote w:id="2">
    <w:p w:rsidR="009B680D" w:rsidRDefault="009B680D">
      <w:pPr>
        <w:pStyle w:val="ae"/>
      </w:pPr>
      <w:r>
        <w:rPr>
          <w:rStyle w:val="af0"/>
        </w:rPr>
        <w:footnoteRef/>
      </w:r>
      <w:r>
        <w:t xml:space="preserve"> </w:t>
      </w:r>
      <w:r w:rsidRPr="00740135">
        <w:rPr>
          <w:rFonts w:ascii="Arial" w:hAnsi="Arial" w:cs="Arial"/>
          <w:color w:val="000000"/>
        </w:rPr>
        <w:t xml:space="preserve">Гипермаркет </w:t>
      </w:r>
      <w:r>
        <w:rPr>
          <w:rFonts w:ascii="Arial" w:hAnsi="Arial" w:cs="Arial"/>
          <w:color w:val="000000"/>
        </w:rPr>
        <w:t>РИО</w:t>
      </w:r>
      <w:r w:rsidRPr="00740135">
        <w:rPr>
          <w:rFonts w:ascii="Arial" w:hAnsi="Arial" w:cs="Arial"/>
          <w:color w:val="000000"/>
        </w:rPr>
        <w:t xml:space="preserve"> в Москве был закрыт в июле 2017 года и вновь открыт в мае 2018 года.</w:t>
      </w:r>
    </w:p>
  </w:footnote>
  <w:footnote w:id="3">
    <w:p w:rsidR="009B680D" w:rsidRPr="00DE7BEB" w:rsidRDefault="009B680D">
      <w:pPr>
        <w:pStyle w:val="ae"/>
        <w:rPr>
          <w:rFonts w:ascii="Arial" w:hAnsi="Arial" w:cs="Arial"/>
        </w:rPr>
      </w:pPr>
      <w:r>
        <w:rPr>
          <w:rStyle w:val="af0"/>
          <w:rFonts w:ascii="Arial" w:hAnsi="Arial"/>
        </w:rPr>
        <w:footnoteRef/>
      </w:r>
      <w:r>
        <w:rPr>
          <w:rFonts w:ascii="Arial" w:hAnsi="Arial"/>
        </w:rPr>
        <w:t xml:space="preserve"> Общая торговая площадь за вычетом 9 728 м</w:t>
      </w:r>
      <w:r w:rsidRPr="0072062C">
        <w:rPr>
          <w:rFonts w:ascii="Arial" w:hAnsi="Arial"/>
          <w:vertAlign w:val="superscript"/>
        </w:rPr>
        <w:t>2</w:t>
      </w:r>
      <w:r>
        <w:rPr>
          <w:rFonts w:ascii="Arial" w:hAnsi="Arial"/>
        </w:rPr>
        <w:t>, переданных в аренду компании «Фамилия» и другим стратегическим партнерам.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80D" w:rsidRDefault="009B680D">
    <w:pPr>
      <w:pStyle w:val="a3"/>
    </w:pPr>
    <w:r>
      <w:rPr>
        <w:noProof/>
        <w:lang w:bidi="ar-SA"/>
      </w:rPr>
      <w:drawing>
        <wp:anchor distT="0" distB="0" distL="114300" distR="114300" simplePos="0" relativeHeight="251658752" behindDoc="0" locked="0" layoutInCell="1" allowOverlap="1">
          <wp:simplePos x="0" y="0"/>
          <wp:positionH relativeFrom="column">
            <wp:posOffset>5233035</wp:posOffset>
          </wp:positionH>
          <wp:positionV relativeFrom="paragraph">
            <wp:posOffset>-247650</wp:posOffset>
          </wp:positionV>
          <wp:extent cx="1343025" cy="623159"/>
          <wp:effectExtent l="0" t="0" r="0" b="5715"/>
          <wp:wrapNone/>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k_gr_eng.jpg"/>
                  <pic:cNvPicPr/>
                </pic:nvPicPr>
                <pic:blipFill>
                  <a:blip r:embed="rId1">
                    <a:extLst>
                      <a:ext uri="{28A0092B-C50C-407E-A947-70E740481C1C}">
                        <a14:useLocalDpi xmlns:a14="http://schemas.microsoft.com/office/drawing/2010/main" val="0"/>
                      </a:ext>
                    </a:extLst>
                  </a:blip>
                  <a:stretch>
                    <a:fillRect/>
                  </a:stretch>
                </pic:blipFill>
                <pic:spPr>
                  <a:xfrm>
                    <a:off x="0" y="0"/>
                    <a:ext cx="1343025" cy="623159"/>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DA8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FB7ACC"/>
    <w:multiLevelType w:val="hybridMultilevel"/>
    <w:tmpl w:val="66BA4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824A2"/>
    <w:multiLevelType w:val="hybridMultilevel"/>
    <w:tmpl w:val="2B82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E253C"/>
    <w:multiLevelType w:val="hybridMultilevel"/>
    <w:tmpl w:val="A99070C8"/>
    <w:lvl w:ilvl="0" w:tplc="C87CF7B6">
      <w:start w:val="2"/>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7F4758"/>
    <w:multiLevelType w:val="hybridMultilevel"/>
    <w:tmpl w:val="A8B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B837E8"/>
    <w:multiLevelType w:val="hybridMultilevel"/>
    <w:tmpl w:val="EFBA7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C16511"/>
    <w:multiLevelType w:val="hybridMultilevel"/>
    <w:tmpl w:val="C0D65F3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BDD4E6E"/>
    <w:multiLevelType w:val="hybridMultilevel"/>
    <w:tmpl w:val="18C47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2344F3"/>
    <w:multiLevelType w:val="hybridMultilevel"/>
    <w:tmpl w:val="5FC455D0"/>
    <w:lvl w:ilvl="0" w:tplc="E6CA8CA0">
      <w:start w:val="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95DC1"/>
    <w:multiLevelType w:val="hybridMultilevel"/>
    <w:tmpl w:val="B2563558"/>
    <w:lvl w:ilvl="0" w:tplc="BE76246C">
      <w:start w:val="4"/>
      <w:numFmt w:val="bullet"/>
      <w:lvlText w:val="-"/>
      <w:lvlJc w:val="left"/>
      <w:pPr>
        <w:ind w:left="720" w:hanging="360"/>
      </w:pPr>
      <w:rPr>
        <w:rFonts w:ascii="Times New Roman" w:eastAsia="Times New Roman" w:hAnsi="Times New Roman" w:cs="Times New Roman" w:hint="default"/>
        <w:color w:val="2222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FD2693"/>
    <w:multiLevelType w:val="hybridMultilevel"/>
    <w:tmpl w:val="4184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641BA"/>
    <w:multiLevelType w:val="hybridMultilevel"/>
    <w:tmpl w:val="D144B626"/>
    <w:lvl w:ilvl="0" w:tplc="E51C109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4963DAD"/>
    <w:multiLevelType w:val="hybridMultilevel"/>
    <w:tmpl w:val="35B616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6484BA8"/>
    <w:multiLevelType w:val="hybridMultilevel"/>
    <w:tmpl w:val="5FE2BB1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5E7A3A46"/>
    <w:multiLevelType w:val="multilevel"/>
    <w:tmpl w:val="801E5D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65E2636F"/>
    <w:multiLevelType w:val="hybridMultilevel"/>
    <w:tmpl w:val="BCD851C8"/>
    <w:lvl w:ilvl="0" w:tplc="C4C43FB2">
      <w:start w:val="1"/>
      <w:numFmt w:val="bullet"/>
      <w:lvlText w:val=""/>
      <w:lvlJc w:val="left"/>
      <w:pPr>
        <w:ind w:left="360" w:hanging="360"/>
      </w:pPr>
      <w:rPr>
        <w:rFonts w:ascii="Symbol" w:hAnsi="Symbol" w:hint="default"/>
        <w:color w:val="C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67C4049D"/>
    <w:multiLevelType w:val="hybridMultilevel"/>
    <w:tmpl w:val="4610386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0A1485"/>
    <w:multiLevelType w:val="hybridMultilevel"/>
    <w:tmpl w:val="256AC40A"/>
    <w:lvl w:ilvl="0" w:tplc="E9E204D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5043EB"/>
    <w:multiLevelType w:val="hybridMultilevel"/>
    <w:tmpl w:val="48160B7A"/>
    <w:lvl w:ilvl="0" w:tplc="9A7AE786">
      <w:start w:val="1"/>
      <w:numFmt w:val="bullet"/>
      <w:lvlText w:val=""/>
      <w:lvlJc w:val="left"/>
      <w:pPr>
        <w:ind w:left="360" w:hanging="360"/>
      </w:pPr>
      <w:rPr>
        <w:rFonts w:ascii="Symbol" w:hAnsi="Symbol" w:hint="default"/>
        <w:color w:val="BF3024"/>
        <w:lang w:val="en-US"/>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76FB3A0B"/>
    <w:multiLevelType w:val="hybridMultilevel"/>
    <w:tmpl w:val="909E75B6"/>
    <w:lvl w:ilvl="0" w:tplc="E4BA642A">
      <w:start w:val="1"/>
      <w:numFmt w:val="bullet"/>
      <w:lvlText w:val=""/>
      <w:lvlJc w:val="left"/>
      <w:pPr>
        <w:ind w:left="720" w:hanging="360"/>
      </w:pPr>
      <w:rPr>
        <w:rFonts w:ascii="Symbol" w:hAnsi="Symbol" w:hint="default"/>
        <w:color w:val="C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857E8B"/>
    <w:multiLevelType w:val="hybridMultilevel"/>
    <w:tmpl w:val="BD82D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F56DAA"/>
    <w:multiLevelType w:val="hybridMultilevel"/>
    <w:tmpl w:val="1DFC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7"/>
  </w:num>
  <w:num w:numId="4">
    <w:abstractNumId w:val="0"/>
  </w:num>
  <w:num w:numId="5">
    <w:abstractNumId w:val="17"/>
  </w:num>
  <w:num w:numId="6">
    <w:abstractNumId w:val="3"/>
  </w:num>
  <w:num w:numId="7">
    <w:abstractNumId w:val="2"/>
  </w:num>
  <w:num w:numId="8">
    <w:abstractNumId w:val="19"/>
  </w:num>
  <w:num w:numId="9">
    <w:abstractNumId w:val="21"/>
  </w:num>
  <w:num w:numId="10">
    <w:abstractNumId w:val="1"/>
  </w:num>
  <w:num w:numId="11">
    <w:abstractNumId w:val="10"/>
  </w:num>
  <w:num w:numId="12">
    <w:abstractNumId w:val="13"/>
  </w:num>
  <w:num w:numId="13">
    <w:abstractNumId w:val="14"/>
  </w:num>
  <w:num w:numId="14">
    <w:abstractNumId w:val="9"/>
  </w:num>
  <w:num w:numId="15">
    <w:abstractNumId w:val="20"/>
  </w:num>
  <w:num w:numId="16">
    <w:abstractNumId w:val="18"/>
  </w:num>
  <w:num w:numId="17">
    <w:abstractNumId w:val="15"/>
  </w:num>
  <w:num w:numId="18">
    <w:abstractNumId w:val="16"/>
  </w:num>
  <w:num w:numId="19">
    <w:abstractNumId w:val="5"/>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ru-RU"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01F"/>
    <w:rsid w:val="000002DD"/>
    <w:rsid w:val="000006C6"/>
    <w:rsid w:val="00001D3F"/>
    <w:rsid w:val="000020B7"/>
    <w:rsid w:val="00002165"/>
    <w:rsid w:val="000025C1"/>
    <w:rsid w:val="00002A49"/>
    <w:rsid w:val="00002E52"/>
    <w:rsid w:val="00003248"/>
    <w:rsid w:val="0000474E"/>
    <w:rsid w:val="00004830"/>
    <w:rsid w:val="00004984"/>
    <w:rsid w:val="00004DF9"/>
    <w:rsid w:val="00004E7B"/>
    <w:rsid w:val="0000518F"/>
    <w:rsid w:val="00005B4E"/>
    <w:rsid w:val="00005C38"/>
    <w:rsid w:val="00006F7E"/>
    <w:rsid w:val="00007591"/>
    <w:rsid w:val="00010126"/>
    <w:rsid w:val="00010485"/>
    <w:rsid w:val="00011862"/>
    <w:rsid w:val="00012825"/>
    <w:rsid w:val="00012954"/>
    <w:rsid w:val="00012D02"/>
    <w:rsid w:val="00012E59"/>
    <w:rsid w:val="00013035"/>
    <w:rsid w:val="000135E5"/>
    <w:rsid w:val="00014381"/>
    <w:rsid w:val="0001438C"/>
    <w:rsid w:val="000143EF"/>
    <w:rsid w:val="000143F9"/>
    <w:rsid w:val="00014913"/>
    <w:rsid w:val="000155CC"/>
    <w:rsid w:val="00015F03"/>
    <w:rsid w:val="000166AD"/>
    <w:rsid w:val="00016950"/>
    <w:rsid w:val="000169B0"/>
    <w:rsid w:val="00017261"/>
    <w:rsid w:val="00017F76"/>
    <w:rsid w:val="0002009E"/>
    <w:rsid w:val="00021C5D"/>
    <w:rsid w:val="00022BF7"/>
    <w:rsid w:val="00022EBB"/>
    <w:rsid w:val="00024350"/>
    <w:rsid w:val="0002440C"/>
    <w:rsid w:val="00024AFE"/>
    <w:rsid w:val="00025C2C"/>
    <w:rsid w:val="00025E3B"/>
    <w:rsid w:val="000311B6"/>
    <w:rsid w:val="000318A0"/>
    <w:rsid w:val="00032355"/>
    <w:rsid w:val="00032612"/>
    <w:rsid w:val="000335C9"/>
    <w:rsid w:val="00033AF2"/>
    <w:rsid w:val="00034487"/>
    <w:rsid w:val="000348FD"/>
    <w:rsid w:val="000352E8"/>
    <w:rsid w:val="0003533D"/>
    <w:rsid w:val="000354EF"/>
    <w:rsid w:val="000357CF"/>
    <w:rsid w:val="00035D37"/>
    <w:rsid w:val="0003646E"/>
    <w:rsid w:val="00037441"/>
    <w:rsid w:val="000375BA"/>
    <w:rsid w:val="000376C5"/>
    <w:rsid w:val="0004018F"/>
    <w:rsid w:val="00040343"/>
    <w:rsid w:val="0004041B"/>
    <w:rsid w:val="000409B3"/>
    <w:rsid w:val="00040BE8"/>
    <w:rsid w:val="0004119E"/>
    <w:rsid w:val="00041363"/>
    <w:rsid w:val="00041851"/>
    <w:rsid w:val="0004185F"/>
    <w:rsid w:val="00041AA6"/>
    <w:rsid w:val="00043097"/>
    <w:rsid w:val="000432DB"/>
    <w:rsid w:val="00043AA2"/>
    <w:rsid w:val="00043F84"/>
    <w:rsid w:val="00044444"/>
    <w:rsid w:val="00044897"/>
    <w:rsid w:val="00045572"/>
    <w:rsid w:val="000460E9"/>
    <w:rsid w:val="000460F9"/>
    <w:rsid w:val="00046B6E"/>
    <w:rsid w:val="00046C9A"/>
    <w:rsid w:val="00046D7E"/>
    <w:rsid w:val="000470C1"/>
    <w:rsid w:val="00047213"/>
    <w:rsid w:val="000473BC"/>
    <w:rsid w:val="0004761C"/>
    <w:rsid w:val="00047737"/>
    <w:rsid w:val="00047811"/>
    <w:rsid w:val="0005012B"/>
    <w:rsid w:val="0005160B"/>
    <w:rsid w:val="00051818"/>
    <w:rsid w:val="00051D7D"/>
    <w:rsid w:val="0005211C"/>
    <w:rsid w:val="00052D0A"/>
    <w:rsid w:val="00052EA4"/>
    <w:rsid w:val="0005359C"/>
    <w:rsid w:val="00053778"/>
    <w:rsid w:val="0005381B"/>
    <w:rsid w:val="00053A38"/>
    <w:rsid w:val="00053C6A"/>
    <w:rsid w:val="000540BB"/>
    <w:rsid w:val="00054306"/>
    <w:rsid w:val="0005479F"/>
    <w:rsid w:val="00055326"/>
    <w:rsid w:val="0005550F"/>
    <w:rsid w:val="00055A86"/>
    <w:rsid w:val="00055EEB"/>
    <w:rsid w:val="00056E32"/>
    <w:rsid w:val="00056E81"/>
    <w:rsid w:val="00057DA6"/>
    <w:rsid w:val="00060375"/>
    <w:rsid w:val="00060DBC"/>
    <w:rsid w:val="0006114E"/>
    <w:rsid w:val="00061323"/>
    <w:rsid w:val="00061F2A"/>
    <w:rsid w:val="00062607"/>
    <w:rsid w:val="000630B6"/>
    <w:rsid w:val="00063A11"/>
    <w:rsid w:val="0006448C"/>
    <w:rsid w:val="000653FA"/>
    <w:rsid w:val="00065EDD"/>
    <w:rsid w:val="00066240"/>
    <w:rsid w:val="000667E4"/>
    <w:rsid w:val="00070988"/>
    <w:rsid w:val="00071403"/>
    <w:rsid w:val="000718FD"/>
    <w:rsid w:val="00071D9A"/>
    <w:rsid w:val="00073B27"/>
    <w:rsid w:val="00074064"/>
    <w:rsid w:val="000744D4"/>
    <w:rsid w:val="0007472A"/>
    <w:rsid w:val="00075C48"/>
    <w:rsid w:val="000761F7"/>
    <w:rsid w:val="0007777C"/>
    <w:rsid w:val="000804ED"/>
    <w:rsid w:val="00080E8E"/>
    <w:rsid w:val="00080E94"/>
    <w:rsid w:val="00081F36"/>
    <w:rsid w:val="0008284D"/>
    <w:rsid w:val="00082E41"/>
    <w:rsid w:val="00083B17"/>
    <w:rsid w:val="00083DB9"/>
    <w:rsid w:val="00084837"/>
    <w:rsid w:val="00085A93"/>
    <w:rsid w:val="00085CA9"/>
    <w:rsid w:val="00086284"/>
    <w:rsid w:val="00086285"/>
    <w:rsid w:val="000870A6"/>
    <w:rsid w:val="000903C6"/>
    <w:rsid w:val="00090428"/>
    <w:rsid w:val="00090747"/>
    <w:rsid w:val="000917D5"/>
    <w:rsid w:val="00091B28"/>
    <w:rsid w:val="00091CA9"/>
    <w:rsid w:val="00091E71"/>
    <w:rsid w:val="00091FE0"/>
    <w:rsid w:val="00092F18"/>
    <w:rsid w:val="0009372F"/>
    <w:rsid w:val="00094C70"/>
    <w:rsid w:val="00094ED7"/>
    <w:rsid w:val="00095B26"/>
    <w:rsid w:val="000966F9"/>
    <w:rsid w:val="00096F0C"/>
    <w:rsid w:val="00097FB6"/>
    <w:rsid w:val="00097FC0"/>
    <w:rsid w:val="000A08CC"/>
    <w:rsid w:val="000A0B98"/>
    <w:rsid w:val="000A1A9E"/>
    <w:rsid w:val="000A1B22"/>
    <w:rsid w:val="000A243E"/>
    <w:rsid w:val="000A2BFA"/>
    <w:rsid w:val="000A2C2C"/>
    <w:rsid w:val="000A2DF7"/>
    <w:rsid w:val="000A2F13"/>
    <w:rsid w:val="000A3488"/>
    <w:rsid w:val="000A39F2"/>
    <w:rsid w:val="000A3A4B"/>
    <w:rsid w:val="000A4AD6"/>
    <w:rsid w:val="000A4BF5"/>
    <w:rsid w:val="000A622A"/>
    <w:rsid w:val="000A6ED0"/>
    <w:rsid w:val="000A6EED"/>
    <w:rsid w:val="000A7B3A"/>
    <w:rsid w:val="000A7F0B"/>
    <w:rsid w:val="000B05A6"/>
    <w:rsid w:val="000B243A"/>
    <w:rsid w:val="000B26BA"/>
    <w:rsid w:val="000B3305"/>
    <w:rsid w:val="000B385A"/>
    <w:rsid w:val="000B3B85"/>
    <w:rsid w:val="000B3BBC"/>
    <w:rsid w:val="000B3DDF"/>
    <w:rsid w:val="000B443D"/>
    <w:rsid w:val="000B454A"/>
    <w:rsid w:val="000B4F67"/>
    <w:rsid w:val="000B5739"/>
    <w:rsid w:val="000B5DAE"/>
    <w:rsid w:val="000B5E3A"/>
    <w:rsid w:val="000B6211"/>
    <w:rsid w:val="000B6BC6"/>
    <w:rsid w:val="000B7078"/>
    <w:rsid w:val="000B7B04"/>
    <w:rsid w:val="000C0576"/>
    <w:rsid w:val="000C0A25"/>
    <w:rsid w:val="000C0D1E"/>
    <w:rsid w:val="000C0F76"/>
    <w:rsid w:val="000C2715"/>
    <w:rsid w:val="000C2733"/>
    <w:rsid w:val="000C2B26"/>
    <w:rsid w:val="000C386E"/>
    <w:rsid w:val="000C39D7"/>
    <w:rsid w:val="000C3EAD"/>
    <w:rsid w:val="000C4CC9"/>
    <w:rsid w:val="000C5169"/>
    <w:rsid w:val="000C549F"/>
    <w:rsid w:val="000C5969"/>
    <w:rsid w:val="000C5B74"/>
    <w:rsid w:val="000C5D9B"/>
    <w:rsid w:val="000C6682"/>
    <w:rsid w:val="000C7E98"/>
    <w:rsid w:val="000D00D1"/>
    <w:rsid w:val="000D09CA"/>
    <w:rsid w:val="000D0C88"/>
    <w:rsid w:val="000D0D8B"/>
    <w:rsid w:val="000D0DB3"/>
    <w:rsid w:val="000D1831"/>
    <w:rsid w:val="000D253E"/>
    <w:rsid w:val="000D33B6"/>
    <w:rsid w:val="000D3C1F"/>
    <w:rsid w:val="000D4186"/>
    <w:rsid w:val="000D4688"/>
    <w:rsid w:val="000D5A6D"/>
    <w:rsid w:val="000D604E"/>
    <w:rsid w:val="000D6426"/>
    <w:rsid w:val="000D683A"/>
    <w:rsid w:val="000D6BCB"/>
    <w:rsid w:val="000D7055"/>
    <w:rsid w:val="000D7A25"/>
    <w:rsid w:val="000D7B1C"/>
    <w:rsid w:val="000E12E7"/>
    <w:rsid w:val="000E167D"/>
    <w:rsid w:val="000E172C"/>
    <w:rsid w:val="000E1B33"/>
    <w:rsid w:val="000E1F29"/>
    <w:rsid w:val="000E214D"/>
    <w:rsid w:val="000E2ACE"/>
    <w:rsid w:val="000E2B73"/>
    <w:rsid w:val="000E3BFB"/>
    <w:rsid w:val="000E3E43"/>
    <w:rsid w:val="000E4370"/>
    <w:rsid w:val="000E4436"/>
    <w:rsid w:val="000E49D3"/>
    <w:rsid w:val="000E4EB9"/>
    <w:rsid w:val="000E5DEC"/>
    <w:rsid w:val="000E6866"/>
    <w:rsid w:val="000E72E2"/>
    <w:rsid w:val="000E75C5"/>
    <w:rsid w:val="000E7A2A"/>
    <w:rsid w:val="000F0370"/>
    <w:rsid w:val="000F0F29"/>
    <w:rsid w:val="000F1647"/>
    <w:rsid w:val="000F232A"/>
    <w:rsid w:val="000F26B5"/>
    <w:rsid w:val="000F46C6"/>
    <w:rsid w:val="000F46E4"/>
    <w:rsid w:val="000F482E"/>
    <w:rsid w:val="000F5970"/>
    <w:rsid w:val="000F5D58"/>
    <w:rsid w:val="000F6496"/>
    <w:rsid w:val="000F64E2"/>
    <w:rsid w:val="000F6E90"/>
    <w:rsid w:val="000F702C"/>
    <w:rsid w:val="000F7B69"/>
    <w:rsid w:val="000F7B85"/>
    <w:rsid w:val="00100FCC"/>
    <w:rsid w:val="00101770"/>
    <w:rsid w:val="00101D0D"/>
    <w:rsid w:val="001026B4"/>
    <w:rsid w:val="00102BC6"/>
    <w:rsid w:val="00102DE8"/>
    <w:rsid w:val="00102F38"/>
    <w:rsid w:val="001037CC"/>
    <w:rsid w:val="001063DF"/>
    <w:rsid w:val="00106D05"/>
    <w:rsid w:val="00106E48"/>
    <w:rsid w:val="00106E4D"/>
    <w:rsid w:val="00107C2E"/>
    <w:rsid w:val="00107E47"/>
    <w:rsid w:val="0011072D"/>
    <w:rsid w:val="001112CD"/>
    <w:rsid w:val="00111942"/>
    <w:rsid w:val="00111CAC"/>
    <w:rsid w:val="0011237C"/>
    <w:rsid w:val="00112BF3"/>
    <w:rsid w:val="001130B2"/>
    <w:rsid w:val="001132AD"/>
    <w:rsid w:val="00113B2A"/>
    <w:rsid w:val="00113BC9"/>
    <w:rsid w:val="00113F17"/>
    <w:rsid w:val="0011427D"/>
    <w:rsid w:val="001145AC"/>
    <w:rsid w:val="00114B31"/>
    <w:rsid w:val="001157F4"/>
    <w:rsid w:val="00115949"/>
    <w:rsid w:val="001159E2"/>
    <w:rsid w:val="0011612B"/>
    <w:rsid w:val="00116D2C"/>
    <w:rsid w:val="00117A4C"/>
    <w:rsid w:val="0012037D"/>
    <w:rsid w:val="00120BAB"/>
    <w:rsid w:val="00120C3A"/>
    <w:rsid w:val="00121854"/>
    <w:rsid w:val="00121BB1"/>
    <w:rsid w:val="001220FD"/>
    <w:rsid w:val="00122B6D"/>
    <w:rsid w:val="00122C48"/>
    <w:rsid w:val="001230EA"/>
    <w:rsid w:val="001231EB"/>
    <w:rsid w:val="00123BFD"/>
    <w:rsid w:val="001241D7"/>
    <w:rsid w:val="001241D8"/>
    <w:rsid w:val="001242F2"/>
    <w:rsid w:val="00125447"/>
    <w:rsid w:val="00125EAD"/>
    <w:rsid w:val="001267B3"/>
    <w:rsid w:val="001269FF"/>
    <w:rsid w:val="00126AD6"/>
    <w:rsid w:val="00127727"/>
    <w:rsid w:val="001278AE"/>
    <w:rsid w:val="00127A84"/>
    <w:rsid w:val="00130401"/>
    <w:rsid w:val="0013120C"/>
    <w:rsid w:val="00131445"/>
    <w:rsid w:val="00131590"/>
    <w:rsid w:val="001318B1"/>
    <w:rsid w:val="00131BCE"/>
    <w:rsid w:val="00132312"/>
    <w:rsid w:val="001326C5"/>
    <w:rsid w:val="0013328C"/>
    <w:rsid w:val="00133FE1"/>
    <w:rsid w:val="00134691"/>
    <w:rsid w:val="00134AEC"/>
    <w:rsid w:val="001365DD"/>
    <w:rsid w:val="00136932"/>
    <w:rsid w:val="0014060A"/>
    <w:rsid w:val="00140E33"/>
    <w:rsid w:val="0014104C"/>
    <w:rsid w:val="001418A1"/>
    <w:rsid w:val="00141D33"/>
    <w:rsid w:val="00142965"/>
    <w:rsid w:val="00143302"/>
    <w:rsid w:val="00144015"/>
    <w:rsid w:val="00144AF9"/>
    <w:rsid w:val="00144DB3"/>
    <w:rsid w:val="001457CB"/>
    <w:rsid w:val="00146EE3"/>
    <w:rsid w:val="0014756B"/>
    <w:rsid w:val="00147CA2"/>
    <w:rsid w:val="00147DB3"/>
    <w:rsid w:val="00150666"/>
    <w:rsid w:val="00150AFC"/>
    <w:rsid w:val="0015110B"/>
    <w:rsid w:val="00151253"/>
    <w:rsid w:val="0015274C"/>
    <w:rsid w:val="00153032"/>
    <w:rsid w:val="00154646"/>
    <w:rsid w:val="00157454"/>
    <w:rsid w:val="001603C4"/>
    <w:rsid w:val="00160869"/>
    <w:rsid w:val="001609F8"/>
    <w:rsid w:val="001618C6"/>
    <w:rsid w:val="00161D6D"/>
    <w:rsid w:val="001634DF"/>
    <w:rsid w:val="00163D51"/>
    <w:rsid w:val="001645E7"/>
    <w:rsid w:val="00165918"/>
    <w:rsid w:val="00166403"/>
    <w:rsid w:val="00166C84"/>
    <w:rsid w:val="001670A2"/>
    <w:rsid w:val="001672F8"/>
    <w:rsid w:val="00167DD0"/>
    <w:rsid w:val="001705F7"/>
    <w:rsid w:val="00171261"/>
    <w:rsid w:val="00171399"/>
    <w:rsid w:val="00171475"/>
    <w:rsid w:val="00171E3E"/>
    <w:rsid w:val="00172287"/>
    <w:rsid w:val="001737F9"/>
    <w:rsid w:val="001739F3"/>
    <w:rsid w:val="00173F6B"/>
    <w:rsid w:val="00173F9E"/>
    <w:rsid w:val="00174283"/>
    <w:rsid w:val="00174693"/>
    <w:rsid w:val="001753FB"/>
    <w:rsid w:val="00175587"/>
    <w:rsid w:val="00181A02"/>
    <w:rsid w:val="00183DA7"/>
    <w:rsid w:val="001842F5"/>
    <w:rsid w:val="00184308"/>
    <w:rsid w:val="00184314"/>
    <w:rsid w:val="00184D29"/>
    <w:rsid w:val="00185DAA"/>
    <w:rsid w:val="00186CB7"/>
    <w:rsid w:val="00190C02"/>
    <w:rsid w:val="0019153C"/>
    <w:rsid w:val="00191714"/>
    <w:rsid w:val="001918E0"/>
    <w:rsid w:val="001918ED"/>
    <w:rsid w:val="00193927"/>
    <w:rsid w:val="0019429D"/>
    <w:rsid w:val="00194592"/>
    <w:rsid w:val="00195B4A"/>
    <w:rsid w:val="00195FE2"/>
    <w:rsid w:val="001960AD"/>
    <w:rsid w:val="0019748E"/>
    <w:rsid w:val="001A02FF"/>
    <w:rsid w:val="001A05E9"/>
    <w:rsid w:val="001A0CB5"/>
    <w:rsid w:val="001A0D97"/>
    <w:rsid w:val="001A1E49"/>
    <w:rsid w:val="001A24B6"/>
    <w:rsid w:val="001A30C5"/>
    <w:rsid w:val="001A4B09"/>
    <w:rsid w:val="001A4CC8"/>
    <w:rsid w:val="001A5BE0"/>
    <w:rsid w:val="001A60AD"/>
    <w:rsid w:val="001A7275"/>
    <w:rsid w:val="001A7CE8"/>
    <w:rsid w:val="001B00F5"/>
    <w:rsid w:val="001B0F09"/>
    <w:rsid w:val="001B1187"/>
    <w:rsid w:val="001B1356"/>
    <w:rsid w:val="001B1B46"/>
    <w:rsid w:val="001B1E0E"/>
    <w:rsid w:val="001B35FB"/>
    <w:rsid w:val="001B3ACE"/>
    <w:rsid w:val="001B3BCA"/>
    <w:rsid w:val="001B4330"/>
    <w:rsid w:val="001B43B2"/>
    <w:rsid w:val="001B48F5"/>
    <w:rsid w:val="001B5609"/>
    <w:rsid w:val="001B68AE"/>
    <w:rsid w:val="001B7F58"/>
    <w:rsid w:val="001C033A"/>
    <w:rsid w:val="001C0885"/>
    <w:rsid w:val="001C09B0"/>
    <w:rsid w:val="001C0C6C"/>
    <w:rsid w:val="001C0EFD"/>
    <w:rsid w:val="001C10F2"/>
    <w:rsid w:val="001C179D"/>
    <w:rsid w:val="001C19A5"/>
    <w:rsid w:val="001C19FD"/>
    <w:rsid w:val="001C1BE3"/>
    <w:rsid w:val="001C301F"/>
    <w:rsid w:val="001C35EA"/>
    <w:rsid w:val="001C3FA5"/>
    <w:rsid w:val="001C48B9"/>
    <w:rsid w:val="001C4D2D"/>
    <w:rsid w:val="001C4D9B"/>
    <w:rsid w:val="001C5432"/>
    <w:rsid w:val="001C5434"/>
    <w:rsid w:val="001C573F"/>
    <w:rsid w:val="001C5E75"/>
    <w:rsid w:val="001C652C"/>
    <w:rsid w:val="001C7626"/>
    <w:rsid w:val="001C7D36"/>
    <w:rsid w:val="001D0B69"/>
    <w:rsid w:val="001D0BBF"/>
    <w:rsid w:val="001D2A2E"/>
    <w:rsid w:val="001D37B8"/>
    <w:rsid w:val="001D4079"/>
    <w:rsid w:val="001D4485"/>
    <w:rsid w:val="001D5247"/>
    <w:rsid w:val="001D5C93"/>
    <w:rsid w:val="001D638D"/>
    <w:rsid w:val="001D63B8"/>
    <w:rsid w:val="001D6D97"/>
    <w:rsid w:val="001D7154"/>
    <w:rsid w:val="001E06ED"/>
    <w:rsid w:val="001E08CA"/>
    <w:rsid w:val="001E162B"/>
    <w:rsid w:val="001E1962"/>
    <w:rsid w:val="001E1C46"/>
    <w:rsid w:val="001E25E9"/>
    <w:rsid w:val="001E2A3D"/>
    <w:rsid w:val="001E2C8E"/>
    <w:rsid w:val="001E32F9"/>
    <w:rsid w:val="001E400A"/>
    <w:rsid w:val="001E4658"/>
    <w:rsid w:val="001E4ED1"/>
    <w:rsid w:val="001E639E"/>
    <w:rsid w:val="001E6A73"/>
    <w:rsid w:val="001E6E68"/>
    <w:rsid w:val="001F0C12"/>
    <w:rsid w:val="001F1A87"/>
    <w:rsid w:val="001F2E9A"/>
    <w:rsid w:val="001F3AB5"/>
    <w:rsid w:val="001F4567"/>
    <w:rsid w:val="001F476E"/>
    <w:rsid w:val="001F5D29"/>
    <w:rsid w:val="001F633F"/>
    <w:rsid w:val="001F7450"/>
    <w:rsid w:val="001F7EA4"/>
    <w:rsid w:val="001F7F5C"/>
    <w:rsid w:val="0020099E"/>
    <w:rsid w:val="00201706"/>
    <w:rsid w:val="002022BD"/>
    <w:rsid w:val="002023A4"/>
    <w:rsid w:val="002025D7"/>
    <w:rsid w:val="00203AB9"/>
    <w:rsid w:val="002053D5"/>
    <w:rsid w:val="00206FA6"/>
    <w:rsid w:val="00207D37"/>
    <w:rsid w:val="0021072C"/>
    <w:rsid w:val="00211C97"/>
    <w:rsid w:val="002126C4"/>
    <w:rsid w:val="00212969"/>
    <w:rsid w:val="00212A84"/>
    <w:rsid w:val="00212B02"/>
    <w:rsid w:val="00212CB6"/>
    <w:rsid w:val="00213313"/>
    <w:rsid w:val="00213615"/>
    <w:rsid w:val="002139B2"/>
    <w:rsid w:val="0021450E"/>
    <w:rsid w:val="002158FA"/>
    <w:rsid w:val="00216E20"/>
    <w:rsid w:val="00217074"/>
    <w:rsid w:val="002204A2"/>
    <w:rsid w:val="002217EF"/>
    <w:rsid w:val="002218C2"/>
    <w:rsid w:val="00222B94"/>
    <w:rsid w:val="00222DA8"/>
    <w:rsid w:val="00223693"/>
    <w:rsid w:val="0022386F"/>
    <w:rsid w:val="002238FB"/>
    <w:rsid w:val="00223D67"/>
    <w:rsid w:val="002249C8"/>
    <w:rsid w:val="00225D6F"/>
    <w:rsid w:val="00226691"/>
    <w:rsid w:val="00226769"/>
    <w:rsid w:val="00227022"/>
    <w:rsid w:val="0023010A"/>
    <w:rsid w:val="00230391"/>
    <w:rsid w:val="00230ADE"/>
    <w:rsid w:val="00233241"/>
    <w:rsid w:val="00233376"/>
    <w:rsid w:val="00234366"/>
    <w:rsid w:val="00234D76"/>
    <w:rsid w:val="00235FAE"/>
    <w:rsid w:val="00236268"/>
    <w:rsid w:val="00236336"/>
    <w:rsid w:val="0023646F"/>
    <w:rsid w:val="00236B7E"/>
    <w:rsid w:val="00237EE6"/>
    <w:rsid w:val="00237F91"/>
    <w:rsid w:val="00241044"/>
    <w:rsid w:val="0024105E"/>
    <w:rsid w:val="002412CB"/>
    <w:rsid w:val="002415B4"/>
    <w:rsid w:val="00242525"/>
    <w:rsid w:val="002429D0"/>
    <w:rsid w:val="00242ABC"/>
    <w:rsid w:val="0024380D"/>
    <w:rsid w:val="00243DCD"/>
    <w:rsid w:val="00243E21"/>
    <w:rsid w:val="002451AB"/>
    <w:rsid w:val="0024552C"/>
    <w:rsid w:val="002459D4"/>
    <w:rsid w:val="00245F84"/>
    <w:rsid w:val="002460D5"/>
    <w:rsid w:val="00246F82"/>
    <w:rsid w:val="00247CC0"/>
    <w:rsid w:val="002509A7"/>
    <w:rsid w:val="00252D62"/>
    <w:rsid w:val="00252E18"/>
    <w:rsid w:val="0025310C"/>
    <w:rsid w:val="002535A1"/>
    <w:rsid w:val="002539D1"/>
    <w:rsid w:val="002557C5"/>
    <w:rsid w:val="00255BE4"/>
    <w:rsid w:val="00256B98"/>
    <w:rsid w:val="0026041D"/>
    <w:rsid w:val="0026066B"/>
    <w:rsid w:val="00260BCB"/>
    <w:rsid w:val="00260CBD"/>
    <w:rsid w:val="00261651"/>
    <w:rsid w:val="00262233"/>
    <w:rsid w:val="002622EA"/>
    <w:rsid w:val="00262628"/>
    <w:rsid w:val="0026268C"/>
    <w:rsid w:val="00262CB6"/>
    <w:rsid w:val="0026308A"/>
    <w:rsid w:val="002630C4"/>
    <w:rsid w:val="00264B4A"/>
    <w:rsid w:val="00264E78"/>
    <w:rsid w:val="00264EE4"/>
    <w:rsid w:val="00264F35"/>
    <w:rsid w:val="00266384"/>
    <w:rsid w:val="0026709C"/>
    <w:rsid w:val="00270C78"/>
    <w:rsid w:val="002715EB"/>
    <w:rsid w:val="00271F55"/>
    <w:rsid w:val="002721C5"/>
    <w:rsid w:val="00272384"/>
    <w:rsid w:val="002723FA"/>
    <w:rsid w:val="002725EC"/>
    <w:rsid w:val="00272928"/>
    <w:rsid w:val="0027497D"/>
    <w:rsid w:val="00275895"/>
    <w:rsid w:val="0027648F"/>
    <w:rsid w:val="002767F2"/>
    <w:rsid w:val="002767F4"/>
    <w:rsid w:val="00277288"/>
    <w:rsid w:val="002778BB"/>
    <w:rsid w:val="00277C5A"/>
    <w:rsid w:val="00280BF7"/>
    <w:rsid w:val="00281347"/>
    <w:rsid w:val="00281533"/>
    <w:rsid w:val="00281A0E"/>
    <w:rsid w:val="002821AA"/>
    <w:rsid w:val="00282722"/>
    <w:rsid w:val="00282B55"/>
    <w:rsid w:val="00283433"/>
    <w:rsid w:val="00283442"/>
    <w:rsid w:val="00283A3C"/>
    <w:rsid w:val="0028429A"/>
    <w:rsid w:val="0028541B"/>
    <w:rsid w:val="00285DFD"/>
    <w:rsid w:val="002868EF"/>
    <w:rsid w:val="00287E6F"/>
    <w:rsid w:val="00287ED1"/>
    <w:rsid w:val="00292031"/>
    <w:rsid w:val="0029242C"/>
    <w:rsid w:val="002956E4"/>
    <w:rsid w:val="0029582B"/>
    <w:rsid w:val="00295C94"/>
    <w:rsid w:val="00295EFE"/>
    <w:rsid w:val="0029614A"/>
    <w:rsid w:val="0029688A"/>
    <w:rsid w:val="00297740"/>
    <w:rsid w:val="00297CEA"/>
    <w:rsid w:val="00297E92"/>
    <w:rsid w:val="002A02FF"/>
    <w:rsid w:val="002A036A"/>
    <w:rsid w:val="002A05AA"/>
    <w:rsid w:val="002A0715"/>
    <w:rsid w:val="002A0F1D"/>
    <w:rsid w:val="002A13C3"/>
    <w:rsid w:val="002A20A2"/>
    <w:rsid w:val="002A24E7"/>
    <w:rsid w:val="002A31FF"/>
    <w:rsid w:val="002A3B65"/>
    <w:rsid w:val="002A3F33"/>
    <w:rsid w:val="002A3FC4"/>
    <w:rsid w:val="002A4155"/>
    <w:rsid w:val="002A4195"/>
    <w:rsid w:val="002A56B3"/>
    <w:rsid w:val="002A5954"/>
    <w:rsid w:val="002A5D9F"/>
    <w:rsid w:val="002A5E12"/>
    <w:rsid w:val="002A677A"/>
    <w:rsid w:val="002A7A39"/>
    <w:rsid w:val="002B0C14"/>
    <w:rsid w:val="002B0F59"/>
    <w:rsid w:val="002B14DA"/>
    <w:rsid w:val="002B171A"/>
    <w:rsid w:val="002B1843"/>
    <w:rsid w:val="002B3B72"/>
    <w:rsid w:val="002B494F"/>
    <w:rsid w:val="002B4AC1"/>
    <w:rsid w:val="002B4C19"/>
    <w:rsid w:val="002B4CBB"/>
    <w:rsid w:val="002B4DCF"/>
    <w:rsid w:val="002B4DFA"/>
    <w:rsid w:val="002B579F"/>
    <w:rsid w:val="002B5890"/>
    <w:rsid w:val="002B5BFD"/>
    <w:rsid w:val="002B6B26"/>
    <w:rsid w:val="002B6C3A"/>
    <w:rsid w:val="002B6E7C"/>
    <w:rsid w:val="002B6E95"/>
    <w:rsid w:val="002B6F67"/>
    <w:rsid w:val="002B7431"/>
    <w:rsid w:val="002B7667"/>
    <w:rsid w:val="002B7EAE"/>
    <w:rsid w:val="002C01EA"/>
    <w:rsid w:val="002C1395"/>
    <w:rsid w:val="002C143A"/>
    <w:rsid w:val="002C1765"/>
    <w:rsid w:val="002C1D27"/>
    <w:rsid w:val="002C2FA9"/>
    <w:rsid w:val="002C3D59"/>
    <w:rsid w:val="002C4259"/>
    <w:rsid w:val="002C44CA"/>
    <w:rsid w:val="002C4C77"/>
    <w:rsid w:val="002C4E23"/>
    <w:rsid w:val="002C5975"/>
    <w:rsid w:val="002C63E7"/>
    <w:rsid w:val="002C672C"/>
    <w:rsid w:val="002C6C93"/>
    <w:rsid w:val="002C796E"/>
    <w:rsid w:val="002D03B1"/>
    <w:rsid w:val="002D25B9"/>
    <w:rsid w:val="002D2673"/>
    <w:rsid w:val="002D2814"/>
    <w:rsid w:val="002D36FF"/>
    <w:rsid w:val="002D3773"/>
    <w:rsid w:val="002D414B"/>
    <w:rsid w:val="002D4CB9"/>
    <w:rsid w:val="002D5112"/>
    <w:rsid w:val="002D5DDB"/>
    <w:rsid w:val="002D6E8D"/>
    <w:rsid w:val="002D7512"/>
    <w:rsid w:val="002D7668"/>
    <w:rsid w:val="002D7D18"/>
    <w:rsid w:val="002E0491"/>
    <w:rsid w:val="002E0BB7"/>
    <w:rsid w:val="002E1880"/>
    <w:rsid w:val="002E2175"/>
    <w:rsid w:val="002E2AC2"/>
    <w:rsid w:val="002E38C9"/>
    <w:rsid w:val="002E415A"/>
    <w:rsid w:val="002E4224"/>
    <w:rsid w:val="002E4D79"/>
    <w:rsid w:val="002E4E87"/>
    <w:rsid w:val="002E5B64"/>
    <w:rsid w:val="002E6518"/>
    <w:rsid w:val="002E652E"/>
    <w:rsid w:val="002E68E2"/>
    <w:rsid w:val="002E6B88"/>
    <w:rsid w:val="002E7532"/>
    <w:rsid w:val="002E7AEA"/>
    <w:rsid w:val="002F0ABF"/>
    <w:rsid w:val="002F0F81"/>
    <w:rsid w:val="002F304C"/>
    <w:rsid w:val="002F3604"/>
    <w:rsid w:val="002F509B"/>
    <w:rsid w:val="002F50FA"/>
    <w:rsid w:val="002F58DF"/>
    <w:rsid w:val="002F723C"/>
    <w:rsid w:val="002F77DB"/>
    <w:rsid w:val="002F7999"/>
    <w:rsid w:val="003005E4"/>
    <w:rsid w:val="00301160"/>
    <w:rsid w:val="0030195B"/>
    <w:rsid w:val="00301C4F"/>
    <w:rsid w:val="0030215D"/>
    <w:rsid w:val="003029AF"/>
    <w:rsid w:val="00302B50"/>
    <w:rsid w:val="00302B5E"/>
    <w:rsid w:val="00304670"/>
    <w:rsid w:val="00305BE4"/>
    <w:rsid w:val="00306691"/>
    <w:rsid w:val="003069C2"/>
    <w:rsid w:val="0030703D"/>
    <w:rsid w:val="003106F8"/>
    <w:rsid w:val="00310B46"/>
    <w:rsid w:val="00312730"/>
    <w:rsid w:val="00312739"/>
    <w:rsid w:val="0031278C"/>
    <w:rsid w:val="0031342B"/>
    <w:rsid w:val="00313D21"/>
    <w:rsid w:val="0031466B"/>
    <w:rsid w:val="00314E75"/>
    <w:rsid w:val="00315954"/>
    <w:rsid w:val="00315C05"/>
    <w:rsid w:val="00315D37"/>
    <w:rsid w:val="00315EDB"/>
    <w:rsid w:val="00317372"/>
    <w:rsid w:val="00317591"/>
    <w:rsid w:val="003177A7"/>
    <w:rsid w:val="00317854"/>
    <w:rsid w:val="003204FF"/>
    <w:rsid w:val="003207E5"/>
    <w:rsid w:val="00324B85"/>
    <w:rsid w:val="0032529C"/>
    <w:rsid w:val="00325468"/>
    <w:rsid w:val="0032605D"/>
    <w:rsid w:val="00326FB8"/>
    <w:rsid w:val="0032727F"/>
    <w:rsid w:val="003301C2"/>
    <w:rsid w:val="00330600"/>
    <w:rsid w:val="00330737"/>
    <w:rsid w:val="003308A9"/>
    <w:rsid w:val="00330C51"/>
    <w:rsid w:val="00330CA2"/>
    <w:rsid w:val="0033104D"/>
    <w:rsid w:val="0033130A"/>
    <w:rsid w:val="00332174"/>
    <w:rsid w:val="003323ED"/>
    <w:rsid w:val="00332753"/>
    <w:rsid w:val="00332DBF"/>
    <w:rsid w:val="00333B7F"/>
    <w:rsid w:val="003341A4"/>
    <w:rsid w:val="00334612"/>
    <w:rsid w:val="00334A0F"/>
    <w:rsid w:val="00334FEB"/>
    <w:rsid w:val="003352BB"/>
    <w:rsid w:val="00336FF2"/>
    <w:rsid w:val="003371D6"/>
    <w:rsid w:val="00337CA2"/>
    <w:rsid w:val="00340246"/>
    <w:rsid w:val="00340464"/>
    <w:rsid w:val="00340643"/>
    <w:rsid w:val="00340B32"/>
    <w:rsid w:val="00341603"/>
    <w:rsid w:val="003417BB"/>
    <w:rsid w:val="00341B35"/>
    <w:rsid w:val="00341EBC"/>
    <w:rsid w:val="00342523"/>
    <w:rsid w:val="00342844"/>
    <w:rsid w:val="00342A21"/>
    <w:rsid w:val="00343068"/>
    <w:rsid w:val="00343346"/>
    <w:rsid w:val="00343A2D"/>
    <w:rsid w:val="00344057"/>
    <w:rsid w:val="0034462E"/>
    <w:rsid w:val="00344737"/>
    <w:rsid w:val="00344F18"/>
    <w:rsid w:val="00345914"/>
    <w:rsid w:val="00345C49"/>
    <w:rsid w:val="00346261"/>
    <w:rsid w:val="00346526"/>
    <w:rsid w:val="00346BD1"/>
    <w:rsid w:val="003475D2"/>
    <w:rsid w:val="00350355"/>
    <w:rsid w:val="00350CA4"/>
    <w:rsid w:val="00351222"/>
    <w:rsid w:val="003515D0"/>
    <w:rsid w:val="00351A5D"/>
    <w:rsid w:val="00351E75"/>
    <w:rsid w:val="00352657"/>
    <w:rsid w:val="00352983"/>
    <w:rsid w:val="00352C19"/>
    <w:rsid w:val="00352F97"/>
    <w:rsid w:val="003531B0"/>
    <w:rsid w:val="00353331"/>
    <w:rsid w:val="003536EB"/>
    <w:rsid w:val="0035387B"/>
    <w:rsid w:val="003538C3"/>
    <w:rsid w:val="00353D95"/>
    <w:rsid w:val="0035474D"/>
    <w:rsid w:val="0035605E"/>
    <w:rsid w:val="00356682"/>
    <w:rsid w:val="00356C9F"/>
    <w:rsid w:val="00356CFE"/>
    <w:rsid w:val="00357DDD"/>
    <w:rsid w:val="00357E4E"/>
    <w:rsid w:val="003603AD"/>
    <w:rsid w:val="00360D9D"/>
    <w:rsid w:val="003618E1"/>
    <w:rsid w:val="00361C1A"/>
    <w:rsid w:val="003623F5"/>
    <w:rsid w:val="00362421"/>
    <w:rsid w:val="0036297D"/>
    <w:rsid w:val="003635F0"/>
    <w:rsid w:val="003636A9"/>
    <w:rsid w:val="00363862"/>
    <w:rsid w:val="00363897"/>
    <w:rsid w:val="00363F02"/>
    <w:rsid w:val="00364687"/>
    <w:rsid w:val="0036482F"/>
    <w:rsid w:val="003649E6"/>
    <w:rsid w:val="00364CCC"/>
    <w:rsid w:val="0036525C"/>
    <w:rsid w:val="00365616"/>
    <w:rsid w:val="00366311"/>
    <w:rsid w:val="00366FA6"/>
    <w:rsid w:val="0037131B"/>
    <w:rsid w:val="00371679"/>
    <w:rsid w:val="00371984"/>
    <w:rsid w:val="00371C3F"/>
    <w:rsid w:val="00372437"/>
    <w:rsid w:val="003725F9"/>
    <w:rsid w:val="00373865"/>
    <w:rsid w:val="00373B5D"/>
    <w:rsid w:val="00374078"/>
    <w:rsid w:val="003741E9"/>
    <w:rsid w:val="00374FD0"/>
    <w:rsid w:val="00375E38"/>
    <w:rsid w:val="00375F82"/>
    <w:rsid w:val="003763D2"/>
    <w:rsid w:val="00377662"/>
    <w:rsid w:val="00377733"/>
    <w:rsid w:val="00380216"/>
    <w:rsid w:val="00380599"/>
    <w:rsid w:val="00380CC4"/>
    <w:rsid w:val="003820EC"/>
    <w:rsid w:val="00382BD5"/>
    <w:rsid w:val="003838F8"/>
    <w:rsid w:val="0038395E"/>
    <w:rsid w:val="003843D1"/>
    <w:rsid w:val="00386002"/>
    <w:rsid w:val="00386429"/>
    <w:rsid w:val="0038652D"/>
    <w:rsid w:val="003870BF"/>
    <w:rsid w:val="0038716B"/>
    <w:rsid w:val="00387198"/>
    <w:rsid w:val="00387D1F"/>
    <w:rsid w:val="00391F92"/>
    <w:rsid w:val="00392976"/>
    <w:rsid w:val="00394E18"/>
    <w:rsid w:val="0039517F"/>
    <w:rsid w:val="003954A7"/>
    <w:rsid w:val="003954B6"/>
    <w:rsid w:val="0039574D"/>
    <w:rsid w:val="003957A7"/>
    <w:rsid w:val="00395D59"/>
    <w:rsid w:val="003966AF"/>
    <w:rsid w:val="00396849"/>
    <w:rsid w:val="00397A22"/>
    <w:rsid w:val="00397A70"/>
    <w:rsid w:val="003A05DB"/>
    <w:rsid w:val="003A1749"/>
    <w:rsid w:val="003A1751"/>
    <w:rsid w:val="003A1CA9"/>
    <w:rsid w:val="003A22C2"/>
    <w:rsid w:val="003A2401"/>
    <w:rsid w:val="003A2E70"/>
    <w:rsid w:val="003A3449"/>
    <w:rsid w:val="003A3D58"/>
    <w:rsid w:val="003A418F"/>
    <w:rsid w:val="003A5716"/>
    <w:rsid w:val="003A58AA"/>
    <w:rsid w:val="003A5DFF"/>
    <w:rsid w:val="003A6182"/>
    <w:rsid w:val="003A671F"/>
    <w:rsid w:val="003A726A"/>
    <w:rsid w:val="003A7412"/>
    <w:rsid w:val="003A7420"/>
    <w:rsid w:val="003A760F"/>
    <w:rsid w:val="003A7D73"/>
    <w:rsid w:val="003A7E92"/>
    <w:rsid w:val="003B0A38"/>
    <w:rsid w:val="003B1317"/>
    <w:rsid w:val="003B1D8D"/>
    <w:rsid w:val="003B2152"/>
    <w:rsid w:val="003B47A1"/>
    <w:rsid w:val="003B534E"/>
    <w:rsid w:val="003B5FFD"/>
    <w:rsid w:val="003B6D84"/>
    <w:rsid w:val="003C04E5"/>
    <w:rsid w:val="003C0756"/>
    <w:rsid w:val="003C0A2A"/>
    <w:rsid w:val="003C0B45"/>
    <w:rsid w:val="003C1014"/>
    <w:rsid w:val="003C111E"/>
    <w:rsid w:val="003C1FBC"/>
    <w:rsid w:val="003C299A"/>
    <w:rsid w:val="003C2D01"/>
    <w:rsid w:val="003C3E09"/>
    <w:rsid w:val="003C431A"/>
    <w:rsid w:val="003C46A1"/>
    <w:rsid w:val="003C4D93"/>
    <w:rsid w:val="003C63EA"/>
    <w:rsid w:val="003C6C7F"/>
    <w:rsid w:val="003C6D0E"/>
    <w:rsid w:val="003C6DBE"/>
    <w:rsid w:val="003C78A9"/>
    <w:rsid w:val="003C7F59"/>
    <w:rsid w:val="003D0008"/>
    <w:rsid w:val="003D087C"/>
    <w:rsid w:val="003D0E30"/>
    <w:rsid w:val="003D0F94"/>
    <w:rsid w:val="003D0FD1"/>
    <w:rsid w:val="003D13A6"/>
    <w:rsid w:val="003D251D"/>
    <w:rsid w:val="003D3344"/>
    <w:rsid w:val="003D33E7"/>
    <w:rsid w:val="003D3A20"/>
    <w:rsid w:val="003D3B3C"/>
    <w:rsid w:val="003D45DF"/>
    <w:rsid w:val="003D50E2"/>
    <w:rsid w:val="003D5879"/>
    <w:rsid w:val="003D5C69"/>
    <w:rsid w:val="003D6947"/>
    <w:rsid w:val="003D6E07"/>
    <w:rsid w:val="003E042C"/>
    <w:rsid w:val="003E13A1"/>
    <w:rsid w:val="003E1BD7"/>
    <w:rsid w:val="003E2038"/>
    <w:rsid w:val="003E20B8"/>
    <w:rsid w:val="003E2447"/>
    <w:rsid w:val="003E2474"/>
    <w:rsid w:val="003E256F"/>
    <w:rsid w:val="003E2B48"/>
    <w:rsid w:val="003E2D0D"/>
    <w:rsid w:val="003E2D48"/>
    <w:rsid w:val="003E2E72"/>
    <w:rsid w:val="003E30EE"/>
    <w:rsid w:val="003E33B1"/>
    <w:rsid w:val="003E5B0D"/>
    <w:rsid w:val="003E5CC9"/>
    <w:rsid w:val="003E604E"/>
    <w:rsid w:val="003E7A59"/>
    <w:rsid w:val="003F0313"/>
    <w:rsid w:val="003F20D9"/>
    <w:rsid w:val="003F250C"/>
    <w:rsid w:val="003F2554"/>
    <w:rsid w:val="003F2DFA"/>
    <w:rsid w:val="003F2FF8"/>
    <w:rsid w:val="003F31BD"/>
    <w:rsid w:val="003F324B"/>
    <w:rsid w:val="003F3683"/>
    <w:rsid w:val="003F5E51"/>
    <w:rsid w:val="003F72DF"/>
    <w:rsid w:val="003F768D"/>
    <w:rsid w:val="004004B3"/>
    <w:rsid w:val="004005D6"/>
    <w:rsid w:val="00401079"/>
    <w:rsid w:val="00401142"/>
    <w:rsid w:val="004018C0"/>
    <w:rsid w:val="00401FD1"/>
    <w:rsid w:val="004020F4"/>
    <w:rsid w:val="00402B62"/>
    <w:rsid w:val="00403316"/>
    <w:rsid w:val="00403B4B"/>
    <w:rsid w:val="00403BA0"/>
    <w:rsid w:val="00403C71"/>
    <w:rsid w:val="004050E6"/>
    <w:rsid w:val="004064E8"/>
    <w:rsid w:val="00406A1F"/>
    <w:rsid w:val="00406A7A"/>
    <w:rsid w:val="00407988"/>
    <w:rsid w:val="00407FF4"/>
    <w:rsid w:val="004112D6"/>
    <w:rsid w:val="00411516"/>
    <w:rsid w:val="0041279C"/>
    <w:rsid w:val="00412C2B"/>
    <w:rsid w:val="004132EA"/>
    <w:rsid w:val="0041346C"/>
    <w:rsid w:val="00413CE0"/>
    <w:rsid w:val="00413D43"/>
    <w:rsid w:val="004147F4"/>
    <w:rsid w:val="00414EEA"/>
    <w:rsid w:val="00416118"/>
    <w:rsid w:val="00416C0B"/>
    <w:rsid w:val="00420DE2"/>
    <w:rsid w:val="00421074"/>
    <w:rsid w:val="004212DC"/>
    <w:rsid w:val="004221A0"/>
    <w:rsid w:val="00422D3F"/>
    <w:rsid w:val="00422EC6"/>
    <w:rsid w:val="004233A1"/>
    <w:rsid w:val="00425138"/>
    <w:rsid w:val="004251F9"/>
    <w:rsid w:val="00425472"/>
    <w:rsid w:val="004261C8"/>
    <w:rsid w:val="0042639D"/>
    <w:rsid w:val="00431C48"/>
    <w:rsid w:val="00432409"/>
    <w:rsid w:val="004325BC"/>
    <w:rsid w:val="00432713"/>
    <w:rsid w:val="004327F5"/>
    <w:rsid w:val="00432FAE"/>
    <w:rsid w:val="00433C19"/>
    <w:rsid w:val="0043461E"/>
    <w:rsid w:val="00434C62"/>
    <w:rsid w:val="00435044"/>
    <w:rsid w:val="004356E2"/>
    <w:rsid w:val="00435B65"/>
    <w:rsid w:val="004368F6"/>
    <w:rsid w:val="004374EA"/>
    <w:rsid w:val="004375E3"/>
    <w:rsid w:val="004411C7"/>
    <w:rsid w:val="004414D8"/>
    <w:rsid w:val="00441E39"/>
    <w:rsid w:val="004428A1"/>
    <w:rsid w:val="004428F9"/>
    <w:rsid w:val="00442C41"/>
    <w:rsid w:val="00442F04"/>
    <w:rsid w:val="00443A08"/>
    <w:rsid w:val="00444904"/>
    <w:rsid w:val="00444AA8"/>
    <w:rsid w:val="004453CC"/>
    <w:rsid w:val="0044546D"/>
    <w:rsid w:val="00445697"/>
    <w:rsid w:val="00445780"/>
    <w:rsid w:val="00445F0D"/>
    <w:rsid w:val="0044636E"/>
    <w:rsid w:val="00447953"/>
    <w:rsid w:val="00447C6C"/>
    <w:rsid w:val="00447F65"/>
    <w:rsid w:val="00450506"/>
    <w:rsid w:val="00451BFF"/>
    <w:rsid w:val="00452861"/>
    <w:rsid w:val="00452F02"/>
    <w:rsid w:val="00453765"/>
    <w:rsid w:val="00453BC2"/>
    <w:rsid w:val="00453E08"/>
    <w:rsid w:val="0045431D"/>
    <w:rsid w:val="00454586"/>
    <w:rsid w:val="0045481C"/>
    <w:rsid w:val="00454CAC"/>
    <w:rsid w:val="00454FFB"/>
    <w:rsid w:val="004554F1"/>
    <w:rsid w:val="004556A3"/>
    <w:rsid w:val="00455F1B"/>
    <w:rsid w:val="0045631D"/>
    <w:rsid w:val="00457414"/>
    <w:rsid w:val="00457790"/>
    <w:rsid w:val="004578E4"/>
    <w:rsid w:val="00460505"/>
    <w:rsid w:val="00460685"/>
    <w:rsid w:val="0046091E"/>
    <w:rsid w:val="00460B4F"/>
    <w:rsid w:val="00461077"/>
    <w:rsid w:val="004617A3"/>
    <w:rsid w:val="00461B05"/>
    <w:rsid w:val="00461DE4"/>
    <w:rsid w:val="004625E1"/>
    <w:rsid w:val="00462B2A"/>
    <w:rsid w:val="00462BA9"/>
    <w:rsid w:val="00463032"/>
    <w:rsid w:val="0046719F"/>
    <w:rsid w:val="00467271"/>
    <w:rsid w:val="00467BF2"/>
    <w:rsid w:val="00470B1D"/>
    <w:rsid w:val="00470EAF"/>
    <w:rsid w:val="004712C6"/>
    <w:rsid w:val="00471E9A"/>
    <w:rsid w:val="0047332E"/>
    <w:rsid w:val="00473F25"/>
    <w:rsid w:val="004742F4"/>
    <w:rsid w:val="00474448"/>
    <w:rsid w:val="0047557D"/>
    <w:rsid w:val="004768F4"/>
    <w:rsid w:val="00476BD4"/>
    <w:rsid w:val="00477B19"/>
    <w:rsid w:val="00477D39"/>
    <w:rsid w:val="004802D0"/>
    <w:rsid w:val="00480C18"/>
    <w:rsid w:val="00480FBC"/>
    <w:rsid w:val="004817CF"/>
    <w:rsid w:val="00481BD5"/>
    <w:rsid w:val="004821D1"/>
    <w:rsid w:val="004828D6"/>
    <w:rsid w:val="00482CAA"/>
    <w:rsid w:val="004843DD"/>
    <w:rsid w:val="00484518"/>
    <w:rsid w:val="004849B3"/>
    <w:rsid w:val="004856AD"/>
    <w:rsid w:val="004859A3"/>
    <w:rsid w:val="00485C0A"/>
    <w:rsid w:val="00485E9D"/>
    <w:rsid w:val="0048768A"/>
    <w:rsid w:val="00490355"/>
    <w:rsid w:val="004907CA"/>
    <w:rsid w:val="00490DBF"/>
    <w:rsid w:val="00490FBF"/>
    <w:rsid w:val="0049299B"/>
    <w:rsid w:val="00492AD7"/>
    <w:rsid w:val="00493399"/>
    <w:rsid w:val="0049354D"/>
    <w:rsid w:val="004939A4"/>
    <w:rsid w:val="00493F64"/>
    <w:rsid w:val="004946D6"/>
    <w:rsid w:val="00494AD7"/>
    <w:rsid w:val="0049549B"/>
    <w:rsid w:val="0049725F"/>
    <w:rsid w:val="004A01FF"/>
    <w:rsid w:val="004A0FCB"/>
    <w:rsid w:val="004A1E3A"/>
    <w:rsid w:val="004A26AB"/>
    <w:rsid w:val="004A2728"/>
    <w:rsid w:val="004A488E"/>
    <w:rsid w:val="004A4C54"/>
    <w:rsid w:val="004A5115"/>
    <w:rsid w:val="004A5B6D"/>
    <w:rsid w:val="004A666D"/>
    <w:rsid w:val="004A68A6"/>
    <w:rsid w:val="004A692C"/>
    <w:rsid w:val="004B1BCB"/>
    <w:rsid w:val="004B1D48"/>
    <w:rsid w:val="004B1FE9"/>
    <w:rsid w:val="004B23A5"/>
    <w:rsid w:val="004B283D"/>
    <w:rsid w:val="004B2C5C"/>
    <w:rsid w:val="004B2D6B"/>
    <w:rsid w:val="004B3092"/>
    <w:rsid w:val="004B3F0F"/>
    <w:rsid w:val="004B3F15"/>
    <w:rsid w:val="004B5C72"/>
    <w:rsid w:val="004B727C"/>
    <w:rsid w:val="004B787C"/>
    <w:rsid w:val="004C0198"/>
    <w:rsid w:val="004C0536"/>
    <w:rsid w:val="004C1A8E"/>
    <w:rsid w:val="004C386E"/>
    <w:rsid w:val="004C39B8"/>
    <w:rsid w:val="004C47A5"/>
    <w:rsid w:val="004C521E"/>
    <w:rsid w:val="004C62C8"/>
    <w:rsid w:val="004C656B"/>
    <w:rsid w:val="004C6656"/>
    <w:rsid w:val="004C6A77"/>
    <w:rsid w:val="004C7451"/>
    <w:rsid w:val="004C774C"/>
    <w:rsid w:val="004C7827"/>
    <w:rsid w:val="004C7E8B"/>
    <w:rsid w:val="004D08E3"/>
    <w:rsid w:val="004D0C4F"/>
    <w:rsid w:val="004D0CBE"/>
    <w:rsid w:val="004D1882"/>
    <w:rsid w:val="004D18DB"/>
    <w:rsid w:val="004D216F"/>
    <w:rsid w:val="004D2EBB"/>
    <w:rsid w:val="004D32E1"/>
    <w:rsid w:val="004D357A"/>
    <w:rsid w:val="004D4518"/>
    <w:rsid w:val="004D5AFD"/>
    <w:rsid w:val="004D5DCA"/>
    <w:rsid w:val="004D5F42"/>
    <w:rsid w:val="004D7092"/>
    <w:rsid w:val="004D7129"/>
    <w:rsid w:val="004D72AA"/>
    <w:rsid w:val="004D79C7"/>
    <w:rsid w:val="004D7E0D"/>
    <w:rsid w:val="004E0C5F"/>
    <w:rsid w:val="004E0D0F"/>
    <w:rsid w:val="004E0EE4"/>
    <w:rsid w:val="004E16D6"/>
    <w:rsid w:val="004E22FB"/>
    <w:rsid w:val="004E2F97"/>
    <w:rsid w:val="004E335B"/>
    <w:rsid w:val="004E4928"/>
    <w:rsid w:val="004E5B60"/>
    <w:rsid w:val="004E5BE1"/>
    <w:rsid w:val="004E7A00"/>
    <w:rsid w:val="004F0860"/>
    <w:rsid w:val="004F0D04"/>
    <w:rsid w:val="004F1475"/>
    <w:rsid w:val="004F1481"/>
    <w:rsid w:val="004F2E89"/>
    <w:rsid w:val="004F2F3D"/>
    <w:rsid w:val="004F317D"/>
    <w:rsid w:val="004F34A4"/>
    <w:rsid w:val="004F5137"/>
    <w:rsid w:val="004F605E"/>
    <w:rsid w:val="004F6601"/>
    <w:rsid w:val="004F7105"/>
    <w:rsid w:val="004F7524"/>
    <w:rsid w:val="004F7ABC"/>
    <w:rsid w:val="00500CF6"/>
    <w:rsid w:val="00501081"/>
    <w:rsid w:val="0050117B"/>
    <w:rsid w:val="00501EF5"/>
    <w:rsid w:val="00502174"/>
    <w:rsid w:val="0050445F"/>
    <w:rsid w:val="00504C30"/>
    <w:rsid w:val="00505386"/>
    <w:rsid w:val="005053C5"/>
    <w:rsid w:val="00505677"/>
    <w:rsid w:val="00505840"/>
    <w:rsid w:val="00506B01"/>
    <w:rsid w:val="00506E78"/>
    <w:rsid w:val="005074AF"/>
    <w:rsid w:val="00510ECA"/>
    <w:rsid w:val="00511578"/>
    <w:rsid w:val="00511ACA"/>
    <w:rsid w:val="0051207F"/>
    <w:rsid w:val="00513993"/>
    <w:rsid w:val="00513B29"/>
    <w:rsid w:val="005141F3"/>
    <w:rsid w:val="00515C71"/>
    <w:rsid w:val="00515F2F"/>
    <w:rsid w:val="005161DF"/>
    <w:rsid w:val="00516797"/>
    <w:rsid w:val="0051722B"/>
    <w:rsid w:val="00520BBF"/>
    <w:rsid w:val="005210D4"/>
    <w:rsid w:val="0052216E"/>
    <w:rsid w:val="00522DD4"/>
    <w:rsid w:val="00523587"/>
    <w:rsid w:val="00523FD5"/>
    <w:rsid w:val="00524261"/>
    <w:rsid w:val="005242D0"/>
    <w:rsid w:val="00525417"/>
    <w:rsid w:val="00525D0D"/>
    <w:rsid w:val="005269C8"/>
    <w:rsid w:val="00526A6A"/>
    <w:rsid w:val="00526BD3"/>
    <w:rsid w:val="0052724F"/>
    <w:rsid w:val="0052745E"/>
    <w:rsid w:val="00530117"/>
    <w:rsid w:val="00530537"/>
    <w:rsid w:val="005308A3"/>
    <w:rsid w:val="00530C64"/>
    <w:rsid w:val="00531601"/>
    <w:rsid w:val="00531662"/>
    <w:rsid w:val="00532580"/>
    <w:rsid w:val="005329DE"/>
    <w:rsid w:val="00532DBA"/>
    <w:rsid w:val="00533A06"/>
    <w:rsid w:val="005343F7"/>
    <w:rsid w:val="00535432"/>
    <w:rsid w:val="00535ABF"/>
    <w:rsid w:val="005362AB"/>
    <w:rsid w:val="005363B1"/>
    <w:rsid w:val="00536990"/>
    <w:rsid w:val="0053742C"/>
    <w:rsid w:val="0053750A"/>
    <w:rsid w:val="00537A45"/>
    <w:rsid w:val="00541681"/>
    <w:rsid w:val="00541F48"/>
    <w:rsid w:val="005423FA"/>
    <w:rsid w:val="005436FC"/>
    <w:rsid w:val="00543E1E"/>
    <w:rsid w:val="00544310"/>
    <w:rsid w:val="0054438B"/>
    <w:rsid w:val="00544704"/>
    <w:rsid w:val="005447DA"/>
    <w:rsid w:val="00544E9F"/>
    <w:rsid w:val="0054506A"/>
    <w:rsid w:val="0054544A"/>
    <w:rsid w:val="005466BC"/>
    <w:rsid w:val="005467A3"/>
    <w:rsid w:val="00546DFE"/>
    <w:rsid w:val="005478A7"/>
    <w:rsid w:val="005500C1"/>
    <w:rsid w:val="0055039C"/>
    <w:rsid w:val="005508DA"/>
    <w:rsid w:val="00550D52"/>
    <w:rsid w:val="00550EBB"/>
    <w:rsid w:val="00551243"/>
    <w:rsid w:val="0055128D"/>
    <w:rsid w:val="005513E6"/>
    <w:rsid w:val="00551858"/>
    <w:rsid w:val="00551863"/>
    <w:rsid w:val="0055241C"/>
    <w:rsid w:val="00553A6D"/>
    <w:rsid w:val="00553EC0"/>
    <w:rsid w:val="0055416D"/>
    <w:rsid w:val="00555E34"/>
    <w:rsid w:val="00555E46"/>
    <w:rsid w:val="00556014"/>
    <w:rsid w:val="005560D0"/>
    <w:rsid w:val="005563CA"/>
    <w:rsid w:val="00556CB9"/>
    <w:rsid w:val="00556D96"/>
    <w:rsid w:val="00556F25"/>
    <w:rsid w:val="005602CA"/>
    <w:rsid w:val="005604E0"/>
    <w:rsid w:val="005606BB"/>
    <w:rsid w:val="00560C73"/>
    <w:rsid w:val="00560D9D"/>
    <w:rsid w:val="00561925"/>
    <w:rsid w:val="00561EFB"/>
    <w:rsid w:val="00562075"/>
    <w:rsid w:val="00563951"/>
    <w:rsid w:val="00563A8F"/>
    <w:rsid w:val="00563F47"/>
    <w:rsid w:val="0056415C"/>
    <w:rsid w:val="00564296"/>
    <w:rsid w:val="00565EC6"/>
    <w:rsid w:val="00566583"/>
    <w:rsid w:val="0056674F"/>
    <w:rsid w:val="00566901"/>
    <w:rsid w:val="00566BC6"/>
    <w:rsid w:val="00566CF0"/>
    <w:rsid w:val="00567102"/>
    <w:rsid w:val="00570B0A"/>
    <w:rsid w:val="00571A1C"/>
    <w:rsid w:val="00571F94"/>
    <w:rsid w:val="005724B3"/>
    <w:rsid w:val="00573378"/>
    <w:rsid w:val="0057394D"/>
    <w:rsid w:val="005742F9"/>
    <w:rsid w:val="00574467"/>
    <w:rsid w:val="00574B9E"/>
    <w:rsid w:val="0057588D"/>
    <w:rsid w:val="00575C08"/>
    <w:rsid w:val="00575D32"/>
    <w:rsid w:val="005763EC"/>
    <w:rsid w:val="005769B6"/>
    <w:rsid w:val="00576C19"/>
    <w:rsid w:val="00576CE4"/>
    <w:rsid w:val="00576F9C"/>
    <w:rsid w:val="00577285"/>
    <w:rsid w:val="00580F26"/>
    <w:rsid w:val="00581396"/>
    <w:rsid w:val="0058173C"/>
    <w:rsid w:val="00581B36"/>
    <w:rsid w:val="00582416"/>
    <w:rsid w:val="005827EC"/>
    <w:rsid w:val="005841D6"/>
    <w:rsid w:val="00584BF2"/>
    <w:rsid w:val="00585349"/>
    <w:rsid w:val="00585356"/>
    <w:rsid w:val="0058613A"/>
    <w:rsid w:val="0058752E"/>
    <w:rsid w:val="005876AC"/>
    <w:rsid w:val="00587EC4"/>
    <w:rsid w:val="00590560"/>
    <w:rsid w:val="00590B7E"/>
    <w:rsid w:val="005916FE"/>
    <w:rsid w:val="00591B7F"/>
    <w:rsid w:val="0059231E"/>
    <w:rsid w:val="00592519"/>
    <w:rsid w:val="00593804"/>
    <w:rsid w:val="00593983"/>
    <w:rsid w:val="00594119"/>
    <w:rsid w:val="00594F99"/>
    <w:rsid w:val="005959D2"/>
    <w:rsid w:val="00596001"/>
    <w:rsid w:val="00596B8E"/>
    <w:rsid w:val="00596F22"/>
    <w:rsid w:val="005974DA"/>
    <w:rsid w:val="00597BC8"/>
    <w:rsid w:val="005A0162"/>
    <w:rsid w:val="005A0A1A"/>
    <w:rsid w:val="005A1A98"/>
    <w:rsid w:val="005A1FDF"/>
    <w:rsid w:val="005A3791"/>
    <w:rsid w:val="005A3FBB"/>
    <w:rsid w:val="005A5153"/>
    <w:rsid w:val="005A53A7"/>
    <w:rsid w:val="005A5A6E"/>
    <w:rsid w:val="005A7886"/>
    <w:rsid w:val="005A7AE2"/>
    <w:rsid w:val="005A7EAE"/>
    <w:rsid w:val="005B0284"/>
    <w:rsid w:val="005B06DC"/>
    <w:rsid w:val="005B14EC"/>
    <w:rsid w:val="005B16A5"/>
    <w:rsid w:val="005B2986"/>
    <w:rsid w:val="005B32E6"/>
    <w:rsid w:val="005B431E"/>
    <w:rsid w:val="005B44B4"/>
    <w:rsid w:val="005B4857"/>
    <w:rsid w:val="005B4C32"/>
    <w:rsid w:val="005B532A"/>
    <w:rsid w:val="005B5498"/>
    <w:rsid w:val="005B6546"/>
    <w:rsid w:val="005B7E37"/>
    <w:rsid w:val="005B7FFC"/>
    <w:rsid w:val="005C01A1"/>
    <w:rsid w:val="005C0944"/>
    <w:rsid w:val="005C098B"/>
    <w:rsid w:val="005C0A97"/>
    <w:rsid w:val="005C0D1C"/>
    <w:rsid w:val="005C1219"/>
    <w:rsid w:val="005C15A3"/>
    <w:rsid w:val="005C16BB"/>
    <w:rsid w:val="005C1AA1"/>
    <w:rsid w:val="005C27CF"/>
    <w:rsid w:val="005C2E20"/>
    <w:rsid w:val="005C3226"/>
    <w:rsid w:val="005C346D"/>
    <w:rsid w:val="005C35FF"/>
    <w:rsid w:val="005C380E"/>
    <w:rsid w:val="005C4336"/>
    <w:rsid w:val="005C5738"/>
    <w:rsid w:val="005C693A"/>
    <w:rsid w:val="005C7152"/>
    <w:rsid w:val="005C7202"/>
    <w:rsid w:val="005C7852"/>
    <w:rsid w:val="005D021F"/>
    <w:rsid w:val="005D0B24"/>
    <w:rsid w:val="005D1381"/>
    <w:rsid w:val="005D1584"/>
    <w:rsid w:val="005D235A"/>
    <w:rsid w:val="005D2BD2"/>
    <w:rsid w:val="005D3555"/>
    <w:rsid w:val="005D4909"/>
    <w:rsid w:val="005D4AC6"/>
    <w:rsid w:val="005D6360"/>
    <w:rsid w:val="005D68FC"/>
    <w:rsid w:val="005D6B1C"/>
    <w:rsid w:val="005D7017"/>
    <w:rsid w:val="005D7321"/>
    <w:rsid w:val="005D7B52"/>
    <w:rsid w:val="005D7C35"/>
    <w:rsid w:val="005E0536"/>
    <w:rsid w:val="005E09CC"/>
    <w:rsid w:val="005E1974"/>
    <w:rsid w:val="005E2006"/>
    <w:rsid w:val="005E22AE"/>
    <w:rsid w:val="005E2608"/>
    <w:rsid w:val="005E27B8"/>
    <w:rsid w:val="005E2899"/>
    <w:rsid w:val="005E28DD"/>
    <w:rsid w:val="005E32EC"/>
    <w:rsid w:val="005E33BB"/>
    <w:rsid w:val="005E3A48"/>
    <w:rsid w:val="005E4033"/>
    <w:rsid w:val="005E45EC"/>
    <w:rsid w:val="005E5150"/>
    <w:rsid w:val="005E5616"/>
    <w:rsid w:val="005E580E"/>
    <w:rsid w:val="005E5A14"/>
    <w:rsid w:val="005E61AF"/>
    <w:rsid w:val="005E620E"/>
    <w:rsid w:val="005E6BBF"/>
    <w:rsid w:val="005E6CF0"/>
    <w:rsid w:val="005E7991"/>
    <w:rsid w:val="005E79B5"/>
    <w:rsid w:val="005E7DB6"/>
    <w:rsid w:val="005F0F24"/>
    <w:rsid w:val="005F122E"/>
    <w:rsid w:val="005F18E6"/>
    <w:rsid w:val="005F1F23"/>
    <w:rsid w:val="005F2183"/>
    <w:rsid w:val="005F2972"/>
    <w:rsid w:val="005F3615"/>
    <w:rsid w:val="005F4259"/>
    <w:rsid w:val="005F4A60"/>
    <w:rsid w:val="005F5AD1"/>
    <w:rsid w:val="005F6203"/>
    <w:rsid w:val="005F6AE6"/>
    <w:rsid w:val="005F6C30"/>
    <w:rsid w:val="005F6E1E"/>
    <w:rsid w:val="005F6E89"/>
    <w:rsid w:val="005F742C"/>
    <w:rsid w:val="005F7581"/>
    <w:rsid w:val="005F7CFE"/>
    <w:rsid w:val="00600986"/>
    <w:rsid w:val="00601542"/>
    <w:rsid w:val="0060185F"/>
    <w:rsid w:val="00601B7A"/>
    <w:rsid w:val="00602150"/>
    <w:rsid w:val="0060225B"/>
    <w:rsid w:val="0060263A"/>
    <w:rsid w:val="00602B27"/>
    <w:rsid w:val="0060345A"/>
    <w:rsid w:val="006036E5"/>
    <w:rsid w:val="006049BC"/>
    <w:rsid w:val="00606685"/>
    <w:rsid w:val="006067CD"/>
    <w:rsid w:val="00606FFA"/>
    <w:rsid w:val="00607887"/>
    <w:rsid w:val="00607996"/>
    <w:rsid w:val="00607B41"/>
    <w:rsid w:val="00607B87"/>
    <w:rsid w:val="006100D1"/>
    <w:rsid w:val="006102F4"/>
    <w:rsid w:val="006104FF"/>
    <w:rsid w:val="00610CAE"/>
    <w:rsid w:val="00610DEF"/>
    <w:rsid w:val="006116E9"/>
    <w:rsid w:val="00612722"/>
    <w:rsid w:val="006136E9"/>
    <w:rsid w:val="00613886"/>
    <w:rsid w:val="006139DE"/>
    <w:rsid w:val="00613FC5"/>
    <w:rsid w:val="00614638"/>
    <w:rsid w:val="00615967"/>
    <w:rsid w:val="00616CE5"/>
    <w:rsid w:val="00617088"/>
    <w:rsid w:val="006179E2"/>
    <w:rsid w:val="00617FD4"/>
    <w:rsid w:val="006205E9"/>
    <w:rsid w:val="006211AF"/>
    <w:rsid w:val="0062233F"/>
    <w:rsid w:val="0062262D"/>
    <w:rsid w:val="00622876"/>
    <w:rsid w:val="00623A69"/>
    <w:rsid w:val="00623C18"/>
    <w:rsid w:val="00623F1A"/>
    <w:rsid w:val="0062423F"/>
    <w:rsid w:val="006247D7"/>
    <w:rsid w:val="006249CB"/>
    <w:rsid w:val="00625020"/>
    <w:rsid w:val="006254FD"/>
    <w:rsid w:val="00625DDA"/>
    <w:rsid w:val="00626568"/>
    <w:rsid w:val="00626746"/>
    <w:rsid w:val="00627F97"/>
    <w:rsid w:val="006313E4"/>
    <w:rsid w:val="006317A4"/>
    <w:rsid w:val="00631CFA"/>
    <w:rsid w:val="00631E28"/>
    <w:rsid w:val="0063225A"/>
    <w:rsid w:val="00632A86"/>
    <w:rsid w:val="00632D65"/>
    <w:rsid w:val="00633101"/>
    <w:rsid w:val="0063464F"/>
    <w:rsid w:val="00635436"/>
    <w:rsid w:val="006358C8"/>
    <w:rsid w:val="00635D4D"/>
    <w:rsid w:val="006360EB"/>
    <w:rsid w:val="006369AC"/>
    <w:rsid w:val="00636CC7"/>
    <w:rsid w:val="00637898"/>
    <w:rsid w:val="00637F8E"/>
    <w:rsid w:val="00641AAD"/>
    <w:rsid w:val="00641E7E"/>
    <w:rsid w:val="00643549"/>
    <w:rsid w:val="00644AF3"/>
    <w:rsid w:val="00644FDA"/>
    <w:rsid w:val="006457E5"/>
    <w:rsid w:val="00646091"/>
    <w:rsid w:val="00647B4F"/>
    <w:rsid w:val="00647BE9"/>
    <w:rsid w:val="00647E45"/>
    <w:rsid w:val="006500CF"/>
    <w:rsid w:val="0065043D"/>
    <w:rsid w:val="00650924"/>
    <w:rsid w:val="00650D3F"/>
    <w:rsid w:val="00651006"/>
    <w:rsid w:val="006513BF"/>
    <w:rsid w:val="00651431"/>
    <w:rsid w:val="00651A62"/>
    <w:rsid w:val="0065361F"/>
    <w:rsid w:val="0065363C"/>
    <w:rsid w:val="00654658"/>
    <w:rsid w:val="006549A6"/>
    <w:rsid w:val="00655337"/>
    <w:rsid w:val="00655C68"/>
    <w:rsid w:val="00656583"/>
    <w:rsid w:val="0065702F"/>
    <w:rsid w:val="006570E5"/>
    <w:rsid w:val="006578BD"/>
    <w:rsid w:val="00657D65"/>
    <w:rsid w:val="00660DB9"/>
    <w:rsid w:val="00660F2B"/>
    <w:rsid w:val="00661E37"/>
    <w:rsid w:val="0066369E"/>
    <w:rsid w:val="00663938"/>
    <w:rsid w:val="00663B8E"/>
    <w:rsid w:val="00663E75"/>
    <w:rsid w:val="0066401F"/>
    <w:rsid w:val="00664740"/>
    <w:rsid w:val="00664EE9"/>
    <w:rsid w:val="00664F16"/>
    <w:rsid w:val="006659E6"/>
    <w:rsid w:val="00665E0D"/>
    <w:rsid w:val="006660D4"/>
    <w:rsid w:val="0066614D"/>
    <w:rsid w:val="006664BE"/>
    <w:rsid w:val="00666CFF"/>
    <w:rsid w:val="00666F1D"/>
    <w:rsid w:val="00667901"/>
    <w:rsid w:val="00667C5E"/>
    <w:rsid w:val="00670F29"/>
    <w:rsid w:val="00670F37"/>
    <w:rsid w:val="006710C5"/>
    <w:rsid w:val="00671B5E"/>
    <w:rsid w:val="0067210A"/>
    <w:rsid w:val="00672174"/>
    <w:rsid w:val="00672754"/>
    <w:rsid w:val="0067374C"/>
    <w:rsid w:val="006738CD"/>
    <w:rsid w:val="00673C18"/>
    <w:rsid w:val="006748C9"/>
    <w:rsid w:val="00674B50"/>
    <w:rsid w:val="00675534"/>
    <w:rsid w:val="00675E62"/>
    <w:rsid w:val="00676311"/>
    <w:rsid w:val="0067681C"/>
    <w:rsid w:val="0067710E"/>
    <w:rsid w:val="00677547"/>
    <w:rsid w:val="00680ADE"/>
    <w:rsid w:val="00680E89"/>
    <w:rsid w:val="00680FAE"/>
    <w:rsid w:val="00681634"/>
    <w:rsid w:val="00681958"/>
    <w:rsid w:val="00681BF4"/>
    <w:rsid w:val="00682029"/>
    <w:rsid w:val="006823EB"/>
    <w:rsid w:val="0068255E"/>
    <w:rsid w:val="00682F6D"/>
    <w:rsid w:val="00683951"/>
    <w:rsid w:val="006849C6"/>
    <w:rsid w:val="00685C69"/>
    <w:rsid w:val="0068626B"/>
    <w:rsid w:val="006878CA"/>
    <w:rsid w:val="00691217"/>
    <w:rsid w:val="00691C5E"/>
    <w:rsid w:val="00693913"/>
    <w:rsid w:val="00693AB7"/>
    <w:rsid w:val="006946B1"/>
    <w:rsid w:val="006950B2"/>
    <w:rsid w:val="006956C8"/>
    <w:rsid w:val="006956F7"/>
    <w:rsid w:val="00695A57"/>
    <w:rsid w:val="006966CD"/>
    <w:rsid w:val="006969DF"/>
    <w:rsid w:val="006974F7"/>
    <w:rsid w:val="00697B55"/>
    <w:rsid w:val="006A0B56"/>
    <w:rsid w:val="006A0E3D"/>
    <w:rsid w:val="006A1A51"/>
    <w:rsid w:val="006A1B93"/>
    <w:rsid w:val="006A2E01"/>
    <w:rsid w:val="006A35F6"/>
    <w:rsid w:val="006A3811"/>
    <w:rsid w:val="006A3B23"/>
    <w:rsid w:val="006A3B45"/>
    <w:rsid w:val="006A4318"/>
    <w:rsid w:val="006A487F"/>
    <w:rsid w:val="006A5005"/>
    <w:rsid w:val="006A57F9"/>
    <w:rsid w:val="006A594E"/>
    <w:rsid w:val="006A664A"/>
    <w:rsid w:val="006A6749"/>
    <w:rsid w:val="006A7220"/>
    <w:rsid w:val="006A758B"/>
    <w:rsid w:val="006A789D"/>
    <w:rsid w:val="006A7DC7"/>
    <w:rsid w:val="006B0510"/>
    <w:rsid w:val="006B0992"/>
    <w:rsid w:val="006B0AEB"/>
    <w:rsid w:val="006B17AC"/>
    <w:rsid w:val="006B29D3"/>
    <w:rsid w:val="006B32D6"/>
    <w:rsid w:val="006B3725"/>
    <w:rsid w:val="006B393C"/>
    <w:rsid w:val="006B3C9A"/>
    <w:rsid w:val="006B42EC"/>
    <w:rsid w:val="006B450E"/>
    <w:rsid w:val="006B4583"/>
    <w:rsid w:val="006B5C9A"/>
    <w:rsid w:val="006B6B21"/>
    <w:rsid w:val="006B6F8D"/>
    <w:rsid w:val="006B7FA7"/>
    <w:rsid w:val="006C011E"/>
    <w:rsid w:val="006C065F"/>
    <w:rsid w:val="006C0E04"/>
    <w:rsid w:val="006C1B45"/>
    <w:rsid w:val="006C20EE"/>
    <w:rsid w:val="006C2AB1"/>
    <w:rsid w:val="006C2BEA"/>
    <w:rsid w:val="006C2C7D"/>
    <w:rsid w:val="006C2EF8"/>
    <w:rsid w:val="006C2F23"/>
    <w:rsid w:val="006C3938"/>
    <w:rsid w:val="006C428C"/>
    <w:rsid w:val="006C4B4C"/>
    <w:rsid w:val="006C4DB2"/>
    <w:rsid w:val="006C5771"/>
    <w:rsid w:val="006C579F"/>
    <w:rsid w:val="006C5B36"/>
    <w:rsid w:val="006C60F1"/>
    <w:rsid w:val="006C6588"/>
    <w:rsid w:val="006C683B"/>
    <w:rsid w:val="006C6DAC"/>
    <w:rsid w:val="006C734E"/>
    <w:rsid w:val="006C76DC"/>
    <w:rsid w:val="006D090C"/>
    <w:rsid w:val="006D1058"/>
    <w:rsid w:val="006D1489"/>
    <w:rsid w:val="006D262C"/>
    <w:rsid w:val="006D3420"/>
    <w:rsid w:val="006D3886"/>
    <w:rsid w:val="006D3B27"/>
    <w:rsid w:val="006D431C"/>
    <w:rsid w:val="006D4777"/>
    <w:rsid w:val="006D4BCE"/>
    <w:rsid w:val="006D64BC"/>
    <w:rsid w:val="006D768B"/>
    <w:rsid w:val="006D7804"/>
    <w:rsid w:val="006D7CFF"/>
    <w:rsid w:val="006D7F5B"/>
    <w:rsid w:val="006E0194"/>
    <w:rsid w:val="006E046C"/>
    <w:rsid w:val="006E0481"/>
    <w:rsid w:val="006E054B"/>
    <w:rsid w:val="006E078C"/>
    <w:rsid w:val="006E1797"/>
    <w:rsid w:val="006E1C86"/>
    <w:rsid w:val="006E1DED"/>
    <w:rsid w:val="006E2781"/>
    <w:rsid w:val="006E3D88"/>
    <w:rsid w:val="006E4562"/>
    <w:rsid w:val="006E5038"/>
    <w:rsid w:val="006E5A30"/>
    <w:rsid w:val="006E60B3"/>
    <w:rsid w:val="006E695A"/>
    <w:rsid w:val="006E7C8B"/>
    <w:rsid w:val="006F09DC"/>
    <w:rsid w:val="006F0A71"/>
    <w:rsid w:val="006F1877"/>
    <w:rsid w:val="006F3364"/>
    <w:rsid w:val="006F42C0"/>
    <w:rsid w:val="006F4EBE"/>
    <w:rsid w:val="006F5553"/>
    <w:rsid w:val="006F5BEB"/>
    <w:rsid w:val="006F7D22"/>
    <w:rsid w:val="007003A9"/>
    <w:rsid w:val="007003E8"/>
    <w:rsid w:val="00700509"/>
    <w:rsid w:val="00700A2F"/>
    <w:rsid w:val="00700B18"/>
    <w:rsid w:val="00700D5D"/>
    <w:rsid w:val="0070344F"/>
    <w:rsid w:val="00704595"/>
    <w:rsid w:val="00704CD6"/>
    <w:rsid w:val="0070514A"/>
    <w:rsid w:val="00705443"/>
    <w:rsid w:val="0070607E"/>
    <w:rsid w:val="00706787"/>
    <w:rsid w:val="007067C9"/>
    <w:rsid w:val="0070697C"/>
    <w:rsid w:val="00706B69"/>
    <w:rsid w:val="00707463"/>
    <w:rsid w:val="00707908"/>
    <w:rsid w:val="0071166D"/>
    <w:rsid w:val="007116C3"/>
    <w:rsid w:val="007118B2"/>
    <w:rsid w:val="00712568"/>
    <w:rsid w:val="00712DB7"/>
    <w:rsid w:val="00714B51"/>
    <w:rsid w:val="00714B8D"/>
    <w:rsid w:val="00715170"/>
    <w:rsid w:val="007157AE"/>
    <w:rsid w:val="00715CAE"/>
    <w:rsid w:val="00715E90"/>
    <w:rsid w:val="00716C0F"/>
    <w:rsid w:val="00716DD4"/>
    <w:rsid w:val="00717659"/>
    <w:rsid w:val="0072062C"/>
    <w:rsid w:val="007207D3"/>
    <w:rsid w:val="00720BDC"/>
    <w:rsid w:val="00720E81"/>
    <w:rsid w:val="0072112A"/>
    <w:rsid w:val="00721FFF"/>
    <w:rsid w:val="0072299A"/>
    <w:rsid w:val="00723375"/>
    <w:rsid w:val="007237C1"/>
    <w:rsid w:val="007237F8"/>
    <w:rsid w:val="00724038"/>
    <w:rsid w:val="00724145"/>
    <w:rsid w:val="00724F06"/>
    <w:rsid w:val="0072547A"/>
    <w:rsid w:val="0072672D"/>
    <w:rsid w:val="00726F63"/>
    <w:rsid w:val="0072731A"/>
    <w:rsid w:val="007302E3"/>
    <w:rsid w:val="00730668"/>
    <w:rsid w:val="007309B7"/>
    <w:rsid w:val="007312B6"/>
    <w:rsid w:val="0073196D"/>
    <w:rsid w:val="00732B8B"/>
    <w:rsid w:val="00734AFA"/>
    <w:rsid w:val="007352F7"/>
    <w:rsid w:val="00735475"/>
    <w:rsid w:val="00736486"/>
    <w:rsid w:val="00736B63"/>
    <w:rsid w:val="00737A3E"/>
    <w:rsid w:val="00740135"/>
    <w:rsid w:val="00740B5C"/>
    <w:rsid w:val="00740C3A"/>
    <w:rsid w:val="007418B0"/>
    <w:rsid w:val="007433B2"/>
    <w:rsid w:val="00743CE3"/>
    <w:rsid w:val="00743D5B"/>
    <w:rsid w:val="00744571"/>
    <w:rsid w:val="0074495E"/>
    <w:rsid w:val="00744E52"/>
    <w:rsid w:val="007451C1"/>
    <w:rsid w:val="0074527B"/>
    <w:rsid w:val="007452D6"/>
    <w:rsid w:val="007455CE"/>
    <w:rsid w:val="00746F8C"/>
    <w:rsid w:val="00747C3F"/>
    <w:rsid w:val="007518FC"/>
    <w:rsid w:val="00751A8E"/>
    <w:rsid w:val="00752BF6"/>
    <w:rsid w:val="00752F22"/>
    <w:rsid w:val="007533B0"/>
    <w:rsid w:val="0075397C"/>
    <w:rsid w:val="00753DEA"/>
    <w:rsid w:val="007544EA"/>
    <w:rsid w:val="00754A90"/>
    <w:rsid w:val="00754E67"/>
    <w:rsid w:val="00754F19"/>
    <w:rsid w:val="007553D1"/>
    <w:rsid w:val="00755B09"/>
    <w:rsid w:val="00755DB4"/>
    <w:rsid w:val="00755E63"/>
    <w:rsid w:val="007570B4"/>
    <w:rsid w:val="00760112"/>
    <w:rsid w:val="00760AEE"/>
    <w:rsid w:val="00760BD3"/>
    <w:rsid w:val="00760FF7"/>
    <w:rsid w:val="00761B50"/>
    <w:rsid w:val="00762ECA"/>
    <w:rsid w:val="0076309B"/>
    <w:rsid w:val="00764666"/>
    <w:rsid w:val="00764F70"/>
    <w:rsid w:val="007650B7"/>
    <w:rsid w:val="00765E54"/>
    <w:rsid w:val="00765E8A"/>
    <w:rsid w:val="00766F8E"/>
    <w:rsid w:val="00767DA2"/>
    <w:rsid w:val="0077059D"/>
    <w:rsid w:val="00770C0E"/>
    <w:rsid w:val="00770F2A"/>
    <w:rsid w:val="00770F2E"/>
    <w:rsid w:val="007710BA"/>
    <w:rsid w:val="0077170C"/>
    <w:rsid w:val="007723C7"/>
    <w:rsid w:val="00772CF1"/>
    <w:rsid w:val="00772F07"/>
    <w:rsid w:val="00773174"/>
    <w:rsid w:val="00773506"/>
    <w:rsid w:val="007735E1"/>
    <w:rsid w:val="00773B1C"/>
    <w:rsid w:val="007743C3"/>
    <w:rsid w:val="00775300"/>
    <w:rsid w:val="007763D8"/>
    <w:rsid w:val="00776F64"/>
    <w:rsid w:val="00777D17"/>
    <w:rsid w:val="007801B3"/>
    <w:rsid w:val="0078122E"/>
    <w:rsid w:val="00781F62"/>
    <w:rsid w:val="00782197"/>
    <w:rsid w:val="007827C8"/>
    <w:rsid w:val="00782B89"/>
    <w:rsid w:val="007835E8"/>
    <w:rsid w:val="00783963"/>
    <w:rsid w:val="00783E0F"/>
    <w:rsid w:val="007845C4"/>
    <w:rsid w:val="00784A93"/>
    <w:rsid w:val="00784D0E"/>
    <w:rsid w:val="00784E11"/>
    <w:rsid w:val="00785625"/>
    <w:rsid w:val="00786050"/>
    <w:rsid w:val="0078640C"/>
    <w:rsid w:val="00787379"/>
    <w:rsid w:val="00791004"/>
    <w:rsid w:val="0079122F"/>
    <w:rsid w:val="007915AF"/>
    <w:rsid w:val="00792098"/>
    <w:rsid w:val="00792128"/>
    <w:rsid w:val="0079260A"/>
    <w:rsid w:val="00793450"/>
    <w:rsid w:val="00794F8E"/>
    <w:rsid w:val="0079642C"/>
    <w:rsid w:val="0079686B"/>
    <w:rsid w:val="007971A2"/>
    <w:rsid w:val="00797645"/>
    <w:rsid w:val="00797795"/>
    <w:rsid w:val="00797B84"/>
    <w:rsid w:val="00797E27"/>
    <w:rsid w:val="007A0A5A"/>
    <w:rsid w:val="007A0AD0"/>
    <w:rsid w:val="007A10B4"/>
    <w:rsid w:val="007A162E"/>
    <w:rsid w:val="007A172B"/>
    <w:rsid w:val="007A3215"/>
    <w:rsid w:val="007A4656"/>
    <w:rsid w:val="007A4E55"/>
    <w:rsid w:val="007A5262"/>
    <w:rsid w:val="007A58AD"/>
    <w:rsid w:val="007A5DCD"/>
    <w:rsid w:val="007A7DE7"/>
    <w:rsid w:val="007B19BE"/>
    <w:rsid w:val="007B1C4D"/>
    <w:rsid w:val="007B2E3B"/>
    <w:rsid w:val="007B3A0A"/>
    <w:rsid w:val="007B4320"/>
    <w:rsid w:val="007B4696"/>
    <w:rsid w:val="007B4749"/>
    <w:rsid w:val="007B4B0B"/>
    <w:rsid w:val="007B5F98"/>
    <w:rsid w:val="007B72D8"/>
    <w:rsid w:val="007B7807"/>
    <w:rsid w:val="007B7DC9"/>
    <w:rsid w:val="007C03DA"/>
    <w:rsid w:val="007C0AD6"/>
    <w:rsid w:val="007C0F48"/>
    <w:rsid w:val="007C12DF"/>
    <w:rsid w:val="007C20D6"/>
    <w:rsid w:val="007C2D30"/>
    <w:rsid w:val="007C3279"/>
    <w:rsid w:val="007C3DC9"/>
    <w:rsid w:val="007C44D9"/>
    <w:rsid w:val="007C4DB1"/>
    <w:rsid w:val="007C5BAB"/>
    <w:rsid w:val="007C6844"/>
    <w:rsid w:val="007C6944"/>
    <w:rsid w:val="007C6FAC"/>
    <w:rsid w:val="007D124B"/>
    <w:rsid w:val="007D15CA"/>
    <w:rsid w:val="007D4259"/>
    <w:rsid w:val="007D504D"/>
    <w:rsid w:val="007D5747"/>
    <w:rsid w:val="007D5E3A"/>
    <w:rsid w:val="007D67D6"/>
    <w:rsid w:val="007D6D87"/>
    <w:rsid w:val="007D6DCF"/>
    <w:rsid w:val="007D7291"/>
    <w:rsid w:val="007E055A"/>
    <w:rsid w:val="007E08D8"/>
    <w:rsid w:val="007E1729"/>
    <w:rsid w:val="007E2670"/>
    <w:rsid w:val="007E26AB"/>
    <w:rsid w:val="007E31D0"/>
    <w:rsid w:val="007E36EC"/>
    <w:rsid w:val="007E384F"/>
    <w:rsid w:val="007E53A6"/>
    <w:rsid w:val="007E5445"/>
    <w:rsid w:val="007E57BC"/>
    <w:rsid w:val="007E5A5E"/>
    <w:rsid w:val="007E655B"/>
    <w:rsid w:val="007E65B8"/>
    <w:rsid w:val="007E6AF3"/>
    <w:rsid w:val="007E6E0A"/>
    <w:rsid w:val="007E769E"/>
    <w:rsid w:val="007E7C35"/>
    <w:rsid w:val="007E7F54"/>
    <w:rsid w:val="007F079A"/>
    <w:rsid w:val="007F197B"/>
    <w:rsid w:val="007F1AF5"/>
    <w:rsid w:val="007F24FC"/>
    <w:rsid w:val="007F2DFE"/>
    <w:rsid w:val="007F31E1"/>
    <w:rsid w:val="007F351D"/>
    <w:rsid w:val="007F37A8"/>
    <w:rsid w:val="007F37F3"/>
    <w:rsid w:val="007F4122"/>
    <w:rsid w:val="007F4EA7"/>
    <w:rsid w:val="007F6237"/>
    <w:rsid w:val="007F63C3"/>
    <w:rsid w:val="007F736D"/>
    <w:rsid w:val="007F7543"/>
    <w:rsid w:val="007F79AE"/>
    <w:rsid w:val="0080200F"/>
    <w:rsid w:val="00802B2F"/>
    <w:rsid w:val="00803FCD"/>
    <w:rsid w:val="00804534"/>
    <w:rsid w:val="00804FEC"/>
    <w:rsid w:val="00805A8E"/>
    <w:rsid w:val="00806364"/>
    <w:rsid w:val="00806AF0"/>
    <w:rsid w:val="00806B12"/>
    <w:rsid w:val="008077E9"/>
    <w:rsid w:val="00812709"/>
    <w:rsid w:val="00812B93"/>
    <w:rsid w:val="00812D72"/>
    <w:rsid w:val="008132C6"/>
    <w:rsid w:val="008143B4"/>
    <w:rsid w:val="0081443B"/>
    <w:rsid w:val="00814566"/>
    <w:rsid w:val="00815486"/>
    <w:rsid w:val="0081692A"/>
    <w:rsid w:val="00816B60"/>
    <w:rsid w:val="00817D63"/>
    <w:rsid w:val="0082008D"/>
    <w:rsid w:val="00820213"/>
    <w:rsid w:val="0082038C"/>
    <w:rsid w:val="008216BE"/>
    <w:rsid w:val="00821710"/>
    <w:rsid w:val="00821963"/>
    <w:rsid w:val="00822121"/>
    <w:rsid w:val="00822852"/>
    <w:rsid w:val="00822B91"/>
    <w:rsid w:val="00823BB2"/>
    <w:rsid w:val="00824E0F"/>
    <w:rsid w:val="00824E31"/>
    <w:rsid w:val="00825700"/>
    <w:rsid w:val="008267DF"/>
    <w:rsid w:val="00827594"/>
    <w:rsid w:val="008278CC"/>
    <w:rsid w:val="00827E44"/>
    <w:rsid w:val="00830974"/>
    <w:rsid w:val="008312D0"/>
    <w:rsid w:val="008317C9"/>
    <w:rsid w:val="00831AEC"/>
    <w:rsid w:val="00831B10"/>
    <w:rsid w:val="00831F8A"/>
    <w:rsid w:val="008321CF"/>
    <w:rsid w:val="00832EF7"/>
    <w:rsid w:val="008336AC"/>
    <w:rsid w:val="00833AEA"/>
    <w:rsid w:val="00833BBF"/>
    <w:rsid w:val="00834CD0"/>
    <w:rsid w:val="00834E5F"/>
    <w:rsid w:val="00835817"/>
    <w:rsid w:val="008358C3"/>
    <w:rsid w:val="00835907"/>
    <w:rsid w:val="00835908"/>
    <w:rsid w:val="00837589"/>
    <w:rsid w:val="00837787"/>
    <w:rsid w:val="00840F84"/>
    <w:rsid w:val="00841A3D"/>
    <w:rsid w:val="0084266F"/>
    <w:rsid w:val="00842CB1"/>
    <w:rsid w:val="00842D2E"/>
    <w:rsid w:val="00842F89"/>
    <w:rsid w:val="00843659"/>
    <w:rsid w:val="00843B74"/>
    <w:rsid w:val="00843ED9"/>
    <w:rsid w:val="00844E0C"/>
    <w:rsid w:val="0084526F"/>
    <w:rsid w:val="00846C35"/>
    <w:rsid w:val="0084724B"/>
    <w:rsid w:val="00847624"/>
    <w:rsid w:val="0084785D"/>
    <w:rsid w:val="008504A6"/>
    <w:rsid w:val="00850E4E"/>
    <w:rsid w:val="00851238"/>
    <w:rsid w:val="00851291"/>
    <w:rsid w:val="00851A9A"/>
    <w:rsid w:val="00851FB5"/>
    <w:rsid w:val="00852085"/>
    <w:rsid w:val="00852918"/>
    <w:rsid w:val="00852CA9"/>
    <w:rsid w:val="00852E71"/>
    <w:rsid w:val="00853BFD"/>
    <w:rsid w:val="00854665"/>
    <w:rsid w:val="008564F7"/>
    <w:rsid w:val="00857648"/>
    <w:rsid w:val="00857F26"/>
    <w:rsid w:val="00860901"/>
    <w:rsid w:val="008611D4"/>
    <w:rsid w:val="00861CAF"/>
    <w:rsid w:val="00861DF9"/>
    <w:rsid w:val="00861E4E"/>
    <w:rsid w:val="00861E8A"/>
    <w:rsid w:val="008637CC"/>
    <w:rsid w:val="00863828"/>
    <w:rsid w:val="00864774"/>
    <w:rsid w:val="0086488E"/>
    <w:rsid w:val="008653E3"/>
    <w:rsid w:val="00865596"/>
    <w:rsid w:val="0086659C"/>
    <w:rsid w:val="00866E0A"/>
    <w:rsid w:val="00866E9E"/>
    <w:rsid w:val="00867DB1"/>
    <w:rsid w:val="00871E78"/>
    <w:rsid w:val="0087239F"/>
    <w:rsid w:val="008750D2"/>
    <w:rsid w:val="0087548B"/>
    <w:rsid w:val="00877510"/>
    <w:rsid w:val="008805FE"/>
    <w:rsid w:val="0088070F"/>
    <w:rsid w:val="00881343"/>
    <w:rsid w:val="008816C0"/>
    <w:rsid w:val="00881E0F"/>
    <w:rsid w:val="00881FA5"/>
    <w:rsid w:val="008830EC"/>
    <w:rsid w:val="0088328F"/>
    <w:rsid w:val="008835D1"/>
    <w:rsid w:val="00883630"/>
    <w:rsid w:val="00883847"/>
    <w:rsid w:val="008839E8"/>
    <w:rsid w:val="00883FE2"/>
    <w:rsid w:val="00884986"/>
    <w:rsid w:val="00884B2E"/>
    <w:rsid w:val="00884DA0"/>
    <w:rsid w:val="00884EDE"/>
    <w:rsid w:val="00885103"/>
    <w:rsid w:val="00885366"/>
    <w:rsid w:val="0088586F"/>
    <w:rsid w:val="00885CE7"/>
    <w:rsid w:val="00886970"/>
    <w:rsid w:val="00886D75"/>
    <w:rsid w:val="00887714"/>
    <w:rsid w:val="00887B01"/>
    <w:rsid w:val="00890E76"/>
    <w:rsid w:val="00891C79"/>
    <w:rsid w:val="00892516"/>
    <w:rsid w:val="00892594"/>
    <w:rsid w:val="008926E0"/>
    <w:rsid w:val="008932B1"/>
    <w:rsid w:val="008934DB"/>
    <w:rsid w:val="00893519"/>
    <w:rsid w:val="00893D6A"/>
    <w:rsid w:val="00893ED5"/>
    <w:rsid w:val="0089432B"/>
    <w:rsid w:val="00895EF8"/>
    <w:rsid w:val="00896022"/>
    <w:rsid w:val="00896971"/>
    <w:rsid w:val="0089722F"/>
    <w:rsid w:val="0089760D"/>
    <w:rsid w:val="0089787D"/>
    <w:rsid w:val="00897BF0"/>
    <w:rsid w:val="008A03AF"/>
    <w:rsid w:val="008A0850"/>
    <w:rsid w:val="008A0B40"/>
    <w:rsid w:val="008A154F"/>
    <w:rsid w:val="008A1B46"/>
    <w:rsid w:val="008A2433"/>
    <w:rsid w:val="008A2AEC"/>
    <w:rsid w:val="008A4129"/>
    <w:rsid w:val="008A4612"/>
    <w:rsid w:val="008A469A"/>
    <w:rsid w:val="008A5AFB"/>
    <w:rsid w:val="008A6857"/>
    <w:rsid w:val="008A6BFE"/>
    <w:rsid w:val="008A6D32"/>
    <w:rsid w:val="008B001C"/>
    <w:rsid w:val="008B0773"/>
    <w:rsid w:val="008B0BD5"/>
    <w:rsid w:val="008B1FA5"/>
    <w:rsid w:val="008B2030"/>
    <w:rsid w:val="008B2F79"/>
    <w:rsid w:val="008B5AD7"/>
    <w:rsid w:val="008B5D82"/>
    <w:rsid w:val="008C0C00"/>
    <w:rsid w:val="008C0D29"/>
    <w:rsid w:val="008C12E3"/>
    <w:rsid w:val="008C2132"/>
    <w:rsid w:val="008C2316"/>
    <w:rsid w:val="008C2910"/>
    <w:rsid w:val="008C2A5E"/>
    <w:rsid w:val="008C30D7"/>
    <w:rsid w:val="008C3C4F"/>
    <w:rsid w:val="008C4429"/>
    <w:rsid w:val="008C4788"/>
    <w:rsid w:val="008C4F5B"/>
    <w:rsid w:val="008C5106"/>
    <w:rsid w:val="008C5160"/>
    <w:rsid w:val="008C5546"/>
    <w:rsid w:val="008C5E89"/>
    <w:rsid w:val="008C7E8D"/>
    <w:rsid w:val="008D094A"/>
    <w:rsid w:val="008D0E55"/>
    <w:rsid w:val="008D1D71"/>
    <w:rsid w:val="008D1F8A"/>
    <w:rsid w:val="008D2121"/>
    <w:rsid w:val="008D41DD"/>
    <w:rsid w:val="008D42F7"/>
    <w:rsid w:val="008D518E"/>
    <w:rsid w:val="008D5AF9"/>
    <w:rsid w:val="008D61DC"/>
    <w:rsid w:val="008D62F7"/>
    <w:rsid w:val="008D6631"/>
    <w:rsid w:val="008D66BF"/>
    <w:rsid w:val="008D68FF"/>
    <w:rsid w:val="008D6AD5"/>
    <w:rsid w:val="008E077B"/>
    <w:rsid w:val="008E0A29"/>
    <w:rsid w:val="008E11E6"/>
    <w:rsid w:val="008E1353"/>
    <w:rsid w:val="008E1586"/>
    <w:rsid w:val="008E278D"/>
    <w:rsid w:val="008E28AE"/>
    <w:rsid w:val="008E2A6A"/>
    <w:rsid w:val="008E2EFC"/>
    <w:rsid w:val="008E3131"/>
    <w:rsid w:val="008E3303"/>
    <w:rsid w:val="008E3FC3"/>
    <w:rsid w:val="008E52DC"/>
    <w:rsid w:val="008E5590"/>
    <w:rsid w:val="008E6566"/>
    <w:rsid w:val="008E6BB7"/>
    <w:rsid w:val="008E6EEF"/>
    <w:rsid w:val="008F0E2E"/>
    <w:rsid w:val="008F10F7"/>
    <w:rsid w:val="008F1B2D"/>
    <w:rsid w:val="008F22B7"/>
    <w:rsid w:val="008F235C"/>
    <w:rsid w:val="008F2B04"/>
    <w:rsid w:val="008F34F8"/>
    <w:rsid w:val="008F4342"/>
    <w:rsid w:val="008F45AA"/>
    <w:rsid w:val="008F4DC2"/>
    <w:rsid w:val="008F57E6"/>
    <w:rsid w:val="008F69EB"/>
    <w:rsid w:val="008F6A1E"/>
    <w:rsid w:val="008F6EDA"/>
    <w:rsid w:val="008F77E7"/>
    <w:rsid w:val="008F7AA9"/>
    <w:rsid w:val="009023BF"/>
    <w:rsid w:val="00903076"/>
    <w:rsid w:val="009037C1"/>
    <w:rsid w:val="009042A0"/>
    <w:rsid w:val="00904BE4"/>
    <w:rsid w:val="00905409"/>
    <w:rsid w:val="00905661"/>
    <w:rsid w:val="00905A59"/>
    <w:rsid w:val="009064D4"/>
    <w:rsid w:val="009065AC"/>
    <w:rsid w:val="0090744E"/>
    <w:rsid w:val="009077A3"/>
    <w:rsid w:val="009077FA"/>
    <w:rsid w:val="009078B0"/>
    <w:rsid w:val="009078C0"/>
    <w:rsid w:val="00907BE1"/>
    <w:rsid w:val="00907DC7"/>
    <w:rsid w:val="009109FB"/>
    <w:rsid w:val="00910E0B"/>
    <w:rsid w:val="00911026"/>
    <w:rsid w:val="009120DD"/>
    <w:rsid w:val="0091303C"/>
    <w:rsid w:val="00915C33"/>
    <w:rsid w:val="0091644A"/>
    <w:rsid w:val="0091679E"/>
    <w:rsid w:val="00920CE8"/>
    <w:rsid w:val="0092180E"/>
    <w:rsid w:val="00921888"/>
    <w:rsid w:val="009227E4"/>
    <w:rsid w:val="00922BE8"/>
    <w:rsid w:val="00924808"/>
    <w:rsid w:val="00924857"/>
    <w:rsid w:val="009249BF"/>
    <w:rsid w:val="00925CB7"/>
    <w:rsid w:val="00925D46"/>
    <w:rsid w:val="00926025"/>
    <w:rsid w:val="00926503"/>
    <w:rsid w:val="00926B5C"/>
    <w:rsid w:val="009303C5"/>
    <w:rsid w:val="009303D8"/>
    <w:rsid w:val="00931091"/>
    <w:rsid w:val="0093139B"/>
    <w:rsid w:val="009315C0"/>
    <w:rsid w:val="00931A2F"/>
    <w:rsid w:val="00931FFC"/>
    <w:rsid w:val="00932171"/>
    <w:rsid w:val="009321C5"/>
    <w:rsid w:val="009322DF"/>
    <w:rsid w:val="009325E9"/>
    <w:rsid w:val="00932A35"/>
    <w:rsid w:val="00932D5B"/>
    <w:rsid w:val="00933F21"/>
    <w:rsid w:val="0093475A"/>
    <w:rsid w:val="00934E30"/>
    <w:rsid w:val="00935313"/>
    <w:rsid w:val="0093626E"/>
    <w:rsid w:val="00937258"/>
    <w:rsid w:val="0093793C"/>
    <w:rsid w:val="00937FE4"/>
    <w:rsid w:val="00937FF8"/>
    <w:rsid w:val="00940FE6"/>
    <w:rsid w:val="0094184F"/>
    <w:rsid w:val="0094263B"/>
    <w:rsid w:val="00942CC5"/>
    <w:rsid w:val="00943192"/>
    <w:rsid w:val="009437D7"/>
    <w:rsid w:val="00943A59"/>
    <w:rsid w:val="009455EB"/>
    <w:rsid w:val="00945A9B"/>
    <w:rsid w:val="00945AB6"/>
    <w:rsid w:val="00945C03"/>
    <w:rsid w:val="00945F4F"/>
    <w:rsid w:val="009463E5"/>
    <w:rsid w:val="009473ED"/>
    <w:rsid w:val="00947501"/>
    <w:rsid w:val="009476E7"/>
    <w:rsid w:val="00947F04"/>
    <w:rsid w:val="009500E1"/>
    <w:rsid w:val="009515FB"/>
    <w:rsid w:val="009519A8"/>
    <w:rsid w:val="00952E75"/>
    <w:rsid w:val="00953312"/>
    <w:rsid w:val="00953716"/>
    <w:rsid w:val="00953762"/>
    <w:rsid w:val="0095432E"/>
    <w:rsid w:val="009543DD"/>
    <w:rsid w:val="00955244"/>
    <w:rsid w:val="00955521"/>
    <w:rsid w:val="009571A5"/>
    <w:rsid w:val="009608EA"/>
    <w:rsid w:val="00962115"/>
    <w:rsid w:val="009627E4"/>
    <w:rsid w:val="00962ABE"/>
    <w:rsid w:val="00962E67"/>
    <w:rsid w:val="00962E81"/>
    <w:rsid w:val="00963C64"/>
    <w:rsid w:val="00964785"/>
    <w:rsid w:val="00964F1C"/>
    <w:rsid w:val="009656E0"/>
    <w:rsid w:val="009658A9"/>
    <w:rsid w:val="00965C51"/>
    <w:rsid w:val="00966ADB"/>
    <w:rsid w:val="00966CE4"/>
    <w:rsid w:val="009670C8"/>
    <w:rsid w:val="00967C11"/>
    <w:rsid w:val="00967E59"/>
    <w:rsid w:val="009700DE"/>
    <w:rsid w:val="0097021A"/>
    <w:rsid w:val="00970B7D"/>
    <w:rsid w:val="00970F57"/>
    <w:rsid w:val="00971824"/>
    <w:rsid w:val="0097192F"/>
    <w:rsid w:val="00972F7A"/>
    <w:rsid w:val="009739C6"/>
    <w:rsid w:val="00974375"/>
    <w:rsid w:val="00974A20"/>
    <w:rsid w:val="00974F56"/>
    <w:rsid w:val="00975EAA"/>
    <w:rsid w:val="00976154"/>
    <w:rsid w:val="00976E86"/>
    <w:rsid w:val="00977F7F"/>
    <w:rsid w:val="00977FCA"/>
    <w:rsid w:val="009808A7"/>
    <w:rsid w:val="009808F5"/>
    <w:rsid w:val="00980BE3"/>
    <w:rsid w:val="00980F02"/>
    <w:rsid w:val="00982DCA"/>
    <w:rsid w:val="0098320F"/>
    <w:rsid w:val="00983D34"/>
    <w:rsid w:val="009843B9"/>
    <w:rsid w:val="009847C2"/>
    <w:rsid w:val="009858C8"/>
    <w:rsid w:val="0098594A"/>
    <w:rsid w:val="00985A93"/>
    <w:rsid w:val="00986986"/>
    <w:rsid w:val="00986AB7"/>
    <w:rsid w:val="0098705D"/>
    <w:rsid w:val="00987769"/>
    <w:rsid w:val="0098785C"/>
    <w:rsid w:val="00990A31"/>
    <w:rsid w:val="00990C4F"/>
    <w:rsid w:val="00991FAD"/>
    <w:rsid w:val="009921F1"/>
    <w:rsid w:val="00993373"/>
    <w:rsid w:val="009937FB"/>
    <w:rsid w:val="00993F49"/>
    <w:rsid w:val="00994A37"/>
    <w:rsid w:val="00994EC6"/>
    <w:rsid w:val="0099583D"/>
    <w:rsid w:val="00995D73"/>
    <w:rsid w:val="00995DB8"/>
    <w:rsid w:val="00996670"/>
    <w:rsid w:val="0099696C"/>
    <w:rsid w:val="00996B5F"/>
    <w:rsid w:val="00997062"/>
    <w:rsid w:val="00997E32"/>
    <w:rsid w:val="009A01C3"/>
    <w:rsid w:val="009A0883"/>
    <w:rsid w:val="009A0CAE"/>
    <w:rsid w:val="009A0F23"/>
    <w:rsid w:val="009A0FD7"/>
    <w:rsid w:val="009A1201"/>
    <w:rsid w:val="009A20BE"/>
    <w:rsid w:val="009A252F"/>
    <w:rsid w:val="009A3A3A"/>
    <w:rsid w:val="009A436C"/>
    <w:rsid w:val="009A4C29"/>
    <w:rsid w:val="009A56B9"/>
    <w:rsid w:val="009A5F71"/>
    <w:rsid w:val="009A6D70"/>
    <w:rsid w:val="009A7F3D"/>
    <w:rsid w:val="009B0963"/>
    <w:rsid w:val="009B1964"/>
    <w:rsid w:val="009B3083"/>
    <w:rsid w:val="009B3090"/>
    <w:rsid w:val="009B36AF"/>
    <w:rsid w:val="009B425A"/>
    <w:rsid w:val="009B4385"/>
    <w:rsid w:val="009B5335"/>
    <w:rsid w:val="009B680D"/>
    <w:rsid w:val="009B6D69"/>
    <w:rsid w:val="009B766A"/>
    <w:rsid w:val="009B7690"/>
    <w:rsid w:val="009C04C3"/>
    <w:rsid w:val="009C0BA9"/>
    <w:rsid w:val="009C0D64"/>
    <w:rsid w:val="009C0EE3"/>
    <w:rsid w:val="009C0FA8"/>
    <w:rsid w:val="009C1CD0"/>
    <w:rsid w:val="009C2335"/>
    <w:rsid w:val="009C24C0"/>
    <w:rsid w:val="009C3062"/>
    <w:rsid w:val="009C3EB5"/>
    <w:rsid w:val="009C43D5"/>
    <w:rsid w:val="009C4E76"/>
    <w:rsid w:val="009C5043"/>
    <w:rsid w:val="009C558A"/>
    <w:rsid w:val="009C566C"/>
    <w:rsid w:val="009C5C6F"/>
    <w:rsid w:val="009C5E4F"/>
    <w:rsid w:val="009C6BD2"/>
    <w:rsid w:val="009C7A3E"/>
    <w:rsid w:val="009D069D"/>
    <w:rsid w:val="009D1473"/>
    <w:rsid w:val="009D1990"/>
    <w:rsid w:val="009D1A97"/>
    <w:rsid w:val="009D2156"/>
    <w:rsid w:val="009D2707"/>
    <w:rsid w:val="009D315B"/>
    <w:rsid w:val="009D4F02"/>
    <w:rsid w:val="009D5BC5"/>
    <w:rsid w:val="009D735D"/>
    <w:rsid w:val="009D7DDB"/>
    <w:rsid w:val="009E01C6"/>
    <w:rsid w:val="009E0F6E"/>
    <w:rsid w:val="009E170D"/>
    <w:rsid w:val="009E21AE"/>
    <w:rsid w:val="009E21C5"/>
    <w:rsid w:val="009E3017"/>
    <w:rsid w:val="009E3474"/>
    <w:rsid w:val="009E3A81"/>
    <w:rsid w:val="009E441A"/>
    <w:rsid w:val="009E4573"/>
    <w:rsid w:val="009E466D"/>
    <w:rsid w:val="009E4D50"/>
    <w:rsid w:val="009E506B"/>
    <w:rsid w:val="009E52EA"/>
    <w:rsid w:val="009E63C0"/>
    <w:rsid w:val="009E7E4F"/>
    <w:rsid w:val="009F0008"/>
    <w:rsid w:val="009F0B74"/>
    <w:rsid w:val="009F0D75"/>
    <w:rsid w:val="009F1A23"/>
    <w:rsid w:val="009F2019"/>
    <w:rsid w:val="009F23E3"/>
    <w:rsid w:val="009F287C"/>
    <w:rsid w:val="009F368C"/>
    <w:rsid w:val="009F4753"/>
    <w:rsid w:val="009F5CA2"/>
    <w:rsid w:val="009F61CF"/>
    <w:rsid w:val="009F69F7"/>
    <w:rsid w:val="009F6ECD"/>
    <w:rsid w:val="009F7EC7"/>
    <w:rsid w:val="00A00FB9"/>
    <w:rsid w:val="00A01885"/>
    <w:rsid w:val="00A01BBD"/>
    <w:rsid w:val="00A023C8"/>
    <w:rsid w:val="00A02A68"/>
    <w:rsid w:val="00A02D90"/>
    <w:rsid w:val="00A03C77"/>
    <w:rsid w:val="00A03DAF"/>
    <w:rsid w:val="00A04032"/>
    <w:rsid w:val="00A04494"/>
    <w:rsid w:val="00A04D5E"/>
    <w:rsid w:val="00A04ECF"/>
    <w:rsid w:val="00A06223"/>
    <w:rsid w:val="00A0627C"/>
    <w:rsid w:val="00A0629F"/>
    <w:rsid w:val="00A07A49"/>
    <w:rsid w:val="00A10307"/>
    <w:rsid w:val="00A113A4"/>
    <w:rsid w:val="00A115AD"/>
    <w:rsid w:val="00A11895"/>
    <w:rsid w:val="00A11AD0"/>
    <w:rsid w:val="00A11F94"/>
    <w:rsid w:val="00A1270B"/>
    <w:rsid w:val="00A12CAA"/>
    <w:rsid w:val="00A13F77"/>
    <w:rsid w:val="00A142DB"/>
    <w:rsid w:val="00A144C5"/>
    <w:rsid w:val="00A1508E"/>
    <w:rsid w:val="00A1546E"/>
    <w:rsid w:val="00A163CC"/>
    <w:rsid w:val="00A164F7"/>
    <w:rsid w:val="00A17386"/>
    <w:rsid w:val="00A205C1"/>
    <w:rsid w:val="00A20616"/>
    <w:rsid w:val="00A208BE"/>
    <w:rsid w:val="00A21904"/>
    <w:rsid w:val="00A2229B"/>
    <w:rsid w:val="00A22393"/>
    <w:rsid w:val="00A2282B"/>
    <w:rsid w:val="00A22950"/>
    <w:rsid w:val="00A23518"/>
    <w:rsid w:val="00A23771"/>
    <w:rsid w:val="00A2395A"/>
    <w:rsid w:val="00A23C67"/>
    <w:rsid w:val="00A23E81"/>
    <w:rsid w:val="00A24218"/>
    <w:rsid w:val="00A242F8"/>
    <w:rsid w:val="00A267C2"/>
    <w:rsid w:val="00A26878"/>
    <w:rsid w:val="00A27B82"/>
    <w:rsid w:val="00A27F65"/>
    <w:rsid w:val="00A300C9"/>
    <w:rsid w:val="00A302AE"/>
    <w:rsid w:val="00A310A4"/>
    <w:rsid w:val="00A3223F"/>
    <w:rsid w:val="00A324BC"/>
    <w:rsid w:val="00A32B25"/>
    <w:rsid w:val="00A32DF5"/>
    <w:rsid w:val="00A32ED4"/>
    <w:rsid w:val="00A32F59"/>
    <w:rsid w:val="00A33075"/>
    <w:rsid w:val="00A335C0"/>
    <w:rsid w:val="00A33919"/>
    <w:rsid w:val="00A33D37"/>
    <w:rsid w:val="00A34391"/>
    <w:rsid w:val="00A34C56"/>
    <w:rsid w:val="00A34F65"/>
    <w:rsid w:val="00A350C2"/>
    <w:rsid w:val="00A362C5"/>
    <w:rsid w:val="00A3719C"/>
    <w:rsid w:val="00A372D4"/>
    <w:rsid w:val="00A37A40"/>
    <w:rsid w:val="00A37BF7"/>
    <w:rsid w:val="00A4038A"/>
    <w:rsid w:val="00A406C5"/>
    <w:rsid w:val="00A407F0"/>
    <w:rsid w:val="00A40D4F"/>
    <w:rsid w:val="00A40D7C"/>
    <w:rsid w:val="00A41EB8"/>
    <w:rsid w:val="00A41FA4"/>
    <w:rsid w:val="00A42275"/>
    <w:rsid w:val="00A4385C"/>
    <w:rsid w:val="00A446CE"/>
    <w:rsid w:val="00A451D3"/>
    <w:rsid w:val="00A460EF"/>
    <w:rsid w:val="00A4629B"/>
    <w:rsid w:val="00A463AA"/>
    <w:rsid w:val="00A465A8"/>
    <w:rsid w:val="00A46F68"/>
    <w:rsid w:val="00A46FC5"/>
    <w:rsid w:val="00A47225"/>
    <w:rsid w:val="00A476CD"/>
    <w:rsid w:val="00A47BF0"/>
    <w:rsid w:val="00A47D17"/>
    <w:rsid w:val="00A50316"/>
    <w:rsid w:val="00A50683"/>
    <w:rsid w:val="00A50FC2"/>
    <w:rsid w:val="00A5163D"/>
    <w:rsid w:val="00A51E49"/>
    <w:rsid w:val="00A52180"/>
    <w:rsid w:val="00A5265D"/>
    <w:rsid w:val="00A53262"/>
    <w:rsid w:val="00A5439D"/>
    <w:rsid w:val="00A54507"/>
    <w:rsid w:val="00A546CD"/>
    <w:rsid w:val="00A55B91"/>
    <w:rsid w:val="00A55E34"/>
    <w:rsid w:val="00A5757F"/>
    <w:rsid w:val="00A5775F"/>
    <w:rsid w:val="00A61356"/>
    <w:rsid w:val="00A6144F"/>
    <w:rsid w:val="00A6281B"/>
    <w:rsid w:val="00A63A9D"/>
    <w:rsid w:val="00A6408C"/>
    <w:rsid w:val="00A651B6"/>
    <w:rsid w:val="00A658D5"/>
    <w:rsid w:val="00A6592A"/>
    <w:rsid w:val="00A65BDB"/>
    <w:rsid w:val="00A65F0A"/>
    <w:rsid w:val="00A663CB"/>
    <w:rsid w:val="00A67B2A"/>
    <w:rsid w:val="00A70AD5"/>
    <w:rsid w:val="00A70F90"/>
    <w:rsid w:val="00A71067"/>
    <w:rsid w:val="00A7134E"/>
    <w:rsid w:val="00A72D29"/>
    <w:rsid w:val="00A72F88"/>
    <w:rsid w:val="00A73CCF"/>
    <w:rsid w:val="00A73ED2"/>
    <w:rsid w:val="00A750A1"/>
    <w:rsid w:val="00A75618"/>
    <w:rsid w:val="00A76024"/>
    <w:rsid w:val="00A77BED"/>
    <w:rsid w:val="00A81172"/>
    <w:rsid w:val="00A81458"/>
    <w:rsid w:val="00A81A36"/>
    <w:rsid w:val="00A82777"/>
    <w:rsid w:val="00A8298F"/>
    <w:rsid w:val="00A8312A"/>
    <w:rsid w:val="00A83B57"/>
    <w:rsid w:val="00A8407D"/>
    <w:rsid w:val="00A84B23"/>
    <w:rsid w:val="00A855EB"/>
    <w:rsid w:val="00A85A04"/>
    <w:rsid w:val="00A86335"/>
    <w:rsid w:val="00A86384"/>
    <w:rsid w:val="00A86420"/>
    <w:rsid w:val="00A865E5"/>
    <w:rsid w:val="00A865EE"/>
    <w:rsid w:val="00A86A69"/>
    <w:rsid w:val="00A86D7A"/>
    <w:rsid w:val="00A8737E"/>
    <w:rsid w:val="00A87A51"/>
    <w:rsid w:val="00A87BD3"/>
    <w:rsid w:val="00A910C0"/>
    <w:rsid w:val="00A9166C"/>
    <w:rsid w:val="00A91A7E"/>
    <w:rsid w:val="00A92537"/>
    <w:rsid w:val="00A92914"/>
    <w:rsid w:val="00A92EA3"/>
    <w:rsid w:val="00A93778"/>
    <w:rsid w:val="00A9476A"/>
    <w:rsid w:val="00A94E1D"/>
    <w:rsid w:val="00A95987"/>
    <w:rsid w:val="00A95A3E"/>
    <w:rsid w:val="00A96490"/>
    <w:rsid w:val="00A9754A"/>
    <w:rsid w:val="00A97E70"/>
    <w:rsid w:val="00AA0489"/>
    <w:rsid w:val="00AA0FCF"/>
    <w:rsid w:val="00AA0FD7"/>
    <w:rsid w:val="00AA10B7"/>
    <w:rsid w:val="00AA1226"/>
    <w:rsid w:val="00AA1274"/>
    <w:rsid w:val="00AA1561"/>
    <w:rsid w:val="00AA186A"/>
    <w:rsid w:val="00AA1A56"/>
    <w:rsid w:val="00AA262A"/>
    <w:rsid w:val="00AA2BB2"/>
    <w:rsid w:val="00AA2CA0"/>
    <w:rsid w:val="00AA2D2D"/>
    <w:rsid w:val="00AA34E1"/>
    <w:rsid w:val="00AA353B"/>
    <w:rsid w:val="00AA3723"/>
    <w:rsid w:val="00AA38B7"/>
    <w:rsid w:val="00AA467D"/>
    <w:rsid w:val="00AA4D54"/>
    <w:rsid w:val="00AA55EE"/>
    <w:rsid w:val="00AA5FAC"/>
    <w:rsid w:val="00AA62D9"/>
    <w:rsid w:val="00AA6CBF"/>
    <w:rsid w:val="00AB0541"/>
    <w:rsid w:val="00AB0657"/>
    <w:rsid w:val="00AB0BB0"/>
    <w:rsid w:val="00AB1047"/>
    <w:rsid w:val="00AB124B"/>
    <w:rsid w:val="00AB26ED"/>
    <w:rsid w:val="00AB2B28"/>
    <w:rsid w:val="00AB417E"/>
    <w:rsid w:val="00AB4A89"/>
    <w:rsid w:val="00AB58CE"/>
    <w:rsid w:val="00AB5FE0"/>
    <w:rsid w:val="00AB60B7"/>
    <w:rsid w:val="00AB6C13"/>
    <w:rsid w:val="00AB7E97"/>
    <w:rsid w:val="00AB7F73"/>
    <w:rsid w:val="00AC0844"/>
    <w:rsid w:val="00AC0859"/>
    <w:rsid w:val="00AC08CD"/>
    <w:rsid w:val="00AC106A"/>
    <w:rsid w:val="00AC1227"/>
    <w:rsid w:val="00AC1BF8"/>
    <w:rsid w:val="00AC1D10"/>
    <w:rsid w:val="00AC30BC"/>
    <w:rsid w:val="00AC3706"/>
    <w:rsid w:val="00AC37E1"/>
    <w:rsid w:val="00AC38B9"/>
    <w:rsid w:val="00AC3AA2"/>
    <w:rsid w:val="00AC457C"/>
    <w:rsid w:val="00AC459D"/>
    <w:rsid w:val="00AC5A4C"/>
    <w:rsid w:val="00AC5B43"/>
    <w:rsid w:val="00AC5EC9"/>
    <w:rsid w:val="00AC67BE"/>
    <w:rsid w:val="00AC6825"/>
    <w:rsid w:val="00AC6B93"/>
    <w:rsid w:val="00AC73B2"/>
    <w:rsid w:val="00AC7963"/>
    <w:rsid w:val="00AC7F3A"/>
    <w:rsid w:val="00AD182D"/>
    <w:rsid w:val="00AD1D56"/>
    <w:rsid w:val="00AD1D63"/>
    <w:rsid w:val="00AD1E3E"/>
    <w:rsid w:val="00AD24D9"/>
    <w:rsid w:val="00AD2F07"/>
    <w:rsid w:val="00AD2F74"/>
    <w:rsid w:val="00AD3C4A"/>
    <w:rsid w:val="00AD4731"/>
    <w:rsid w:val="00AD632A"/>
    <w:rsid w:val="00AD64C5"/>
    <w:rsid w:val="00AD64E8"/>
    <w:rsid w:val="00AD66A7"/>
    <w:rsid w:val="00AD7B75"/>
    <w:rsid w:val="00AE0684"/>
    <w:rsid w:val="00AE0D28"/>
    <w:rsid w:val="00AE25C5"/>
    <w:rsid w:val="00AE2C42"/>
    <w:rsid w:val="00AE2F57"/>
    <w:rsid w:val="00AE3415"/>
    <w:rsid w:val="00AE3615"/>
    <w:rsid w:val="00AE4FB6"/>
    <w:rsid w:val="00AE53BB"/>
    <w:rsid w:val="00AE5748"/>
    <w:rsid w:val="00AE5CC2"/>
    <w:rsid w:val="00AE5E35"/>
    <w:rsid w:val="00AE613A"/>
    <w:rsid w:val="00AE68AF"/>
    <w:rsid w:val="00AE6CE0"/>
    <w:rsid w:val="00AE6E40"/>
    <w:rsid w:val="00AE7B74"/>
    <w:rsid w:val="00AF0235"/>
    <w:rsid w:val="00AF0258"/>
    <w:rsid w:val="00AF092E"/>
    <w:rsid w:val="00AF0987"/>
    <w:rsid w:val="00AF1155"/>
    <w:rsid w:val="00AF2266"/>
    <w:rsid w:val="00AF3921"/>
    <w:rsid w:val="00AF3C12"/>
    <w:rsid w:val="00AF50BE"/>
    <w:rsid w:val="00AF56B5"/>
    <w:rsid w:val="00AF5AE8"/>
    <w:rsid w:val="00AF5ED0"/>
    <w:rsid w:val="00AF73BA"/>
    <w:rsid w:val="00AF76F1"/>
    <w:rsid w:val="00AF7F89"/>
    <w:rsid w:val="00B00861"/>
    <w:rsid w:val="00B0212F"/>
    <w:rsid w:val="00B02667"/>
    <w:rsid w:val="00B02DFD"/>
    <w:rsid w:val="00B02F94"/>
    <w:rsid w:val="00B036A5"/>
    <w:rsid w:val="00B03A01"/>
    <w:rsid w:val="00B03A2B"/>
    <w:rsid w:val="00B03C62"/>
    <w:rsid w:val="00B05290"/>
    <w:rsid w:val="00B05592"/>
    <w:rsid w:val="00B0578F"/>
    <w:rsid w:val="00B058CD"/>
    <w:rsid w:val="00B06474"/>
    <w:rsid w:val="00B0678E"/>
    <w:rsid w:val="00B06B99"/>
    <w:rsid w:val="00B06DFF"/>
    <w:rsid w:val="00B07008"/>
    <w:rsid w:val="00B07154"/>
    <w:rsid w:val="00B07EE3"/>
    <w:rsid w:val="00B107C7"/>
    <w:rsid w:val="00B10C4B"/>
    <w:rsid w:val="00B10F67"/>
    <w:rsid w:val="00B11325"/>
    <w:rsid w:val="00B11882"/>
    <w:rsid w:val="00B12249"/>
    <w:rsid w:val="00B13A22"/>
    <w:rsid w:val="00B13B3B"/>
    <w:rsid w:val="00B1409B"/>
    <w:rsid w:val="00B14203"/>
    <w:rsid w:val="00B14279"/>
    <w:rsid w:val="00B142DA"/>
    <w:rsid w:val="00B147DB"/>
    <w:rsid w:val="00B14C8A"/>
    <w:rsid w:val="00B14D18"/>
    <w:rsid w:val="00B1731E"/>
    <w:rsid w:val="00B20454"/>
    <w:rsid w:val="00B20549"/>
    <w:rsid w:val="00B21530"/>
    <w:rsid w:val="00B216E4"/>
    <w:rsid w:val="00B21AAD"/>
    <w:rsid w:val="00B21B1B"/>
    <w:rsid w:val="00B21C9C"/>
    <w:rsid w:val="00B2288B"/>
    <w:rsid w:val="00B235A6"/>
    <w:rsid w:val="00B2409B"/>
    <w:rsid w:val="00B24502"/>
    <w:rsid w:val="00B258D7"/>
    <w:rsid w:val="00B25DF5"/>
    <w:rsid w:val="00B26D73"/>
    <w:rsid w:val="00B27417"/>
    <w:rsid w:val="00B302D9"/>
    <w:rsid w:val="00B30A70"/>
    <w:rsid w:val="00B30F66"/>
    <w:rsid w:val="00B31A64"/>
    <w:rsid w:val="00B31E79"/>
    <w:rsid w:val="00B3222A"/>
    <w:rsid w:val="00B32DFB"/>
    <w:rsid w:val="00B32F36"/>
    <w:rsid w:val="00B35C00"/>
    <w:rsid w:val="00B35C07"/>
    <w:rsid w:val="00B35D1D"/>
    <w:rsid w:val="00B363BE"/>
    <w:rsid w:val="00B3729F"/>
    <w:rsid w:val="00B4090D"/>
    <w:rsid w:val="00B424B9"/>
    <w:rsid w:val="00B4284B"/>
    <w:rsid w:val="00B42D5A"/>
    <w:rsid w:val="00B42E12"/>
    <w:rsid w:val="00B440AB"/>
    <w:rsid w:val="00B45667"/>
    <w:rsid w:val="00B4654A"/>
    <w:rsid w:val="00B46FF3"/>
    <w:rsid w:val="00B47EDD"/>
    <w:rsid w:val="00B50122"/>
    <w:rsid w:val="00B5017C"/>
    <w:rsid w:val="00B5049E"/>
    <w:rsid w:val="00B51690"/>
    <w:rsid w:val="00B52EF6"/>
    <w:rsid w:val="00B53BB7"/>
    <w:rsid w:val="00B53C7E"/>
    <w:rsid w:val="00B53DEE"/>
    <w:rsid w:val="00B542C7"/>
    <w:rsid w:val="00B54632"/>
    <w:rsid w:val="00B54694"/>
    <w:rsid w:val="00B55349"/>
    <w:rsid w:val="00B55EEE"/>
    <w:rsid w:val="00B5606A"/>
    <w:rsid w:val="00B57D04"/>
    <w:rsid w:val="00B60472"/>
    <w:rsid w:val="00B60693"/>
    <w:rsid w:val="00B60768"/>
    <w:rsid w:val="00B610BB"/>
    <w:rsid w:val="00B6143D"/>
    <w:rsid w:val="00B615B7"/>
    <w:rsid w:val="00B619C5"/>
    <w:rsid w:val="00B620E5"/>
    <w:rsid w:val="00B6212E"/>
    <w:rsid w:val="00B62277"/>
    <w:rsid w:val="00B63F68"/>
    <w:rsid w:val="00B64695"/>
    <w:rsid w:val="00B646A9"/>
    <w:rsid w:val="00B64B93"/>
    <w:rsid w:val="00B64CA2"/>
    <w:rsid w:val="00B64DAE"/>
    <w:rsid w:val="00B654EC"/>
    <w:rsid w:val="00B6609C"/>
    <w:rsid w:val="00B66E38"/>
    <w:rsid w:val="00B67321"/>
    <w:rsid w:val="00B6765A"/>
    <w:rsid w:val="00B70531"/>
    <w:rsid w:val="00B706B9"/>
    <w:rsid w:val="00B719CF"/>
    <w:rsid w:val="00B724AC"/>
    <w:rsid w:val="00B726D3"/>
    <w:rsid w:val="00B73F2D"/>
    <w:rsid w:val="00B74475"/>
    <w:rsid w:val="00B759C6"/>
    <w:rsid w:val="00B75B3D"/>
    <w:rsid w:val="00B75BF4"/>
    <w:rsid w:val="00B75C42"/>
    <w:rsid w:val="00B7647A"/>
    <w:rsid w:val="00B764C1"/>
    <w:rsid w:val="00B7731F"/>
    <w:rsid w:val="00B774E4"/>
    <w:rsid w:val="00B80246"/>
    <w:rsid w:val="00B80665"/>
    <w:rsid w:val="00B80B08"/>
    <w:rsid w:val="00B80F15"/>
    <w:rsid w:val="00B812E8"/>
    <w:rsid w:val="00B812FB"/>
    <w:rsid w:val="00B8130C"/>
    <w:rsid w:val="00B81E95"/>
    <w:rsid w:val="00B82138"/>
    <w:rsid w:val="00B82EF5"/>
    <w:rsid w:val="00B84AA8"/>
    <w:rsid w:val="00B84E09"/>
    <w:rsid w:val="00B84F34"/>
    <w:rsid w:val="00B8553D"/>
    <w:rsid w:val="00B85B29"/>
    <w:rsid w:val="00B85EC1"/>
    <w:rsid w:val="00B86571"/>
    <w:rsid w:val="00B874C0"/>
    <w:rsid w:val="00B874F3"/>
    <w:rsid w:val="00B87852"/>
    <w:rsid w:val="00B90162"/>
    <w:rsid w:val="00B90BD7"/>
    <w:rsid w:val="00B90BDA"/>
    <w:rsid w:val="00B91315"/>
    <w:rsid w:val="00B91651"/>
    <w:rsid w:val="00B91B7D"/>
    <w:rsid w:val="00B91D18"/>
    <w:rsid w:val="00B92185"/>
    <w:rsid w:val="00B92828"/>
    <w:rsid w:val="00B92F66"/>
    <w:rsid w:val="00B931D2"/>
    <w:rsid w:val="00B93AD4"/>
    <w:rsid w:val="00B93B6D"/>
    <w:rsid w:val="00B93F0C"/>
    <w:rsid w:val="00B94372"/>
    <w:rsid w:val="00B95548"/>
    <w:rsid w:val="00B95601"/>
    <w:rsid w:val="00B95679"/>
    <w:rsid w:val="00B95F7F"/>
    <w:rsid w:val="00B96125"/>
    <w:rsid w:val="00B96649"/>
    <w:rsid w:val="00B9733F"/>
    <w:rsid w:val="00B97B2A"/>
    <w:rsid w:val="00B97EAF"/>
    <w:rsid w:val="00BA023C"/>
    <w:rsid w:val="00BA1E50"/>
    <w:rsid w:val="00BA224C"/>
    <w:rsid w:val="00BA318C"/>
    <w:rsid w:val="00BA3902"/>
    <w:rsid w:val="00BA4A63"/>
    <w:rsid w:val="00BA63CA"/>
    <w:rsid w:val="00BA6AD7"/>
    <w:rsid w:val="00BA6CD0"/>
    <w:rsid w:val="00BA7300"/>
    <w:rsid w:val="00BA759C"/>
    <w:rsid w:val="00BA7758"/>
    <w:rsid w:val="00BB02F1"/>
    <w:rsid w:val="00BB0EAB"/>
    <w:rsid w:val="00BB123E"/>
    <w:rsid w:val="00BB1BC1"/>
    <w:rsid w:val="00BB1F54"/>
    <w:rsid w:val="00BB2CC6"/>
    <w:rsid w:val="00BB2FC5"/>
    <w:rsid w:val="00BB3358"/>
    <w:rsid w:val="00BB3A76"/>
    <w:rsid w:val="00BB3B16"/>
    <w:rsid w:val="00BB4D6C"/>
    <w:rsid w:val="00BB5AE2"/>
    <w:rsid w:val="00BB64CE"/>
    <w:rsid w:val="00BB70DB"/>
    <w:rsid w:val="00BB71D3"/>
    <w:rsid w:val="00BB7D18"/>
    <w:rsid w:val="00BC04F8"/>
    <w:rsid w:val="00BC04F9"/>
    <w:rsid w:val="00BC135F"/>
    <w:rsid w:val="00BC13C7"/>
    <w:rsid w:val="00BC2034"/>
    <w:rsid w:val="00BC3389"/>
    <w:rsid w:val="00BC3411"/>
    <w:rsid w:val="00BC3806"/>
    <w:rsid w:val="00BC3AF7"/>
    <w:rsid w:val="00BC3D27"/>
    <w:rsid w:val="00BC3E2E"/>
    <w:rsid w:val="00BC3F48"/>
    <w:rsid w:val="00BC42B8"/>
    <w:rsid w:val="00BC4967"/>
    <w:rsid w:val="00BC5183"/>
    <w:rsid w:val="00BC560C"/>
    <w:rsid w:val="00BC5E28"/>
    <w:rsid w:val="00BC5FDF"/>
    <w:rsid w:val="00BC673F"/>
    <w:rsid w:val="00BC6AA2"/>
    <w:rsid w:val="00BC6FDF"/>
    <w:rsid w:val="00BC7205"/>
    <w:rsid w:val="00BC7BD6"/>
    <w:rsid w:val="00BC7E6D"/>
    <w:rsid w:val="00BD0297"/>
    <w:rsid w:val="00BD0820"/>
    <w:rsid w:val="00BD0CD6"/>
    <w:rsid w:val="00BD1BDC"/>
    <w:rsid w:val="00BD1E37"/>
    <w:rsid w:val="00BD2C1C"/>
    <w:rsid w:val="00BD3DC0"/>
    <w:rsid w:val="00BD47CA"/>
    <w:rsid w:val="00BD56E3"/>
    <w:rsid w:val="00BD6916"/>
    <w:rsid w:val="00BD6CA6"/>
    <w:rsid w:val="00BD7496"/>
    <w:rsid w:val="00BD7C0E"/>
    <w:rsid w:val="00BD7E91"/>
    <w:rsid w:val="00BE028B"/>
    <w:rsid w:val="00BE073B"/>
    <w:rsid w:val="00BE0D57"/>
    <w:rsid w:val="00BE120B"/>
    <w:rsid w:val="00BE222D"/>
    <w:rsid w:val="00BE24D1"/>
    <w:rsid w:val="00BE2666"/>
    <w:rsid w:val="00BE2AC7"/>
    <w:rsid w:val="00BE2F6E"/>
    <w:rsid w:val="00BE331C"/>
    <w:rsid w:val="00BE3882"/>
    <w:rsid w:val="00BE4403"/>
    <w:rsid w:val="00BE5884"/>
    <w:rsid w:val="00BE619D"/>
    <w:rsid w:val="00BE63C0"/>
    <w:rsid w:val="00BE69F0"/>
    <w:rsid w:val="00BE6E78"/>
    <w:rsid w:val="00BE7678"/>
    <w:rsid w:val="00BE778B"/>
    <w:rsid w:val="00BF03F6"/>
    <w:rsid w:val="00BF0DAD"/>
    <w:rsid w:val="00BF124F"/>
    <w:rsid w:val="00BF1673"/>
    <w:rsid w:val="00BF19FF"/>
    <w:rsid w:val="00BF1AC0"/>
    <w:rsid w:val="00BF1E03"/>
    <w:rsid w:val="00BF2234"/>
    <w:rsid w:val="00BF35CC"/>
    <w:rsid w:val="00BF4901"/>
    <w:rsid w:val="00BF49B9"/>
    <w:rsid w:val="00BF4FF1"/>
    <w:rsid w:val="00BF52FF"/>
    <w:rsid w:val="00BF58A9"/>
    <w:rsid w:val="00BF5B71"/>
    <w:rsid w:val="00BF614C"/>
    <w:rsid w:val="00BF687A"/>
    <w:rsid w:val="00BF6BF7"/>
    <w:rsid w:val="00BF7D84"/>
    <w:rsid w:val="00C00772"/>
    <w:rsid w:val="00C01110"/>
    <w:rsid w:val="00C0431F"/>
    <w:rsid w:val="00C05333"/>
    <w:rsid w:val="00C05467"/>
    <w:rsid w:val="00C05617"/>
    <w:rsid w:val="00C0565C"/>
    <w:rsid w:val="00C05AD0"/>
    <w:rsid w:val="00C07BA8"/>
    <w:rsid w:val="00C10024"/>
    <w:rsid w:val="00C11442"/>
    <w:rsid w:val="00C11E8C"/>
    <w:rsid w:val="00C12209"/>
    <w:rsid w:val="00C12AF6"/>
    <w:rsid w:val="00C136B0"/>
    <w:rsid w:val="00C138CB"/>
    <w:rsid w:val="00C13E95"/>
    <w:rsid w:val="00C14294"/>
    <w:rsid w:val="00C14508"/>
    <w:rsid w:val="00C148F7"/>
    <w:rsid w:val="00C14A19"/>
    <w:rsid w:val="00C1531A"/>
    <w:rsid w:val="00C15681"/>
    <w:rsid w:val="00C160E6"/>
    <w:rsid w:val="00C17296"/>
    <w:rsid w:val="00C17674"/>
    <w:rsid w:val="00C202EE"/>
    <w:rsid w:val="00C211F7"/>
    <w:rsid w:val="00C213A1"/>
    <w:rsid w:val="00C21B6E"/>
    <w:rsid w:val="00C22098"/>
    <w:rsid w:val="00C22B37"/>
    <w:rsid w:val="00C232DE"/>
    <w:rsid w:val="00C2370B"/>
    <w:rsid w:val="00C23791"/>
    <w:rsid w:val="00C2394D"/>
    <w:rsid w:val="00C244BD"/>
    <w:rsid w:val="00C24D49"/>
    <w:rsid w:val="00C24F56"/>
    <w:rsid w:val="00C2526B"/>
    <w:rsid w:val="00C25DC4"/>
    <w:rsid w:val="00C25E92"/>
    <w:rsid w:val="00C27965"/>
    <w:rsid w:val="00C27FB8"/>
    <w:rsid w:val="00C30317"/>
    <w:rsid w:val="00C316BD"/>
    <w:rsid w:val="00C31B6B"/>
    <w:rsid w:val="00C3211F"/>
    <w:rsid w:val="00C32343"/>
    <w:rsid w:val="00C32662"/>
    <w:rsid w:val="00C32B3A"/>
    <w:rsid w:val="00C32C2F"/>
    <w:rsid w:val="00C32D26"/>
    <w:rsid w:val="00C33AF1"/>
    <w:rsid w:val="00C33AFE"/>
    <w:rsid w:val="00C33E95"/>
    <w:rsid w:val="00C340D4"/>
    <w:rsid w:val="00C3438E"/>
    <w:rsid w:val="00C34B54"/>
    <w:rsid w:val="00C34CC5"/>
    <w:rsid w:val="00C34E1E"/>
    <w:rsid w:val="00C3501B"/>
    <w:rsid w:val="00C357BF"/>
    <w:rsid w:val="00C35EA6"/>
    <w:rsid w:val="00C364D6"/>
    <w:rsid w:val="00C36FF4"/>
    <w:rsid w:val="00C40888"/>
    <w:rsid w:val="00C4121D"/>
    <w:rsid w:val="00C42DA8"/>
    <w:rsid w:val="00C43FCE"/>
    <w:rsid w:val="00C4468B"/>
    <w:rsid w:val="00C45DF0"/>
    <w:rsid w:val="00C4633D"/>
    <w:rsid w:val="00C46726"/>
    <w:rsid w:val="00C4677C"/>
    <w:rsid w:val="00C468ED"/>
    <w:rsid w:val="00C46A53"/>
    <w:rsid w:val="00C501CD"/>
    <w:rsid w:val="00C508DB"/>
    <w:rsid w:val="00C50AEB"/>
    <w:rsid w:val="00C51C0B"/>
    <w:rsid w:val="00C52183"/>
    <w:rsid w:val="00C52AB5"/>
    <w:rsid w:val="00C52E36"/>
    <w:rsid w:val="00C530F6"/>
    <w:rsid w:val="00C53411"/>
    <w:rsid w:val="00C541A5"/>
    <w:rsid w:val="00C549F0"/>
    <w:rsid w:val="00C54EF2"/>
    <w:rsid w:val="00C5555A"/>
    <w:rsid w:val="00C55B02"/>
    <w:rsid w:val="00C56199"/>
    <w:rsid w:val="00C57BD3"/>
    <w:rsid w:val="00C60E3C"/>
    <w:rsid w:val="00C610A0"/>
    <w:rsid w:val="00C61812"/>
    <w:rsid w:val="00C62291"/>
    <w:rsid w:val="00C622A0"/>
    <w:rsid w:val="00C63552"/>
    <w:rsid w:val="00C635FE"/>
    <w:rsid w:val="00C63F2F"/>
    <w:rsid w:val="00C63F90"/>
    <w:rsid w:val="00C644A1"/>
    <w:rsid w:val="00C6497A"/>
    <w:rsid w:val="00C65BA7"/>
    <w:rsid w:val="00C671FB"/>
    <w:rsid w:val="00C67843"/>
    <w:rsid w:val="00C67F71"/>
    <w:rsid w:val="00C70F25"/>
    <w:rsid w:val="00C712F4"/>
    <w:rsid w:val="00C72324"/>
    <w:rsid w:val="00C726A1"/>
    <w:rsid w:val="00C74261"/>
    <w:rsid w:val="00C74909"/>
    <w:rsid w:val="00C759B3"/>
    <w:rsid w:val="00C767E2"/>
    <w:rsid w:val="00C76E8A"/>
    <w:rsid w:val="00C779F2"/>
    <w:rsid w:val="00C803B0"/>
    <w:rsid w:val="00C80915"/>
    <w:rsid w:val="00C80D25"/>
    <w:rsid w:val="00C80E4D"/>
    <w:rsid w:val="00C80F03"/>
    <w:rsid w:val="00C81571"/>
    <w:rsid w:val="00C8234F"/>
    <w:rsid w:val="00C829D0"/>
    <w:rsid w:val="00C830B6"/>
    <w:rsid w:val="00C83AFB"/>
    <w:rsid w:val="00C83FC0"/>
    <w:rsid w:val="00C8625A"/>
    <w:rsid w:val="00C8648E"/>
    <w:rsid w:val="00C86A99"/>
    <w:rsid w:val="00C86CE1"/>
    <w:rsid w:val="00C871C7"/>
    <w:rsid w:val="00C874E2"/>
    <w:rsid w:val="00C87E0F"/>
    <w:rsid w:val="00C90041"/>
    <w:rsid w:val="00C9017E"/>
    <w:rsid w:val="00C9052F"/>
    <w:rsid w:val="00C90828"/>
    <w:rsid w:val="00C917FA"/>
    <w:rsid w:val="00C91FC2"/>
    <w:rsid w:val="00C933E2"/>
    <w:rsid w:val="00C9386B"/>
    <w:rsid w:val="00C943F3"/>
    <w:rsid w:val="00C9465D"/>
    <w:rsid w:val="00C94961"/>
    <w:rsid w:val="00C95AD3"/>
    <w:rsid w:val="00CA009E"/>
    <w:rsid w:val="00CA0743"/>
    <w:rsid w:val="00CA08E4"/>
    <w:rsid w:val="00CA0B5F"/>
    <w:rsid w:val="00CA1867"/>
    <w:rsid w:val="00CA1880"/>
    <w:rsid w:val="00CA19DF"/>
    <w:rsid w:val="00CA1EDB"/>
    <w:rsid w:val="00CA282E"/>
    <w:rsid w:val="00CA2C30"/>
    <w:rsid w:val="00CA2FB4"/>
    <w:rsid w:val="00CA3D49"/>
    <w:rsid w:val="00CA449D"/>
    <w:rsid w:val="00CA46E7"/>
    <w:rsid w:val="00CA52EC"/>
    <w:rsid w:val="00CA573F"/>
    <w:rsid w:val="00CA5B51"/>
    <w:rsid w:val="00CA62B0"/>
    <w:rsid w:val="00CA62C8"/>
    <w:rsid w:val="00CA6503"/>
    <w:rsid w:val="00CA7D9B"/>
    <w:rsid w:val="00CB0F6C"/>
    <w:rsid w:val="00CB1426"/>
    <w:rsid w:val="00CB21D6"/>
    <w:rsid w:val="00CB2357"/>
    <w:rsid w:val="00CB38C1"/>
    <w:rsid w:val="00CB4893"/>
    <w:rsid w:val="00CB537A"/>
    <w:rsid w:val="00CB58BB"/>
    <w:rsid w:val="00CB5FA1"/>
    <w:rsid w:val="00CB6163"/>
    <w:rsid w:val="00CB6B7E"/>
    <w:rsid w:val="00CC0B1D"/>
    <w:rsid w:val="00CC1815"/>
    <w:rsid w:val="00CC1CD7"/>
    <w:rsid w:val="00CC1CDD"/>
    <w:rsid w:val="00CC22C5"/>
    <w:rsid w:val="00CC2594"/>
    <w:rsid w:val="00CC266D"/>
    <w:rsid w:val="00CC26ED"/>
    <w:rsid w:val="00CC2F8B"/>
    <w:rsid w:val="00CC55B0"/>
    <w:rsid w:val="00CC5F91"/>
    <w:rsid w:val="00CC61C7"/>
    <w:rsid w:val="00CC6A7F"/>
    <w:rsid w:val="00CC6EA7"/>
    <w:rsid w:val="00CC6F02"/>
    <w:rsid w:val="00CC71B2"/>
    <w:rsid w:val="00CC7E80"/>
    <w:rsid w:val="00CD005A"/>
    <w:rsid w:val="00CD0108"/>
    <w:rsid w:val="00CD01E2"/>
    <w:rsid w:val="00CD0295"/>
    <w:rsid w:val="00CD0866"/>
    <w:rsid w:val="00CD108A"/>
    <w:rsid w:val="00CD1373"/>
    <w:rsid w:val="00CD16CD"/>
    <w:rsid w:val="00CD3138"/>
    <w:rsid w:val="00CD4307"/>
    <w:rsid w:val="00CD569F"/>
    <w:rsid w:val="00CD5734"/>
    <w:rsid w:val="00CD65B1"/>
    <w:rsid w:val="00CD7FAA"/>
    <w:rsid w:val="00CE0BB7"/>
    <w:rsid w:val="00CE177D"/>
    <w:rsid w:val="00CE1E03"/>
    <w:rsid w:val="00CE219A"/>
    <w:rsid w:val="00CE2308"/>
    <w:rsid w:val="00CE2A22"/>
    <w:rsid w:val="00CE2FD7"/>
    <w:rsid w:val="00CE3820"/>
    <w:rsid w:val="00CE3A13"/>
    <w:rsid w:val="00CE3C8F"/>
    <w:rsid w:val="00CE4958"/>
    <w:rsid w:val="00CE619C"/>
    <w:rsid w:val="00CE6767"/>
    <w:rsid w:val="00CE7CD2"/>
    <w:rsid w:val="00CF044A"/>
    <w:rsid w:val="00CF0DFA"/>
    <w:rsid w:val="00CF1344"/>
    <w:rsid w:val="00CF2550"/>
    <w:rsid w:val="00CF2BF7"/>
    <w:rsid w:val="00CF32BC"/>
    <w:rsid w:val="00CF34A6"/>
    <w:rsid w:val="00CF35B5"/>
    <w:rsid w:val="00CF3826"/>
    <w:rsid w:val="00CF3FA1"/>
    <w:rsid w:val="00CF4084"/>
    <w:rsid w:val="00CF42DB"/>
    <w:rsid w:val="00CF4309"/>
    <w:rsid w:val="00CF4989"/>
    <w:rsid w:val="00CF5FA7"/>
    <w:rsid w:val="00CF71D6"/>
    <w:rsid w:val="00CF7A30"/>
    <w:rsid w:val="00CF7D44"/>
    <w:rsid w:val="00D0014C"/>
    <w:rsid w:val="00D009D5"/>
    <w:rsid w:val="00D00E00"/>
    <w:rsid w:val="00D01156"/>
    <w:rsid w:val="00D016B6"/>
    <w:rsid w:val="00D02577"/>
    <w:rsid w:val="00D02729"/>
    <w:rsid w:val="00D032FE"/>
    <w:rsid w:val="00D033A3"/>
    <w:rsid w:val="00D0386B"/>
    <w:rsid w:val="00D03B96"/>
    <w:rsid w:val="00D03F20"/>
    <w:rsid w:val="00D0445E"/>
    <w:rsid w:val="00D046A3"/>
    <w:rsid w:val="00D04E28"/>
    <w:rsid w:val="00D0564A"/>
    <w:rsid w:val="00D066C0"/>
    <w:rsid w:val="00D077C9"/>
    <w:rsid w:val="00D07EC4"/>
    <w:rsid w:val="00D1013B"/>
    <w:rsid w:val="00D10450"/>
    <w:rsid w:val="00D10760"/>
    <w:rsid w:val="00D11A4E"/>
    <w:rsid w:val="00D11C23"/>
    <w:rsid w:val="00D12A72"/>
    <w:rsid w:val="00D134D6"/>
    <w:rsid w:val="00D13712"/>
    <w:rsid w:val="00D137CC"/>
    <w:rsid w:val="00D14FEF"/>
    <w:rsid w:val="00D15462"/>
    <w:rsid w:val="00D15C14"/>
    <w:rsid w:val="00D16260"/>
    <w:rsid w:val="00D162F7"/>
    <w:rsid w:val="00D16641"/>
    <w:rsid w:val="00D166C6"/>
    <w:rsid w:val="00D16F3A"/>
    <w:rsid w:val="00D20B70"/>
    <w:rsid w:val="00D217BA"/>
    <w:rsid w:val="00D21B18"/>
    <w:rsid w:val="00D235E0"/>
    <w:rsid w:val="00D236E0"/>
    <w:rsid w:val="00D23DC8"/>
    <w:rsid w:val="00D2468C"/>
    <w:rsid w:val="00D2474D"/>
    <w:rsid w:val="00D24A32"/>
    <w:rsid w:val="00D250D7"/>
    <w:rsid w:val="00D25C6E"/>
    <w:rsid w:val="00D26085"/>
    <w:rsid w:val="00D26704"/>
    <w:rsid w:val="00D27AB6"/>
    <w:rsid w:val="00D27CC6"/>
    <w:rsid w:val="00D31207"/>
    <w:rsid w:val="00D312CA"/>
    <w:rsid w:val="00D31E17"/>
    <w:rsid w:val="00D32F33"/>
    <w:rsid w:val="00D33A80"/>
    <w:rsid w:val="00D33F8F"/>
    <w:rsid w:val="00D34442"/>
    <w:rsid w:val="00D3481C"/>
    <w:rsid w:val="00D355CF"/>
    <w:rsid w:val="00D361C3"/>
    <w:rsid w:val="00D36547"/>
    <w:rsid w:val="00D36D9E"/>
    <w:rsid w:val="00D3774A"/>
    <w:rsid w:val="00D37A87"/>
    <w:rsid w:val="00D37CDB"/>
    <w:rsid w:val="00D37FBD"/>
    <w:rsid w:val="00D40994"/>
    <w:rsid w:val="00D415C7"/>
    <w:rsid w:val="00D416C4"/>
    <w:rsid w:val="00D41A67"/>
    <w:rsid w:val="00D42B55"/>
    <w:rsid w:val="00D43132"/>
    <w:rsid w:val="00D4357F"/>
    <w:rsid w:val="00D437AF"/>
    <w:rsid w:val="00D4430C"/>
    <w:rsid w:val="00D447C5"/>
    <w:rsid w:val="00D45437"/>
    <w:rsid w:val="00D50669"/>
    <w:rsid w:val="00D50FF0"/>
    <w:rsid w:val="00D51540"/>
    <w:rsid w:val="00D51BF4"/>
    <w:rsid w:val="00D51D87"/>
    <w:rsid w:val="00D528C8"/>
    <w:rsid w:val="00D52928"/>
    <w:rsid w:val="00D5326D"/>
    <w:rsid w:val="00D540EE"/>
    <w:rsid w:val="00D549B1"/>
    <w:rsid w:val="00D54A64"/>
    <w:rsid w:val="00D550C1"/>
    <w:rsid w:val="00D562EA"/>
    <w:rsid w:val="00D56493"/>
    <w:rsid w:val="00D57D11"/>
    <w:rsid w:val="00D57F07"/>
    <w:rsid w:val="00D603E7"/>
    <w:rsid w:val="00D60A11"/>
    <w:rsid w:val="00D614EC"/>
    <w:rsid w:val="00D61760"/>
    <w:rsid w:val="00D6192C"/>
    <w:rsid w:val="00D61BE2"/>
    <w:rsid w:val="00D61F63"/>
    <w:rsid w:val="00D62BF9"/>
    <w:rsid w:val="00D631BC"/>
    <w:rsid w:val="00D6352B"/>
    <w:rsid w:val="00D63BB5"/>
    <w:rsid w:val="00D63F4F"/>
    <w:rsid w:val="00D647E3"/>
    <w:rsid w:val="00D64E23"/>
    <w:rsid w:val="00D6578E"/>
    <w:rsid w:val="00D65D1E"/>
    <w:rsid w:val="00D66B19"/>
    <w:rsid w:val="00D67F75"/>
    <w:rsid w:val="00D7085A"/>
    <w:rsid w:val="00D70AC1"/>
    <w:rsid w:val="00D71698"/>
    <w:rsid w:val="00D7254D"/>
    <w:rsid w:val="00D73065"/>
    <w:rsid w:val="00D7392D"/>
    <w:rsid w:val="00D7409B"/>
    <w:rsid w:val="00D74A24"/>
    <w:rsid w:val="00D757E2"/>
    <w:rsid w:val="00D75E6F"/>
    <w:rsid w:val="00D76E84"/>
    <w:rsid w:val="00D773BA"/>
    <w:rsid w:val="00D77464"/>
    <w:rsid w:val="00D774E4"/>
    <w:rsid w:val="00D77F93"/>
    <w:rsid w:val="00D8092C"/>
    <w:rsid w:val="00D80E05"/>
    <w:rsid w:val="00D81AB4"/>
    <w:rsid w:val="00D81CA3"/>
    <w:rsid w:val="00D833E8"/>
    <w:rsid w:val="00D83E7A"/>
    <w:rsid w:val="00D843E6"/>
    <w:rsid w:val="00D855DB"/>
    <w:rsid w:val="00D8599F"/>
    <w:rsid w:val="00D85A24"/>
    <w:rsid w:val="00D86028"/>
    <w:rsid w:val="00D8643C"/>
    <w:rsid w:val="00D86522"/>
    <w:rsid w:val="00D86A5D"/>
    <w:rsid w:val="00D872D6"/>
    <w:rsid w:val="00D87BAC"/>
    <w:rsid w:val="00D9070F"/>
    <w:rsid w:val="00D917E6"/>
    <w:rsid w:val="00D92065"/>
    <w:rsid w:val="00D92B65"/>
    <w:rsid w:val="00D92F91"/>
    <w:rsid w:val="00D93DE9"/>
    <w:rsid w:val="00D94888"/>
    <w:rsid w:val="00D95DC3"/>
    <w:rsid w:val="00D96145"/>
    <w:rsid w:val="00D961F4"/>
    <w:rsid w:val="00D96584"/>
    <w:rsid w:val="00D97471"/>
    <w:rsid w:val="00DA0630"/>
    <w:rsid w:val="00DA0AF8"/>
    <w:rsid w:val="00DA17D5"/>
    <w:rsid w:val="00DA1AC2"/>
    <w:rsid w:val="00DA1CFC"/>
    <w:rsid w:val="00DA2419"/>
    <w:rsid w:val="00DA2D3E"/>
    <w:rsid w:val="00DA36A9"/>
    <w:rsid w:val="00DA4B0C"/>
    <w:rsid w:val="00DA5546"/>
    <w:rsid w:val="00DA5915"/>
    <w:rsid w:val="00DA5A3D"/>
    <w:rsid w:val="00DA6063"/>
    <w:rsid w:val="00DA60FC"/>
    <w:rsid w:val="00DA6534"/>
    <w:rsid w:val="00DA6DAB"/>
    <w:rsid w:val="00DA7015"/>
    <w:rsid w:val="00DA7FB1"/>
    <w:rsid w:val="00DB11A5"/>
    <w:rsid w:val="00DB1E5B"/>
    <w:rsid w:val="00DB27DD"/>
    <w:rsid w:val="00DB2E10"/>
    <w:rsid w:val="00DB300F"/>
    <w:rsid w:val="00DB3182"/>
    <w:rsid w:val="00DB364A"/>
    <w:rsid w:val="00DB4864"/>
    <w:rsid w:val="00DB4D36"/>
    <w:rsid w:val="00DB57AA"/>
    <w:rsid w:val="00DB58B8"/>
    <w:rsid w:val="00DB68FA"/>
    <w:rsid w:val="00DB6EBB"/>
    <w:rsid w:val="00DB76BC"/>
    <w:rsid w:val="00DB7ED6"/>
    <w:rsid w:val="00DC0584"/>
    <w:rsid w:val="00DC14C3"/>
    <w:rsid w:val="00DC162F"/>
    <w:rsid w:val="00DC1907"/>
    <w:rsid w:val="00DC1B08"/>
    <w:rsid w:val="00DC1C23"/>
    <w:rsid w:val="00DC1DF5"/>
    <w:rsid w:val="00DC2008"/>
    <w:rsid w:val="00DC2287"/>
    <w:rsid w:val="00DC2F8F"/>
    <w:rsid w:val="00DC3422"/>
    <w:rsid w:val="00DC3792"/>
    <w:rsid w:val="00DC3F68"/>
    <w:rsid w:val="00DC421B"/>
    <w:rsid w:val="00DC43ED"/>
    <w:rsid w:val="00DC5B4F"/>
    <w:rsid w:val="00DC7720"/>
    <w:rsid w:val="00DC7EE5"/>
    <w:rsid w:val="00DD0471"/>
    <w:rsid w:val="00DD09D6"/>
    <w:rsid w:val="00DD11F4"/>
    <w:rsid w:val="00DD21A3"/>
    <w:rsid w:val="00DD37DC"/>
    <w:rsid w:val="00DD3F01"/>
    <w:rsid w:val="00DD5480"/>
    <w:rsid w:val="00DD5F93"/>
    <w:rsid w:val="00DD7256"/>
    <w:rsid w:val="00DD7298"/>
    <w:rsid w:val="00DD7398"/>
    <w:rsid w:val="00DD7E81"/>
    <w:rsid w:val="00DE0690"/>
    <w:rsid w:val="00DE27DF"/>
    <w:rsid w:val="00DE2C26"/>
    <w:rsid w:val="00DE33FB"/>
    <w:rsid w:val="00DE355E"/>
    <w:rsid w:val="00DE3831"/>
    <w:rsid w:val="00DE40F9"/>
    <w:rsid w:val="00DE4672"/>
    <w:rsid w:val="00DE47A2"/>
    <w:rsid w:val="00DE4A58"/>
    <w:rsid w:val="00DE4ACA"/>
    <w:rsid w:val="00DE4AED"/>
    <w:rsid w:val="00DE4E72"/>
    <w:rsid w:val="00DE4F06"/>
    <w:rsid w:val="00DE5FB6"/>
    <w:rsid w:val="00DE6966"/>
    <w:rsid w:val="00DE6C6B"/>
    <w:rsid w:val="00DE752D"/>
    <w:rsid w:val="00DE79FB"/>
    <w:rsid w:val="00DE7BEB"/>
    <w:rsid w:val="00DF035C"/>
    <w:rsid w:val="00DF0959"/>
    <w:rsid w:val="00DF2562"/>
    <w:rsid w:val="00DF2640"/>
    <w:rsid w:val="00DF2B00"/>
    <w:rsid w:val="00DF2DAD"/>
    <w:rsid w:val="00DF308A"/>
    <w:rsid w:val="00DF42C9"/>
    <w:rsid w:val="00DF475D"/>
    <w:rsid w:val="00DF5788"/>
    <w:rsid w:val="00DF5D82"/>
    <w:rsid w:val="00DF6F9E"/>
    <w:rsid w:val="00DF7104"/>
    <w:rsid w:val="00DF7229"/>
    <w:rsid w:val="00DF7439"/>
    <w:rsid w:val="00DF7850"/>
    <w:rsid w:val="00E0035A"/>
    <w:rsid w:val="00E00A8C"/>
    <w:rsid w:val="00E00ECD"/>
    <w:rsid w:val="00E01298"/>
    <w:rsid w:val="00E0142C"/>
    <w:rsid w:val="00E01CB4"/>
    <w:rsid w:val="00E022B8"/>
    <w:rsid w:val="00E02CAA"/>
    <w:rsid w:val="00E02E51"/>
    <w:rsid w:val="00E02E58"/>
    <w:rsid w:val="00E030B8"/>
    <w:rsid w:val="00E032F6"/>
    <w:rsid w:val="00E04421"/>
    <w:rsid w:val="00E04C7F"/>
    <w:rsid w:val="00E05563"/>
    <w:rsid w:val="00E0586C"/>
    <w:rsid w:val="00E06465"/>
    <w:rsid w:val="00E0709C"/>
    <w:rsid w:val="00E07694"/>
    <w:rsid w:val="00E10CB5"/>
    <w:rsid w:val="00E11907"/>
    <w:rsid w:val="00E12F68"/>
    <w:rsid w:val="00E13013"/>
    <w:rsid w:val="00E151E8"/>
    <w:rsid w:val="00E1527C"/>
    <w:rsid w:val="00E1534B"/>
    <w:rsid w:val="00E15764"/>
    <w:rsid w:val="00E161C5"/>
    <w:rsid w:val="00E16415"/>
    <w:rsid w:val="00E1674B"/>
    <w:rsid w:val="00E1719B"/>
    <w:rsid w:val="00E171EE"/>
    <w:rsid w:val="00E175A7"/>
    <w:rsid w:val="00E17F20"/>
    <w:rsid w:val="00E20387"/>
    <w:rsid w:val="00E21875"/>
    <w:rsid w:val="00E22A65"/>
    <w:rsid w:val="00E23424"/>
    <w:rsid w:val="00E23608"/>
    <w:rsid w:val="00E23FB5"/>
    <w:rsid w:val="00E254E1"/>
    <w:rsid w:val="00E258B2"/>
    <w:rsid w:val="00E25F7C"/>
    <w:rsid w:val="00E2644F"/>
    <w:rsid w:val="00E26C9F"/>
    <w:rsid w:val="00E26D27"/>
    <w:rsid w:val="00E27919"/>
    <w:rsid w:val="00E27BD8"/>
    <w:rsid w:val="00E317B9"/>
    <w:rsid w:val="00E323C0"/>
    <w:rsid w:val="00E329BE"/>
    <w:rsid w:val="00E33753"/>
    <w:rsid w:val="00E3388D"/>
    <w:rsid w:val="00E34780"/>
    <w:rsid w:val="00E3539A"/>
    <w:rsid w:val="00E35625"/>
    <w:rsid w:val="00E36504"/>
    <w:rsid w:val="00E36B86"/>
    <w:rsid w:val="00E36FD8"/>
    <w:rsid w:val="00E3759A"/>
    <w:rsid w:val="00E3790A"/>
    <w:rsid w:val="00E40268"/>
    <w:rsid w:val="00E40846"/>
    <w:rsid w:val="00E40F7E"/>
    <w:rsid w:val="00E41057"/>
    <w:rsid w:val="00E4189C"/>
    <w:rsid w:val="00E43265"/>
    <w:rsid w:val="00E434F2"/>
    <w:rsid w:val="00E444F5"/>
    <w:rsid w:val="00E4489D"/>
    <w:rsid w:val="00E45376"/>
    <w:rsid w:val="00E45B07"/>
    <w:rsid w:val="00E45E46"/>
    <w:rsid w:val="00E4736C"/>
    <w:rsid w:val="00E47FF6"/>
    <w:rsid w:val="00E50112"/>
    <w:rsid w:val="00E509A0"/>
    <w:rsid w:val="00E51215"/>
    <w:rsid w:val="00E51697"/>
    <w:rsid w:val="00E52415"/>
    <w:rsid w:val="00E52F82"/>
    <w:rsid w:val="00E5398D"/>
    <w:rsid w:val="00E53C00"/>
    <w:rsid w:val="00E53FF9"/>
    <w:rsid w:val="00E54405"/>
    <w:rsid w:val="00E54506"/>
    <w:rsid w:val="00E545F1"/>
    <w:rsid w:val="00E54AD4"/>
    <w:rsid w:val="00E55572"/>
    <w:rsid w:val="00E55A5C"/>
    <w:rsid w:val="00E55DC5"/>
    <w:rsid w:val="00E5622D"/>
    <w:rsid w:val="00E56551"/>
    <w:rsid w:val="00E56861"/>
    <w:rsid w:val="00E57089"/>
    <w:rsid w:val="00E57637"/>
    <w:rsid w:val="00E57825"/>
    <w:rsid w:val="00E605B4"/>
    <w:rsid w:val="00E609BF"/>
    <w:rsid w:val="00E61000"/>
    <w:rsid w:val="00E613D9"/>
    <w:rsid w:val="00E616D4"/>
    <w:rsid w:val="00E619F9"/>
    <w:rsid w:val="00E61CE4"/>
    <w:rsid w:val="00E61D22"/>
    <w:rsid w:val="00E61D2F"/>
    <w:rsid w:val="00E62BE2"/>
    <w:rsid w:val="00E6342D"/>
    <w:rsid w:val="00E6370C"/>
    <w:rsid w:val="00E63D34"/>
    <w:rsid w:val="00E64948"/>
    <w:rsid w:val="00E64B96"/>
    <w:rsid w:val="00E64DA9"/>
    <w:rsid w:val="00E65172"/>
    <w:rsid w:val="00E664B6"/>
    <w:rsid w:val="00E66BF4"/>
    <w:rsid w:val="00E67D7A"/>
    <w:rsid w:val="00E70E07"/>
    <w:rsid w:val="00E716B8"/>
    <w:rsid w:val="00E71F02"/>
    <w:rsid w:val="00E72586"/>
    <w:rsid w:val="00E72992"/>
    <w:rsid w:val="00E72DDD"/>
    <w:rsid w:val="00E73014"/>
    <w:rsid w:val="00E7487A"/>
    <w:rsid w:val="00E74CD2"/>
    <w:rsid w:val="00E753F2"/>
    <w:rsid w:val="00E75A74"/>
    <w:rsid w:val="00E75F3D"/>
    <w:rsid w:val="00E75F77"/>
    <w:rsid w:val="00E761BF"/>
    <w:rsid w:val="00E7664F"/>
    <w:rsid w:val="00E76C44"/>
    <w:rsid w:val="00E76E4B"/>
    <w:rsid w:val="00E76E50"/>
    <w:rsid w:val="00E7738C"/>
    <w:rsid w:val="00E777C3"/>
    <w:rsid w:val="00E777FA"/>
    <w:rsid w:val="00E77D39"/>
    <w:rsid w:val="00E77D77"/>
    <w:rsid w:val="00E805C3"/>
    <w:rsid w:val="00E811AC"/>
    <w:rsid w:val="00E81654"/>
    <w:rsid w:val="00E81B32"/>
    <w:rsid w:val="00E83B6A"/>
    <w:rsid w:val="00E83EC9"/>
    <w:rsid w:val="00E840AD"/>
    <w:rsid w:val="00E84ED6"/>
    <w:rsid w:val="00E85AE5"/>
    <w:rsid w:val="00E86F03"/>
    <w:rsid w:val="00E87037"/>
    <w:rsid w:val="00E87BA6"/>
    <w:rsid w:val="00E87DF4"/>
    <w:rsid w:val="00E9073E"/>
    <w:rsid w:val="00E90EC0"/>
    <w:rsid w:val="00E91C9E"/>
    <w:rsid w:val="00E91D57"/>
    <w:rsid w:val="00E92480"/>
    <w:rsid w:val="00E932BD"/>
    <w:rsid w:val="00E93408"/>
    <w:rsid w:val="00E9429A"/>
    <w:rsid w:val="00E954DF"/>
    <w:rsid w:val="00E95FBF"/>
    <w:rsid w:val="00E96E9A"/>
    <w:rsid w:val="00E96FFC"/>
    <w:rsid w:val="00E97717"/>
    <w:rsid w:val="00E97A8B"/>
    <w:rsid w:val="00E97F63"/>
    <w:rsid w:val="00EA0481"/>
    <w:rsid w:val="00EA19FB"/>
    <w:rsid w:val="00EA238D"/>
    <w:rsid w:val="00EA267B"/>
    <w:rsid w:val="00EA27B0"/>
    <w:rsid w:val="00EA2931"/>
    <w:rsid w:val="00EA2991"/>
    <w:rsid w:val="00EA2D72"/>
    <w:rsid w:val="00EA450F"/>
    <w:rsid w:val="00EA45FE"/>
    <w:rsid w:val="00EA6B6E"/>
    <w:rsid w:val="00EA6B7D"/>
    <w:rsid w:val="00EA79AB"/>
    <w:rsid w:val="00EA7CD2"/>
    <w:rsid w:val="00EB1292"/>
    <w:rsid w:val="00EB17B7"/>
    <w:rsid w:val="00EB20FE"/>
    <w:rsid w:val="00EB225E"/>
    <w:rsid w:val="00EB25A3"/>
    <w:rsid w:val="00EB2D41"/>
    <w:rsid w:val="00EB2E31"/>
    <w:rsid w:val="00EB35C4"/>
    <w:rsid w:val="00EB3933"/>
    <w:rsid w:val="00EB3CDF"/>
    <w:rsid w:val="00EB42E3"/>
    <w:rsid w:val="00EB4617"/>
    <w:rsid w:val="00EB4BFD"/>
    <w:rsid w:val="00EB59CA"/>
    <w:rsid w:val="00EB63E3"/>
    <w:rsid w:val="00EB6FE9"/>
    <w:rsid w:val="00EB755E"/>
    <w:rsid w:val="00EB7B61"/>
    <w:rsid w:val="00EB7D7C"/>
    <w:rsid w:val="00EC0435"/>
    <w:rsid w:val="00EC0AF2"/>
    <w:rsid w:val="00EC0D8C"/>
    <w:rsid w:val="00EC280D"/>
    <w:rsid w:val="00EC29DC"/>
    <w:rsid w:val="00EC3331"/>
    <w:rsid w:val="00EC360D"/>
    <w:rsid w:val="00EC47B2"/>
    <w:rsid w:val="00EC4AFC"/>
    <w:rsid w:val="00EC5632"/>
    <w:rsid w:val="00EC58C6"/>
    <w:rsid w:val="00EC682C"/>
    <w:rsid w:val="00EC71AA"/>
    <w:rsid w:val="00EC7360"/>
    <w:rsid w:val="00EC7847"/>
    <w:rsid w:val="00EC797D"/>
    <w:rsid w:val="00EC7BB6"/>
    <w:rsid w:val="00EC7EDE"/>
    <w:rsid w:val="00ED0054"/>
    <w:rsid w:val="00ED0124"/>
    <w:rsid w:val="00ED0D08"/>
    <w:rsid w:val="00ED10EE"/>
    <w:rsid w:val="00ED1EBE"/>
    <w:rsid w:val="00ED238F"/>
    <w:rsid w:val="00ED2863"/>
    <w:rsid w:val="00ED2FD6"/>
    <w:rsid w:val="00ED3C10"/>
    <w:rsid w:val="00ED400F"/>
    <w:rsid w:val="00ED4460"/>
    <w:rsid w:val="00ED5248"/>
    <w:rsid w:val="00ED5B5C"/>
    <w:rsid w:val="00ED5E7D"/>
    <w:rsid w:val="00ED6364"/>
    <w:rsid w:val="00ED7367"/>
    <w:rsid w:val="00ED7AEB"/>
    <w:rsid w:val="00ED7C6E"/>
    <w:rsid w:val="00EE004B"/>
    <w:rsid w:val="00EE0355"/>
    <w:rsid w:val="00EE07DF"/>
    <w:rsid w:val="00EE12DA"/>
    <w:rsid w:val="00EE1B9F"/>
    <w:rsid w:val="00EE1FB1"/>
    <w:rsid w:val="00EE268F"/>
    <w:rsid w:val="00EE2C8B"/>
    <w:rsid w:val="00EE2CEE"/>
    <w:rsid w:val="00EE3D44"/>
    <w:rsid w:val="00EE3F89"/>
    <w:rsid w:val="00EE4361"/>
    <w:rsid w:val="00EE4AD1"/>
    <w:rsid w:val="00EE520D"/>
    <w:rsid w:val="00EE6ABA"/>
    <w:rsid w:val="00EE6F67"/>
    <w:rsid w:val="00EE7224"/>
    <w:rsid w:val="00EE7A54"/>
    <w:rsid w:val="00EE7FE7"/>
    <w:rsid w:val="00EF019C"/>
    <w:rsid w:val="00EF02B6"/>
    <w:rsid w:val="00EF0BCF"/>
    <w:rsid w:val="00EF0C85"/>
    <w:rsid w:val="00EF0E39"/>
    <w:rsid w:val="00EF0EBF"/>
    <w:rsid w:val="00EF0FC4"/>
    <w:rsid w:val="00EF1505"/>
    <w:rsid w:val="00EF1B89"/>
    <w:rsid w:val="00EF1D2C"/>
    <w:rsid w:val="00EF2920"/>
    <w:rsid w:val="00EF3565"/>
    <w:rsid w:val="00EF3D0A"/>
    <w:rsid w:val="00EF3E4D"/>
    <w:rsid w:val="00EF3ED5"/>
    <w:rsid w:val="00EF432D"/>
    <w:rsid w:val="00EF4945"/>
    <w:rsid w:val="00EF6AD4"/>
    <w:rsid w:val="00EF7287"/>
    <w:rsid w:val="00EF745C"/>
    <w:rsid w:val="00EF76F1"/>
    <w:rsid w:val="00F01234"/>
    <w:rsid w:val="00F01426"/>
    <w:rsid w:val="00F01932"/>
    <w:rsid w:val="00F01E0B"/>
    <w:rsid w:val="00F023F9"/>
    <w:rsid w:val="00F03017"/>
    <w:rsid w:val="00F0389D"/>
    <w:rsid w:val="00F03AA4"/>
    <w:rsid w:val="00F03DA9"/>
    <w:rsid w:val="00F04046"/>
    <w:rsid w:val="00F049D5"/>
    <w:rsid w:val="00F04EB8"/>
    <w:rsid w:val="00F071D2"/>
    <w:rsid w:val="00F07254"/>
    <w:rsid w:val="00F07B1C"/>
    <w:rsid w:val="00F108E8"/>
    <w:rsid w:val="00F1193A"/>
    <w:rsid w:val="00F11C2A"/>
    <w:rsid w:val="00F11DFD"/>
    <w:rsid w:val="00F12409"/>
    <w:rsid w:val="00F1351D"/>
    <w:rsid w:val="00F142DE"/>
    <w:rsid w:val="00F1473E"/>
    <w:rsid w:val="00F14E2E"/>
    <w:rsid w:val="00F1512D"/>
    <w:rsid w:val="00F15345"/>
    <w:rsid w:val="00F15887"/>
    <w:rsid w:val="00F179DF"/>
    <w:rsid w:val="00F2035C"/>
    <w:rsid w:val="00F2069E"/>
    <w:rsid w:val="00F20C85"/>
    <w:rsid w:val="00F20E4B"/>
    <w:rsid w:val="00F212B0"/>
    <w:rsid w:val="00F217BD"/>
    <w:rsid w:val="00F2201E"/>
    <w:rsid w:val="00F22B81"/>
    <w:rsid w:val="00F2366F"/>
    <w:rsid w:val="00F238D2"/>
    <w:rsid w:val="00F23B89"/>
    <w:rsid w:val="00F23F99"/>
    <w:rsid w:val="00F24CE9"/>
    <w:rsid w:val="00F25B61"/>
    <w:rsid w:val="00F30503"/>
    <w:rsid w:val="00F30907"/>
    <w:rsid w:val="00F30FE3"/>
    <w:rsid w:val="00F3119D"/>
    <w:rsid w:val="00F31D51"/>
    <w:rsid w:val="00F31ED8"/>
    <w:rsid w:val="00F32C3E"/>
    <w:rsid w:val="00F33032"/>
    <w:rsid w:val="00F333E9"/>
    <w:rsid w:val="00F33AB1"/>
    <w:rsid w:val="00F33E9E"/>
    <w:rsid w:val="00F35D0E"/>
    <w:rsid w:val="00F3797E"/>
    <w:rsid w:val="00F37D72"/>
    <w:rsid w:val="00F42C03"/>
    <w:rsid w:val="00F42F8E"/>
    <w:rsid w:val="00F45035"/>
    <w:rsid w:val="00F4533E"/>
    <w:rsid w:val="00F4568F"/>
    <w:rsid w:val="00F459A9"/>
    <w:rsid w:val="00F46549"/>
    <w:rsid w:val="00F46EFE"/>
    <w:rsid w:val="00F46F10"/>
    <w:rsid w:val="00F470D4"/>
    <w:rsid w:val="00F47DEE"/>
    <w:rsid w:val="00F503D9"/>
    <w:rsid w:val="00F50A84"/>
    <w:rsid w:val="00F51A85"/>
    <w:rsid w:val="00F5230D"/>
    <w:rsid w:val="00F526F4"/>
    <w:rsid w:val="00F52B36"/>
    <w:rsid w:val="00F52F32"/>
    <w:rsid w:val="00F549A0"/>
    <w:rsid w:val="00F56664"/>
    <w:rsid w:val="00F5674E"/>
    <w:rsid w:val="00F56DD3"/>
    <w:rsid w:val="00F57615"/>
    <w:rsid w:val="00F57628"/>
    <w:rsid w:val="00F578F1"/>
    <w:rsid w:val="00F60351"/>
    <w:rsid w:val="00F60BF5"/>
    <w:rsid w:val="00F6192A"/>
    <w:rsid w:val="00F62C55"/>
    <w:rsid w:val="00F630C9"/>
    <w:rsid w:val="00F636E3"/>
    <w:rsid w:val="00F63D7D"/>
    <w:rsid w:val="00F64C11"/>
    <w:rsid w:val="00F64D2B"/>
    <w:rsid w:val="00F65439"/>
    <w:rsid w:val="00F657A7"/>
    <w:rsid w:val="00F66636"/>
    <w:rsid w:val="00F66830"/>
    <w:rsid w:val="00F66A43"/>
    <w:rsid w:val="00F67449"/>
    <w:rsid w:val="00F67874"/>
    <w:rsid w:val="00F70844"/>
    <w:rsid w:val="00F70CE5"/>
    <w:rsid w:val="00F7100D"/>
    <w:rsid w:val="00F713AC"/>
    <w:rsid w:val="00F715B4"/>
    <w:rsid w:val="00F7271D"/>
    <w:rsid w:val="00F7381C"/>
    <w:rsid w:val="00F73DC2"/>
    <w:rsid w:val="00F7439E"/>
    <w:rsid w:val="00F74904"/>
    <w:rsid w:val="00F74C03"/>
    <w:rsid w:val="00F75755"/>
    <w:rsid w:val="00F77EF6"/>
    <w:rsid w:val="00F80604"/>
    <w:rsid w:val="00F8155E"/>
    <w:rsid w:val="00F81A49"/>
    <w:rsid w:val="00F82AA2"/>
    <w:rsid w:val="00F83448"/>
    <w:rsid w:val="00F84D71"/>
    <w:rsid w:val="00F84FA6"/>
    <w:rsid w:val="00F850CD"/>
    <w:rsid w:val="00F85BEF"/>
    <w:rsid w:val="00F86773"/>
    <w:rsid w:val="00F86A7A"/>
    <w:rsid w:val="00F86ADA"/>
    <w:rsid w:val="00F86DF0"/>
    <w:rsid w:val="00F871C2"/>
    <w:rsid w:val="00F90DA0"/>
    <w:rsid w:val="00F9179C"/>
    <w:rsid w:val="00F91A73"/>
    <w:rsid w:val="00F92DD3"/>
    <w:rsid w:val="00F93934"/>
    <w:rsid w:val="00F94BE6"/>
    <w:rsid w:val="00F950A6"/>
    <w:rsid w:val="00F9589B"/>
    <w:rsid w:val="00F968DC"/>
    <w:rsid w:val="00F97466"/>
    <w:rsid w:val="00FA043E"/>
    <w:rsid w:val="00FA08FE"/>
    <w:rsid w:val="00FA1657"/>
    <w:rsid w:val="00FA1BEE"/>
    <w:rsid w:val="00FA277E"/>
    <w:rsid w:val="00FA2B9C"/>
    <w:rsid w:val="00FA2CC7"/>
    <w:rsid w:val="00FA3577"/>
    <w:rsid w:val="00FA3C46"/>
    <w:rsid w:val="00FA3CE8"/>
    <w:rsid w:val="00FA4600"/>
    <w:rsid w:val="00FA492E"/>
    <w:rsid w:val="00FA4BCC"/>
    <w:rsid w:val="00FA4D8E"/>
    <w:rsid w:val="00FA4E0C"/>
    <w:rsid w:val="00FA4EFD"/>
    <w:rsid w:val="00FA6B6B"/>
    <w:rsid w:val="00FA6DCB"/>
    <w:rsid w:val="00FA6E3A"/>
    <w:rsid w:val="00FA6E96"/>
    <w:rsid w:val="00FA7509"/>
    <w:rsid w:val="00FB083F"/>
    <w:rsid w:val="00FB09E1"/>
    <w:rsid w:val="00FB2747"/>
    <w:rsid w:val="00FB28D5"/>
    <w:rsid w:val="00FB33F5"/>
    <w:rsid w:val="00FB383B"/>
    <w:rsid w:val="00FB396B"/>
    <w:rsid w:val="00FB39B7"/>
    <w:rsid w:val="00FB39BB"/>
    <w:rsid w:val="00FB42A6"/>
    <w:rsid w:val="00FB4BA5"/>
    <w:rsid w:val="00FB4E18"/>
    <w:rsid w:val="00FB52E1"/>
    <w:rsid w:val="00FB5BFC"/>
    <w:rsid w:val="00FB6484"/>
    <w:rsid w:val="00FC1085"/>
    <w:rsid w:val="00FC1D2C"/>
    <w:rsid w:val="00FC48A5"/>
    <w:rsid w:val="00FC5B56"/>
    <w:rsid w:val="00FC5B7E"/>
    <w:rsid w:val="00FC5D65"/>
    <w:rsid w:val="00FC60AC"/>
    <w:rsid w:val="00FC6505"/>
    <w:rsid w:val="00FC6CD1"/>
    <w:rsid w:val="00FC6E31"/>
    <w:rsid w:val="00FC6EA1"/>
    <w:rsid w:val="00FC6EC5"/>
    <w:rsid w:val="00FC78EE"/>
    <w:rsid w:val="00FC7B1D"/>
    <w:rsid w:val="00FD0843"/>
    <w:rsid w:val="00FD1055"/>
    <w:rsid w:val="00FD1986"/>
    <w:rsid w:val="00FD2128"/>
    <w:rsid w:val="00FD212C"/>
    <w:rsid w:val="00FD256A"/>
    <w:rsid w:val="00FD3475"/>
    <w:rsid w:val="00FD356D"/>
    <w:rsid w:val="00FD3BFB"/>
    <w:rsid w:val="00FD4CD5"/>
    <w:rsid w:val="00FD4F53"/>
    <w:rsid w:val="00FD5085"/>
    <w:rsid w:val="00FD5A60"/>
    <w:rsid w:val="00FD6101"/>
    <w:rsid w:val="00FD624B"/>
    <w:rsid w:val="00FD624F"/>
    <w:rsid w:val="00FD6810"/>
    <w:rsid w:val="00FD77A6"/>
    <w:rsid w:val="00FE087E"/>
    <w:rsid w:val="00FE0E10"/>
    <w:rsid w:val="00FE11C2"/>
    <w:rsid w:val="00FE1514"/>
    <w:rsid w:val="00FE1591"/>
    <w:rsid w:val="00FE329D"/>
    <w:rsid w:val="00FE36B1"/>
    <w:rsid w:val="00FE3E72"/>
    <w:rsid w:val="00FE4672"/>
    <w:rsid w:val="00FE4A0B"/>
    <w:rsid w:val="00FE5061"/>
    <w:rsid w:val="00FE58A3"/>
    <w:rsid w:val="00FE5F06"/>
    <w:rsid w:val="00FE6838"/>
    <w:rsid w:val="00FE726A"/>
    <w:rsid w:val="00FE78BE"/>
    <w:rsid w:val="00FE7B69"/>
    <w:rsid w:val="00FF0400"/>
    <w:rsid w:val="00FF0454"/>
    <w:rsid w:val="00FF06AD"/>
    <w:rsid w:val="00FF1006"/>
    <w:rsid w:val="00FF1FCF"/>
    <w:rsid w:val="00FF2751"/>
    <w:rsid w:val="00FF344E"/>
    <w:rsid w:val="00FF41D0"/>
    <w:rsid w:val="00FF6617"/>
    <w:rsid w:val="00FF71BF"/>
    <w:rsid w:val="00FF76FE"/>
    <w:rsid w:val="00FF79A5"/>
    <w:rsid w:val="00FF7C35"/>
    <w:rsid w:val="00FF7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F382176-FA74-4540-938D-FD664FC98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ru-RU"/>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30C4"/>
    <w:rPr>
      <w:sz w:val="24"/>
      <w:szCs w:val="24"/>
    </w:rPr>
  </w:style>
  <w:style w:type="paragraph" w:styleId="4">
    <w:name w:val="heading 4"/>
    <w:basedOn w:val="a"/>
    <w:link w:val="40"/>
    <w:uiPriority w:val="9"/>
    <w:qFormat/>
    <w:rsid w:val="00590560"/>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43FCE"/>
    <w:pPr>
      <w:tabs>
        <w:tab w:val="center" w:pos="4677"/>
        <w:tab w:val="right" w:pos="9355"/>
      </w:tabs>
    </w:pPr>
  </w:style>
  <w:style w:type="paragraph" w:styleId="a4">
    <w:name w:val="footer"/>
    <w:basedOn w:val="a"/>
    <w:rsid w:val="00C43FCE"/>
    <w:pPr>
      <w:tabs>
        <w:tab w:val="center" w:pos="4677"/>
        <w:tab w:val="right" w:pos="9355"/>
      </w:tabs>
    </w:pPr>
  </w:style>
  <w:style w:type="character" w:styleId="a5">
    <w:name w:val="Emphasis"/>
    <w:qFormat/>
    <w:rsid w:val="008B001C"/>
    <w:rPr>
      <w:i/>
      <w:iCs/>
    </w:rPr>
  </w:style>
  <w:style w:type="table" w:styleId="a6">
    <w:name w:val="Table Grid"/>
    <w:basedOn w:val="a1"/>
    <w:uiPriority w:val="39"/>
    <w:rsid w:val="00395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semiHidden/>
    <w:rsid w:val="00005B4E"/>
    <w:rPr>
      <w:rFonts w:ascii="Tahoma" w:hAnsi="Tahoma" w:cs="Tahoma"/>
      <w:sz w:val="16"/>
      <w:szCs w:val="16"/>
    </w:rPr>
  </w:style>
  <w:style w:type="character" w:customStyle="1" w:styleId="40">
    <w:name w:val="Заголовок 4 Знак"/>
    <w:link w:val="4"/>
    <w:uiPriority w:val="9"/>
    <w:rsid w:val="00590560"/>
    <w:rPr>
      <w:b/>
      <w:bCs/>
      <w:sz w:val="24"/>
      <w:szCs w:val="24"/>
    </w:rPr>
  </w:style>
  <w:style w:type="paragraph" w:customStyle="1" w:styleId="Sansinterligne">
    <w:name w:val="Sans interligne"/>
    <w:uiPriority w:val="1"/>
    <w:qFormat/>
    <w:rsid w:val="00AA186A"/>
    <w:rPr>
      <w:rFonts w:ascii="Calibri" w:eastAsia="Calibri" w:hAnsi="Calibri" w:cs="Arial"/>
      <w:sz w:val="22"/>
      <w:szCs w:val="24"/>
    </w:rPr>
  </w:style>
  <w:style w:type="character" w:styleId="a8">
    <w:name w:val="Hyperlink"/>
    <w:uiPriority w:val="99"/>
    <w:unhideWhenUsed/>
    <w:rsid w:val="00AA186A"/>
    <w:rPr>
      <w:color w:val="0000FF"/>
      <w:u w:val="single"/>
    </w:rPr>
  </w:style>
  <w:style w:type="paragraph" w:customStyle="1" w:styleId="Default">
    <w:name w:val="Default"/>
    <w:rsid w:val="00AA186A"/>
    <w:pPr>
      <w:autoSpaceDE w:val="0"/>
      <w:autoSpaceDN w:val="0"/>
      <w:adjustRightInd w:val="0"/>
    </w:pPr>
    <w:rPr>
      <w:rFonts w:ascii="Calibri" w:hAnsi="Calibri" w:cs="Calibri"/>
      <w:color w:val="000000"/>
      <w:sz w:val="24"/>
      <w:szCs w:val="24"/>
    </w:rPr>
  </w:style>
  <w:style w:type="paragraph" w:customStyle="1" w:styleId="CM4">
    <w:name w:val="CM4"/>
    <w:basedOn w:val="Default"/>
    <w:next w:val="Default"/>
    <w:uiPriority w:val="99"/>
    <w:rsid w:val="009E3A81"/>
    <w:pPr>
      <w:widowControl w:val="0"/>
    </w:pPr>
    <w:rPr>
      <w:rFonts w:ascii="Arial" w:hAnsi="Arial" w:cs="Arial"/>
      <w:color w:val="auto"/>
    </w:rPr>
  </w:style>
  <w:style w:type="paragraph" w:customStyle="1" w:styleId="ColorfulShading-Accent11">
    <w:name w:val="Colorful Shading - Accent 11"/>
    <w:hidden/>
    <w:uiPriority w:val="99"/>
    <w:semiHidden/>
    <w:rsid w:val="00E72992"/>
    <w:rPr>
      <w:sz w:val="24"/>
      <w:szCs w:val="24"/>
    </w:rPr>
  </w:style>
  <w:style w:type="character" w:styleId="a9">
    <w:name w:val="annotation reference"/>
    <w:rsid w:val="0049725F"/>
    <w:rPr>
      <w:sz w:val="16"/>
      <w:szCs w:val="16"/>
    </w:rPr>
  </w:style>
  <w:style w:type="paragraph" w:styleId="aa">
    <w:name w:val="annotation text"/>
    <w:basedOn w:val="a"/>
    <w:link w:val="ab"/>
    <w:rsid w:val="0049725F"/>
    <w:rPr>
      <w:sz w:val="20"/>
      <w:szCs w:val="20"/>
    </w:rPr>
  </w:style>
  <w:style w:type="character" w:customStyle="1" w:styleId="ab">
    <w:name w:val="Текст примечания Знак"/>
    <w:link w:val="aa"/>
    <w:rsid w:val="0049725F"/>
    <w:rPr>
      <w:lang w:val="ru-RU" w:eastAsia="ru-RU"/>
    </w:rPr>
  </w:style>
  <w:style w:type="paragraph" w:styleId="ac">
    <w:name w:val="annotation subject"/>
    <w:basedOn w:val="aa"/>
    <w:next w:val="aa"/>
    <w:link w:val="ad"/>
    <w:rsid w:val="0049725F"/>
    <w:rPr>
      <w:b/>
      <w:bCs/>
    </w:rPr>
  </w:style>
  <w:style w:type="character" w:customStyle="1" w:styleId="ad">
    <w:name w:val="Тема примечания Знак"/>
    <w:link w:val="ac"/>
    <w:rsid w:val="0049725F"/>
    <w:rPr>
      <w:b/>
      <w:bCs/>
      <w:lang w:val="ru-RU" w:eastAsia="ru-RU"/>
    </w:rPr>
  </w:style>
  <w:style w:type="table" w:customStyle="1" w:styleId="TableGrid1">
    <w:name w:val="Table Grid1"/>
    <w:basedOn w:val="a1"/>
    <w:next w:val="a6"/>
    <w:uiPriority w:val="59"/>
    <w:rsid w:val="005B485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af"/>
    <w:uiPriority w:val="99"/>
    <w:rsid w:val="000B7B04"/>
    <w:rPr>
      <w:sz w:val="20"/>
      <w:szCs w:val="20"/>
    </w:rPr>
  </w:style>
  <w:style w:type="character" w:customStyle="1" w:styleId="af">
    <w:name w:val="Текст сноски Знак"/>
    <w:link w:val="ae"/>
    <w:uiPriority w:val="99"/>
    <w:rsid w:val="000B7B04"/>
    <w:rPr>
      <w:lang w:eastAsia="ru-RU"/>
    </w:rPr>
  </w:style>
  <w:style w:type="character" w:styleId="af0">
    <w:name w:val="footnote reference"/>
    <w:uiPriority w:val="99"/>
    <w:rsid w:val="000B7B04"/>
    <w:rPr>
      <w:vertAlign w:val="superscript"/>
    </w:rPr>
  </w:style>
  <w:style w:type="character" w:styleId="af1">
    <w:name w:val="Strong"/>
    <w:uiPriority w:val="22"/>
    <w:qFormat/>
    <w:rsid w:val="00AF3921"/>
    <w:rPr>
      <w:b/>
      <w:bCs/>
    </w:rPr>
  </w:style>
  <w:style w:type="character" w:styleId="af2">
    <w:name w:val="FollowedHyperlink"/>
    <w:basedOn w:val="a0"/>
    <w:rsid w:val="00E777FA"/>
    <w:rPr>
      <w:color w:val="800080" w:themeColor="followedHyperlink"/>
      <w:u w:val="single"/>
    </w:rPr>
  </w:style>
  <w:style w:type="character" w:customStyle="1" w:styleId="hps">
    <w:name w:val="hps"/>
    <w:rsid w:val="00843659"/>
  </w:style>
  <w:style w:type="paragraph" w:styleId="af3">
    <w:name w:val="List Paragraph"/>
    <w:basedOn w:val="a"/>
    <w:uiPriority w:val="34"/>
    <w:qFormat/>
    <w:rsid w:val="00B107C7"/>
    <w:pPr>
      <w:ind w:left="720"/>
      <w:contextualSpacing/>
    </w:pPr>
  </w:style>
  <w:style w:type="paragraph" w:styleId="af4">
    <w:name w:val="Revision"/>
    <w:hidden/>
    <w:uiPriority w:val="99"/>
    <w:semiHidden/>
    <w:rsid w:val="00680FAE"/>
    <w:rPr>
      <w:sz w:val="24"/>
      <w:szCs w:val="24"/>
    </w:rPr>
  </w:style>
  <w:style w:type="character" w:customStyle="1" w:styleId="st1">
    <w:name w:val="st1"/>
    <w:basedOn w:val="a0"/>
    <w:rsid w:val="00171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22898">
      <w:bodyDiv w:val="1"/>
      <w:marLeft w:val="0"/>
      <w:marRight w:val="0"/>
      <w:marTop w:val="0"/>
      <w:marBottom w:val="0"/>
      <w:divBdr>
        <w:top w:val="none" w:sz="0" w:space="0" w:color="auto"/>
        <w:left w:val="none" w:sz="0" w:space="0" w:color="auto"/>
        <w:bottom w:val="none" w:sz="0" w:space="0" w:color="auto"/>
        <w:right w:val="none" w:sz="0" w:space="0" w:color="auto"/>
      </w:divBdr>
    </w:div>
    <w:div w:id="75060704">
      <w:bodyDiv w:val="1"/>
      <w:marLeft w:val="0"/>
      <w:marRight w:val="0"/>
      <w:marTop w:val="0"/>
      <w:marBottom w:val="0"/>
      <w:divBdr>
        <w:top w:val="none" w:sz="0" w:space="0" w:color="auto"/>
        <w:left w:val="none" w:sz="0" w:space="0" w:color="auto"/>
        <w:bottom w:val="none" w:sz="0" w:space="0" w:color="auto"/>
        <w:right w:val="none" w:sz="0" w:space="0" w:color="auto"/>
      </w:divBdr>
    </w:div>
    <w:div w:id="78261886">
      <w:bodyDiv w:val="1"/>
      <w:marLeft w:val="0"/>
      <w:marRight w:val="0"/>
      <w:marTop w:val="0"/>
      <w:marBottom w:val="0"/>
      <w:divBdr>
        <w:top w:val="none" w:sz="0" w:space="0" w:color="auto"/>
        <w:left w:val="none" w:sz="0" w:space="0" w:color="auto"/>
        <w:bottom w:val="none" w:sz="0" w:space="0" w:color="auto"/>
        <w:right w:val="none" w:sz="0" w:space="0" w:color="auto"/>
      </w:divBdr>
    </w:div>
    <w:div w:id="87044766">
      <w:bodyDiv w:val="1"/>
      <w:marLeft w:val="0"/>
      <w:marRight w:val="0"/>
      <w:marTop w:val="0"/>
      <w:marBottom w:val="0"/>
      <w:divBdr>
        <w:top w:val="none" w:sz="0" w:space="0" w:color="auto"/>
        <w:left w:val="none" w:sz="0" w:space="0" w:color="auto"/>
        <w:bottom w:val="none" w:sz="0" w:space="0" w:color="auto"/>
        <w:right w:val="none" w:sz="0" w:space="0" w:color="auto"/>
      </w:divBdr>
    </w:div>
    <w:div w:id="87506205">
      <w:bodyDiv w:val="1"/>
      <w:marLeft w:val="0"/>
      <w:marRight w:val="0"/>
      <w:marTop w:val="0"/>
      <w:marBottom w:val="0"/>
      <w:divBdr>
        <w:top w:val="none" w:sz="0" w:space="0" w:color="auto"/>
        <w:left w:val="none" w:sz="0" w:space="0" w:color="auto"/>
        <w:bottom w:val="none" w:sz="0" w:space="0" w:color="auto"/>
        <w:right w:val="none" w:sz="0" w:space="0" w:color="auto"/>
      </w:divBdr>
    </w:div>
    <w:div w:id="120922476">
      <w:bodyDiv w:val="1"/>
      <w:marLeft w:val="0"/>
      <w:marRight w:val="0"/>
      <w:marTop w:val="0"/>
      <w:marBottom w:val="0"/>
      <w:divBdr>
        <w:top w:val="none" w:sz="0" w:space="0" w:color="auto"/>
        <w:left w:val="none" w:sz="0" w:space="0" w:color="auto"/>
        <w:bottom w:val="none" w:sz="0" w:space="0" w:color="auto"/>
        <w:right w:val="none" w:sz="0" w:space="0" w:color="auto"/>
      </w:divBdr>
    </w:div>
    <w:div w:id="145363533">
      <w:bodyDiv w:val="1"/>
      <w:marLeft w:val="0"/>
      <w:marRight w:val="0"/>
      <w:marTop w:val="0"/>
      <w:marBottom w:val="0"/>
      <w:divBdr>
        <w:top w:val="none" w:sz="0" w:space="0" w:color="auto"/>
        <w:left w:val="none" w:sz="0" w:space="0" w:color="auto"/>
        <w:bottom w:val="none" w:sz="0" w:space="0" w:color="auto"/>
        <w:right w:val="none" w:sz="0" w:space="0" w:color="auto"/>
      </w:divBdr>
    </w:div>
    <w:div w:id="149563552">
      <w:bodyDiv w:val="1"/>
      <w:marLeft w:val="0"/>
      <w:marRight w:val="0"/>
      <w:marTop w:val="0"/>
      <w:marBottom w:val="0"/>
      <w:divBdr>
        <w:top w:val="none" w:sz="0" w:space="0" w:color="auto"/>
        <w:left w:val="none" w:sz="0" w:space="0" w:color="auto"/>
        <w:bottom w:val="none" w:sz="0" w:space="0" w:color="auto"/>
        <w:right w:val="none" w:sz="0" w:space="0" w:color="auto"/>
      </w:divBdr>
    </w:div>
    <w:div w:id="157312483">
      <w:bodyDiv w:val="1"/>
      <w:marLeft w:val="0"/>
      <w:marRight w:val="0"/>
      <w:marTop w:val="0"/>
      <w:marBottom w:val="0"/>
      <w:divBdr>
        <w:top w:val="none" w:sz="0" w:space="0" w:color="auto"/>
        <w:left w:val="none" w:sz="0" w:space="0" w:color="auto"/>
        <w:bottom w:val="none" w:sz="0" w:space="0" w:color="auto"/>
        <w:right w:val="none" w:sz="0" w:space="0" w:color="auto"/>
      </w:divBdr>
    </w:div>
    <w:div w:id="160201044">
      <w:bodyDiv w:val="1"/>
      <w:marLeft w:val="0"/>
      <w:marRight w:val="0"/>
      <w:marTop w:val="0"/>
      <w:marBottom w:val="0"/>
      <w:divBdr>
        <w:top w:val="none" w:sz="0" w:space="0" w:color="auto"/>
        <w:left w:val="none" w:sz="0" w:space="0" w:color="auto"/>
        <w:bottom w:val="none" w:sz="0" w:space="0" w:color="auto"/>
        <w:right w:val="none" w:sz="0" w:space="0" w:color="auto"/>
      </w:divBdr>
    </w:div>
    <w:div w:id="181238965">
      <w:bodyDiv w:val="1"/>
      <w:marLeft w:val="0"/>
      <w:marRight w:val="0"/>
      <w:marTop w:val="0"/>
      <w:marBottom w:val="0"/>
      <w:divBdr>
        <w:top w:val="none" w:sz="0" w:space="0" w:color="auto"/>
        <w:left w:val="none" w:sz="0" w:space="0" w:color="auto"/>
        <w:bottom w:val="none" w:sz="0" w:space="0" w:color="auto"/>
        <w:right w:val="none" w:sz="0" w:space="0" w:color="auto"/>
      </w:divBdr>
    </w:div>
    <w:div w:id="205918093">
      <w:bodyDiv w:val="1"/>
      <w:marLeft w:val="0"/>
      <w:marRight w:val="0"/>
      <w:marTop w:val="0"/>
      <w:marBottom w:val="0"/>
      <w:divBdr>
        <w:top w:val="none" w:sz="0" w:space="0" w:color="auto"/>
        <w:left w:val="none" w:sz="0" w:space="0" w:color="auto"/>
        <w:bottom w:val="none" w:sz="0" w:space="0" w:color="auto"/>
        <w:right w:val="none" w:sz="0" w:space="0" w:color="auto"/>
      </w:divBdr>
    </w:div>
    <w:div w:id="295914388">
      <w:bodyDiv w:val="1"/>
      <w:marLeft w:val="0"/>
      <w:marRight w:val="0"/>
      <w:marTop w:val="0"/>
      <w:marBottom w:val="0"/>
      <w:divBdr>
        <w:top w:val="none" w:sz="0" w:space="0" w:color="auto"/>
        <w:left w:val="none" w:sz="0" w:space="0" w:color="auto"/>
        <w:bottom w:val="none" w:sz="0" w:space="0" w:color="auto"/>
        <w:right w:val="none" w:sz="0" w:space="0" w:color="auto"/>
      </w:divBdr>
    </w:div>
    <w:div w:id="299119105">
      <w:bodyDiv w:val="1"/>
      <w:marLeft w:val="0"/>
      <w:marRight w:val="0"/>
      <w:marTop w:val="0"/>
      <w:marBottom w:val="0"/>
      <w:divBdr>
        <w:top w:val="none" w:sz="0" w:space="0" w:color="auto"/>
        <w:left w:val="none" w:sz="0" w:space="0" w:color="auto"/>
        <w:bottom w:val="none" w:sz="0" w:space="0" w:color="auto"/>
        <w:right w:val="none" w:sz="0" w:space="0" w:color="auto"/>
      </w:divBdr>
    </w:div>
    <w:div w:id="304939648">
      <w:bodyDiv w:val="1"/>
      <w:marLeft w:val="0"/>
      <w:marRight w:val="0"/>
      <w:marTop w:val="0"/>
      <w:marBottom w:val="0"/>
      <w:divBdr>
        <w:top w:val="none" w:sz="0" w:space="0" w:color="auto"/>
        <w:left w:val="none" w:sz="0" w:space="0" w:color="auto"/>
        <w:bottom w:val="none" w:sz="0" w:space="0" w:color="auto"/>
        <w:right w:val="none" w:sz="0" w:space="0" w:color="auto"/>
      </w:divBdr>
    </w:div>
    <w:div w:id="366414486">
      <w:bodyDiv w:val="1"/>
      <w:marLeft w:val="0"/>
      <w:marRight w:val="0"/>
      <w:marTop w:val="0"/>
      <w:marBottom w:val="0"/>
      <w:divBdr>
        <w:top w:val="none" w:sz="0" w:space="0" w:color="auto"/>
        <w:left w:val="none" w:sz="0" w:space="0" w:color="auto"/>
        <w:bottom w:val="none" w:sz="0" w:space="0" w:color="auto"/>
        <w:right w:val="none" w:sz="0" w:space="0" w:color="auto"/>
      </w:divBdr>
    </w:div>
    <w:div w:id="381635725">
      <w:bodyDiv w:val="1"/>
      <w:marLeft w:val="0"/>
      <w:marRight w:val="0"/>
      <w:marTop w:val="0"/>
      <w:marBottom w:val="0"/>
      <w:divBdr>
        <w:top w:val="none" w:sz="0" w:space="0" w:color="auto"/>
        <w:left w:val="none" w:sz="0" w:space="0" w:color="auto"/>
        <w:bottom w:val="none" w:sz="0" w:space="0" w:color="auto"/>
        <w:right w:val="none" w:sz="0" w:space="0" w:color="auto"/>
      </w:divBdr>
    </w:div>
    <w:div w:id="398671111">
      <w:bodyDiv w:val="1"/>
      <w:marLeft w:val="0"/>
      <w:marRight w:val="0"/>
      <w:marTop w:val="0"/>
      <w:marBottom w:val="0"/>
      <w:divBdr>
        <w:top w:val="none" w:sz="0" w:space="0" w:color="auto"/>
        <w:left w:val="none" w:sz="0" w:space="0" w:color="auto"/>
        <w:bottom w:val="none" w:sz="0" w:space="0" w:color="auto"/>
        <w:right w:val="none" w:sz="0" w:space="0" w:color="auto"/>
      </w:divBdr>
    </w:div>
    <w:div w:id="399056953">
      <w:bodyDiv w:val="1"/>
      <w:marLeft w:val="0"/>
      <w:marRight w:val="0"/>
      <w:marTop w:val="0"/>
      <w:marBottom w:val="0"/>
      <w:divBdr>
        <w:top w:val="none" w:sz="0" w:space="0" w:color="auto"/>
        <w:left w:val="none" w:sz="0" w:space="0" w:color="auto"/>
        <w:bottom w:val="none" w:sz="0" w:space="0" w:color="auto"/>
        <w:right w:val="none" w:sz="0" w:space="0" w:color="auto"/>
      </w:divBdr>
    </w:div>
    <w:div w:id="520440259">
      <w:bodyDiv w:val="1"/>
      <w:marLeft w:val="0"/>
      <w:marRight w:val="0"/>
      <w:marTop w:val="0"/>
      <w:marBottom w:val="0"/>
      <w:divBdr>
        <w:top w:val="none" w:sz="0" w:space="0" w:color="auto"/>
        <w:left w:val="none" w:sz="0" w:space="0" w:color="auto"/>
        <w:bottom w:val="none" w:sz="0" w:space="0" w:color="auto"/>
        <w:right w:val="none" w:sz="0" w:space="0" w:color="auto"/>
      </w:divBdr>
    </w:div>
    <w:div w:id="543060389">
      <w:bodyDiv w:val="1"/>
      <w:marLeft w:val="0"/>
      <w:marRight w:val="0"/>
      <w:marTop w:val="0"/>
      <w:marBottom w:val="0"/>
      <w:divBdr>
        <w:top w:val="none" w:sz="0" w:space="0" w:color="auto"/>
        <w:left w:val="none" w:sz="0" w:space="0" w:color="auto"/>
        <w:bottom w:val="none" w:sz="0" w:space="0" w:color="auto"/>
        <w:right w:val="none" w:sz="0" w:space="0" w:color="auto"/>
      </w:divBdr>
    </w:div>
    <w:div w:id="546913094">
      <w:bodyDiv w:val="1"/>
      <w:marLeft w:val="0"/>
      <w:marRight w:val="0"/>
      <w:marTop w:val="0"/>
      <w:marBottom w:val="0"/>
      <w:divBdr>
        <w:top w:val="none" w:sz="0" w:space="0" w:color="auto"/>
        <w:left w:val="none" w:sz="0" w:space="0" w:color="auto"/>
        <w:bottom w:val="none" w:sz="0" w:space="0" w:color="auto"/>
        <w:right w:val="none" w:sz="0" w:space="0" w:color="auto"/>
      </w:divBdr>
    </w:div>
    <w:div w:id="575406569">
      <w:bodyDiv w:val="1"/>
      <w:marLeft w:val="0"/>
      <w:marRight w:val="0"/>
      <w:marTop w:val="0"/>
      <w:marBottom w:val="0"/>
      <w:divBdr>
        <w:top w:val="none" w:sz="0" w:space="0" w:color="auto"/>
        <w:left w:val="none" w:sz="0" w:space="0" w:color="auto"/>
        <w:bottom w:val="none" w:sz="0" w:space="0" w:color="auto"/>
        <w:right w:val="none" w:sz="0" w:space="0" w:color="auto"/>
      </w:divBdr>
    </w:div>
    <w:div w:id="584339608">
      <w:bodyDiv w:val="1"/>
      <w:marLeft w:val="0"/>
      <w:marRight w:val="0"/>
      <w:marTop w:val="0"/>
      <w:marBottom w:val="0"/>
      <w:divBdr>
        <w:top w:val="none" w:sz="0" w:space="0" w:color="auto"/>
        <w:left w:val="none" w:sz="0" w:space="0" w:color="auto"/>
        <w:bottom w:val="none" w:sz="0" w:space="0" w:color="auto"/>
        <w:right w:val="none" w:sz="0" w:space="0" w:color="auto"/>
      </w:divBdr>
    </w:div>
    <w:div w:id="611477852">
      <w:bodyDiv w:val="1"/>
      <w:marLeft w:val="0"/>
      <w:marRight w:val="0"/>
      <w:marTop w:val="0"/>
      <w:marBottom w:val="0"/>
      <w:divBdr>
        <w:top w:val="none" w:sz="0" w:space="0" w:color="auto"/>
        <w:left w:val="none" w:sz="0" w:space="0" w:color="auto"/>
        <w:bottom w:val="none" w:sz="0" w:space="0" w:color="auto"/>
        <w:right w:val="none" w:sz="0" w:space="0" w:color="auto"/>
      </w:divBdr>
    </w:div>
    <w:div w:id="642587382">
      <w:bodyDiv w:val="1"/>
      <w:marLeft w:val="0"/>
      <w:marRight w:val="0"/>
      <w:marTop w:val="0"/>
      <w:marBottom w:val="0"/>
      <w:divBdr>
        <w:top w:val="none" w:sz="0" w:space="0" w:color="auto"/>
        <w:left w:val="none" w:sz="0" w:space="0" w:color="auto"/>
        <w:bottom w:val="none" w:sz="0" w:space="0" w:color="auto"/>
        <w:right w:val="none" w:sz="0" w:space="0" w:color="auto"/>
      </w:divBdr>
    </w:div>
    <w:div w:id="646131421">
      <w:bodyDiv w:val="1"/>
      <w:marLeft w:val="0"/>
      <w:marRight w:val="0"/>
      <w:marTop w:val="0"/>
      <w:marBottom w:val="0"/>
      <w:divBdr>
        <w:top w:val="none" w:sz="0" w:space="0" w:color="auto"/>
        <w:left w:val="none" w:sz="0" w:space="0" w:color="auto"/>
        <w:bottom w:val="none" w:sz="0" w:space="0" w:color="auto"/>
        <w:right w:val="none" w:sz="0" w:space="0" w:color="auto"/>
      </w:divBdr>
    </w:div>
    <w:div w:id="664209388">
      <w:bodyDiv w:val="1"/>
      <w:marLeft w:val="0"/>
      <w:marRight w:val="0"/>
      <w:marTop w:val="0"/>
      <w:marBottom w:val="0"/>
      <w:divBdr>
        <w:top w:val="none" w:sz="0" w:space="0" w:color="auto"/>
        <w:left w:val="none" w:sz="0" w:space="0" w:color="auto"/>
        <w:bottom w:val="none" w:sz="0" w:space="0" w:color="auto"/>
        <w:right w:val="none" w:sz="0" w:space="0" w:color="auto"/>
      </w:divBdr>
    </w:div>
    <w:div w:id="717825540">
      <w:bodyDiv w:val="1"/>
      <w:marLeft w:val="0"/>
      <w:marRight w:val="0"/>
      <w:marTop w:val="0"/>
      <w:marBottom w:val="0"/>
      <w:divBdr>
        <w:top w:val="none" w:sz="0" w:space="0" w:color="auto"/>
        <w:left w:val="none" w:sz="0" w:space="0" w:color="auto"/>
        <w:bottom w:val="none" w:sz="0" w:space="0" w:color="auto"/>
        <w:right w:val="none" w:sz="0" w:space="0" w:color="auto"/>
      </w:divBdr>
    </w:div>
    <w:div w:id="723607015">
      <w:bodyDiv w:val="1"/>
      <w:marLeft w:val="0"/>
      <w:marRight w:val="0"/>
      <w:marTop w:val="0"/>
      <w:marBottom w:val="0"/>
      <w:divBdr>
        <w:top w:val="none" w:sz="0" w:space="0" w:color="auto"/>
        <w:left w:val="none" w:sz="0" w:space="0" w:color="auto"/>
        <w:bottom w:val="none" w:sz="0" w:space="0" w:color="auto"/>
        <w:right w:val="none" w:sz="0" w:space="0" w:color="auto"/>
      </w:divBdr>
    </w:div>
    <w:div w:id="723914190">
      <w:bodyDiv w:val="1"/>
      <w:marLeft w:val="0"/>
      <w:marRight w:val="0"/>
      <w:marTop w:val="0"/>
      <w:marBottom w:val="0"/>
      <w:divBdr>
        <w:top w:val="none" w:sz="0" w:space="0" w:color="auto"/>
        <w:left w:val="none" w:sz="0" w:space="0" w:color="auto"/>
        <w:bottom w:val="none" w:sz="0" w:space="0" w:color="auto"/>
        <w:right w:val="none" w:sz="0" w:space="0" w:color="auto"/>
      </w:divBdr>
    </w:div>
    <w:div w:id="739058535">
      <w:bodyDiv w:val="1"/>
      <w:marLeft w:val="0"/>
      <w:marRight w:val="0"/>
      <w:marTop w:val="0"/>
      <w:marBottom w:val="0"/>
      <w:divBdr>
        <w:top w:val="none" w:sz="0" w:space="0" w:color="auto"/>
        <w:left w:val="none" w:sz="0" w:space="0" w:color="auto"/>
        <w:bottom w:val="none" w:sz="0" w:space="0" w:color="auto"/>
        <w:right w:val="none" w:sz="0" w:space="0" w:color="auto"/>
      </w:divBdr>
    </w:div>
    <w:div w:id="765419048">
      <w:bodyDiv w:val="1"/>
      <w:marLeft w:val="0"/>
      <w:marRight w:val="0"/>
      <w:marTop w:val="0"/>
      <w:marBottom w:val="0"/>
      <w:divBdr>
        <w:top w:val="none" w:sz="0" w:space="0" w:color="auto"/>
        <w:left w:val="none" w:sz="0" w:space="0" w:color="auto"/>
        <w:bottom w:val="none" w:sz="0" w:space="0" w:color="auto"/>
        <w:right w:val="none" w:sz="0" w:space="0" w:color="auto"/>
      </w:divBdr>
    </w:div>
    <w:div w:id="779837621">
      <w:bodyDiv w:val="1"/>
      <w:marLeft w:val="0"/>
      <w:marRight w:val="0"/>
      <w:marTop w:val="0"/>
      <w:marBottom w:val="0"/>
      <w:divBdr>
        <w:top w:val="none" w:sz="0" w:space="0" w:color="auto"/>
        <w:left w:val="none" w:sz="0" w:space="0" w:color="auto"/>
        <w:bottom w:val="none" w:sz="0" w:space="0" w:color="auto"/>
        <w:right w:val="none" w:sz="0" w:space="0" w:color="auto"/>
      </w:divBdr>
    </w:div>
    <w:div w:id="880552355">
      <w:bodyDiv w:val="1"/>
      <w:marLeft w:val="0"/>
      <w:marRight w:val="0"/>
      <w:marTop w:val="0"/>
      <w:marBottom w:val="0"/>
      <w:divBdr>
        <w:top w:val="none" w:sz="0" w:space="0" w:color="auto"/>
        <w:left w:val="none" w:sz="0" w:space="0" w:color="auto"/>
        <w:bottom w:val="none" w:sz="0" w:space="0" w:color="auto"/>
        <w:right w:val="none" w:sz="0" w:space="0" w:color="auto"/>
      </w:divBdr>
    </w:div>
    <w:div w:id="883902640">
      <w:bodyDiv w:val="1"/>
      <w:marLeft w:val="0"/>
      <w:marRight w:val="0"/>
      <w:marTop w:val="0"/>
      <w:marBottom w:val="0"/>
      <w:divBdr>
        <w:top w:val="none" w:sz="0" w:space="0" w:color="auto"/>
        <w:left w:val="none" w:sz="0" w:space="0" w:color="auto"/>
        <w:bottom w:val="none" w:sz="0" w:space="0" w:color="auto"/>
        <w:right w:val="none" w:sz="0" w:space="0" w:color="auto"/>
      </w:divBdr>
    </w:div>
    <w:div w:id="937104198">
      <w:bodyDiv w:val="1"/>
      <w:marLeft w:val="0"/>
      <w:marRight w:val="0"/>
      <w:marTop w:val="0"/>
      <w:marBottom w:val="0"/>
      <w:divBdr>
        <w:top w:val="none" w:sz="0" w:space="0" w:color="auto"/>
        <w:left w:val="none" w:sz="0" w:space="0" w:color="auto"/>
        <w:bottom w:val="none" w:sz="0" w:space="0" w:color="auto"/>
        <w:right w:val="none" w:sz="0" w:space="0" w:color="auto"/>
      </w:divBdr>
    </w:div>
    <w:div w:id="948394695">
      <w:bodyDiv w:val="1"/>
      <w:marLeft w:val="0"/>
      <w:marRight w:val="0"/>
      <w:marTop w:val="0"/>
      <w:marBottom w:val="0"/>
      <w:divBdr>
        <w:top w:val="none" w:sz="0" w:space="0" w:color="auto"/>
        <w:left w:val="none" w:sz="0" w:space="0" w:color="auto"/>
        <w:bottom w:val="none" w:sz="0" w:space="0" w:color="auto"/>
        <w:right w:val="none" w:sz="0" w:space="0" w:color="auto"/>
      </w:divBdr>
    </w:div>
    <w:div w:id="967079944">
      <w:bodyDiv w:val="1"/>
      <w:marLeft w:val="0"/>
      <w:marRight w:val="0"/>
      <w:marTop w:val="0"/>
      <w:marBottom w:val="0"/>
      <w:divBdr>
        <w:top w:val="none" w:sz="0" w:space="0" w:color="auto"/>
        <w:left w:val="none" w:sz="0" w:space="0" w:color="auto"/>
        <w:bottom w:val="none" w:sz="0" w:space="0" w:color="auto"/>
        <w:right w:val="none" w:sz="0" w:space="0" w:color="auto"/>
      </w:divBdr>
      <w:divsChild>
        <w:div w:id="1045182540">
          <w:marLeft w:val="0"/>
          <w:marRight w:val="0"/>
          <w:marTop w:val="0"/>
          <w:marBottom w:val="0"/>
          <w:divBdr>
            <w:top w:val="none" w:sz="0" w:space="0" w:color="auto"/>
            <w:left w:val="none" w:sz="0" w:space="0" w:color="auto"/>
            <w:bottom w:val="none" w:sz="0" w:space="0" w:color="auto"/>
            <w:right w:val="none" w:sz="0" w:space="0" w:color="auto"/>
          </w:divBdr>
          <w:divsChild>
            <w:div w:id="948850852">
              <w:marLeft w:val="0"/>
              <w:marRight w:val="53"/>
              <w:marTop w:val="0"/>
              <w:marBottom w:val="0"/>
              <w:divBdr>
                <w:top w:val="none" w:sz="0" w:space="0" w:color="auto"/>
                <w:left w:val="none" w:sz="0" w:space="0" w:color="auto"/>
                <w:bottom w:val="none" w:sz="0" w:space="0" w:color="auto"/>
                <w:right w:val="none" w:sz="0" w:space="0" w:color="auto"/>
              </w:divBdr>
              <w:divsChild>
                <w:div w:id="588345520">
                  <w:marLeft w:val="0"/>
                  <w:marRight w:val="0"/>
                  <w:marTop w:val="0"/>
                  <w:marBottom w:val="107"/>
                  <w:divBdr>
                    <w:top w:val="single" w:sz="4" w:space="0" w:color="C0C0C0"/>
                    <w:left w:val="single" w:sz="4" w:space="0" w:color="D9D9D9"/>
                    <w:bottom w:val="single" w:sz="4" w:space="0" w:color="D9D9D9"/>
                    <w:right w:val="single" w:sz="4" w:space="0" w:color="D9D9D9"/>
                  </w:divBdr>
                  <w:divsChild>
                    <w:div w:id="1684699061">
                      <w:marLeft w:val="0"/>
                      <w:marRight w:val="0"/>
                      <w:marTop w:val="0"/>
                      <w:marBottom w:val="0"/>
                      <w:divBdr>
                        <w:top w:val="none" w:sz="0" w:space="0" w:color="auto"/>
                        <w:left w:val="none" w:sz="0" w:space="0" w:color="auto"/>
                        <w:bottom w:val="none" w:sz="0" w:space="0" w:color="auto"/>
                        <w:right w:val="none" w:sz="0" w:space="0" w:color="auto"/>
                      </w:divBdr>
                    </w:div>
                    <w:div w:id="205580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09213">
          <w:marLeft w:val="0"/>
          <w:marRight w:val="0"/>
          <w:marTop w:val="0"/>
          <w:marBottom w:val="0"/>
          <w:divBdr>
            <w:top w:val="none" w:sz="0" w:space="0" w:color="auto"/>
            <w:left w:val="none" w:sz="0" w:space="0" w:color="auto"/>
            <w:bottom w:val="none" w:sz="0" w:space="0" w:color="auto"/>
            <w:right w:val="none" w:sz="0" w:space="0" w:color="auto"/>
          </w:divBdr>
          <w:divsChild>
            <w:div w:id="247155706">
              <w:marLeft w:val="53"/>
              <w:marRight w:val="0"/>
              <w:marTop w:val="0"/>
              <w:marBottom w:val="0"/>
              <w:divBdr>
                <w:top w:val="none" w:sz="0" w:space="0" w:color="auto"/>
                <w:left w:val="none" w:sz="0" w:space="0" w:color="auto"/>
                <w:bottom w:val="none" w:sz="0" w:space="0" w:color="auto"/>
                <w:right w:val="none" w:sz="0" w:space="0" w:color="auto"/>
              </w:divBdr>
              <w:divsChild>
                <w:div w:id="983243288">
                  <w:marLeft w:val="0"/>
                  <w:marRight w:val="0"/>
                  <w:marTop w:val="0"/>
                  <w:marBottom w:val="0"/>
                  <w:divBdr>
                    <w:top w:val="none" w:sz="0" w:space="0" w:color="auto"/>
                    <w:left w:val="none" w:sz="0" w:space="0" w:color="auto"/>
                    <w:bottom w:val="none" w:sz="0" w:space="0" w:color="auto"/>
                    <w:right w:val="none" w:sz="0" w:space="0" w:color="auto"/>
                  </w:divBdr>
                  <w:divsChild>
                    <w:div w:id="2020040725">
                      <w:marLeft w:val="0"/>
                      <w:marRight w:val="0"/>
                      <w:marTop w:val="0"/>
                      <w:marBottom w:val="107"/>
                      <w:divBdr>
                        <w:top w:val="single" w:sz="4" w:space="0" w:color="F5F5F5"/>
                        <w:left w:val="single" w:sz="4" w:space="0" w:color="F5F5F5"/>
                        <w:bottom w:val="single" w:sz="4" w:space="0" w:color="F5F5F5"/>
                        <w:right w:val="single" w:sz="4" w:space="0" w:color="F5F5F5"/>
                      </w:divBdr>
                      <w:divsChild>
                        <w:div w:id="1236629682">
                          <w:marLeft w:val="0"/>
                          <w:marRight w:val="0"/>
                          <w:marTop w:val="0"/>
                          <w:marBottom w:val="0"/>
                          <w:divBdr>
                            <w:top w:val="none" w:sz="0" w:space="0" w:color="auto"/>
                            <w:left w:val="none" w:sz="0" w:space="0" w:color="auto"/>
                            <w:bottom w:val="none" w:sz="0" w:space="0" w:color="auto"/>
                            <w:right w:val="none" w:sz="0" w:space="0" w:color="auto"/>
                          </w:divBdr>
                          <w:divsChild>
                            <w:div w:id="13729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303110">
      <w:bodyDiv w:val="1"/>
      <w:marLeft w:val="0"/>
      <w:marRight w:val="0"/>
      <w:marTop w:val="0"/>
      <w:marBottom w:val="0"/>
      <w:divBdr>
        <w:top w:val="none" w:sz="0" w:space="0" w:color="auto"/>
        <w:left w:val="none" w:sz="0" w:space="0" w:color="auto"/>
        <w:bottom w:val="none" w:sz="0" w:space="0" w:color="auto"/>
        <w:right w:val="none" w:sz="0" w:space="0" w:color="auto"/>
      </w:divBdr>
    </w:div>
    <w:div w:id="1078019001">
      <w:bodyDiv w:val="1"/>
      <w:marLeft w:val="0"/>
      <w:marRight w:val="0"/>
      <w:marTop w:val="0"/>
      <w:marBottom w:val="0"/>
      <w:divBdr>
        <w:top w:val="none" w:sz="0" w:space="0" w:color="auto"/>
        <w:left w:val="none" w:sz="0" w:space="0" w:color="auto"/>
        <w:bottom w:val="none" w:sz="0" w:space="0" w:color="auto"/>
        <w:right w:val="none" w:sz="0" w:space="0" w:color="auto"/>
      </w:divBdr>
    </w:div>
    <w:div w:id="1082605678">
      <w:bodyDiv w:val="1"/>
      <w:marLeft w:val="0"/>
      <w:marRight w:val="0"/>
      <w:marTop w:val="0"/>
      <w:marBottom w:val="0"/>
      <w:divBdr>
        <w:top w:val="none" w:sz="0" w:space="0" w:color="auto"/>
        <w:left w:val="none" w:sz="0" w:space="0" w:color="auto"/>
        <w:bottom w:val="none" w:sz="0" w:space="0" w:color="auto"/>
        <w:right w:val="none" w:sz="0" w:space="0" w:color="auto"/>
      </w:divBdr>
    </w:div>
    <w:div w:id="1105736007">
      <w:bodyDiv w:val="1"/>
      <w:marLeft w:val="0"/>
      <w:marRight w:val="0"/>
      <w:marTop w:val="0"/>
      <w:marBottom w:val="0"/>
      <w:divBdr>
        <w:top w:val="none" w:sz="0" w:space="0" w:color="auto"/>
        <w:left w:val="none" w:sz="0" w:space="0" w:color="auto"/>
        <w:bottom w:val="none" w:sz="0" w:space="0" w:color="auto"/>
        <w:right w:val="none" w:sz="0" w:space="0" w:color="auto"/>
      </w:divBdr>
    </w:div>
    <w:div w:id="1128015952">
      <w:bodyDiv w:val="1"/>
      <w:marLeft w:val="0"/>
      <w:marRight w:val="0"/>
      <w:marTop w:val="0"/>
      <w:marBottom w:val="0"/>
      <w:divBdr>
        <w:top w:val="none" w:sz="0" w:space="0" w:color="auto"/>
        <w:left w:val="none" w:sz="0" w:space="0" w:color="auto"/>
        <w:bottom w:val="none" w:sz="0" w:space="0" w:color="auto"/>
        <w:right w:val="none" w:sz="0" w:space="0" w:color="auto"/>
      </w:divBdr>
    </w:div>
    <w:div w:id="1148328506">
      <w:bodyDiv w:val="1"/>
      <w:marLeft w:val="0"/>
      <w:marRight w:val="0"/>
      <w:marTop w:val="0"/>
      <w:marBottom w:val="0"/>
      <w:divBdr>
        <w:top w:val="none" w:sz="0" w:space="0" w:color="auto"/>
        <w:left w:val="none" w:sz="0" w:space="0" w:color="auto"/>
        <w:bottom w:val="none" w:sz="0" w:space="0" w:color="auto"/>
        <w:right w:val="none" w:sz="0" w:space="0" w:color="auto"/>
      </w:divBdr>
    </w:div>
    <w:div w:id="1172574148">
      <w:bodyDiv w:val="1"/>
      <w:marLeft w:val="0"/>
      <w:marRight w:val="0"/>
      <w:marTop w:val="0"/>
      <w:marBottom w:val="0"/>
      <w:divBdr>
        <w:top w:val="none" w:sz="0" w:space="0" w:color="auto"/>
        <w:left w:val="none" w:sz="0" w:space="0" w:color="auto"/>
        <w:bottom w:val="none" w:sz="0" w:space="0" w:color="auto"/>
        <w:right w:val="none" w:sz="0" w:space="0" w:color="auto"/>
      </w:divBdr>
    </w:div>
    <w:div w:id="1243877917">
      <w:bodyDiv w:val="1"/>
      <w:marLeft w:val="0"/>
      <w:marRight w:val="0"/>
      <w:marTop w:val="0"/>
      <w:marBottom w:val="0"/>
      <w:divBdr>
        <w:top w:val="none" w:sz="0" w:space="0" w:color="auto"/>
        <w:left w:val="none" w:sz="0" w:space="0" w:color="auto"/>
        <w:bottom w:val="none" w:sz="0" w:space="0" w:color="auto"/>
        <w:right w:val="none" w:sz="0" w:space="0" w:color="auto"/>
      </w:divBdr>
    </w:div>
    <w:div w:id="1266113485">
      <w:bodyDiv w:val="1"/>
      <w:marLeft w:val="0"/>
      <w:marRight w:val="0"/>
      <w:marTop w:val="0"/>
      <w:marBottom w:val="0"/>
      <w:divBdr>
        <w:top w:val="none" w:sz="0" w:space="0" w:color="auto"/>
        <w:left w:val="none" w:sz="0" w:space="0" w:color="auto"/>
        <w:bottom w:val="none" w:sz="0" w:space="0" w:color="auto"/>
        <w:right w:val="none" w:sz="0" w:space="0" w:color="auto"/>
      </w:divBdr>
    </w:div>
    <w:div w:id="1266157096">
      <w:bodyDiv w:val="1"/>
      <w:marLeft w:val="0"/>
      <w:marRight w:val="0"/>
      <w:marTop w:val="0"/>
      <w:marBottom w:val="0"/>
      <w:divBdr>
        <w:top w:val="none" w:sz="0" w:space="0" w:color="auto"/>
        <w:left w:val="none" w:sz="0" w:space="0" w:color="auto"/>
        <w:bottom w:val="none" w:sz="0" w:space="0" w:color="auto"/>
        <w:right w:val="none" w:sz="0" w:space="0" w:color="auto"/>
      </w:divBdr>
    </w:div>
    <w:div w:id="1289749955">
      <w:bodyDiv w:val="1"/>
      <w:marLeft w:val="0"/>
      <w:marRight w:val="0"/>
      <w:marTop w:val="0"/>
      <w:marBottom w:val="0"/>
      <w:divBdr>
        <w:top w:val="none" w:sz="0" w:space="0" w:color="auto"/>
        <w:left w:val="none" w:sz="0" w:space="0" w:color="auto"/>
        <w:bottom w:val="none" w:sz="0" w:space="0" w:color="auto"/>
        <w:right w:val="none" w:sz="0" w:space="0" w:color="auto"/>
      </w:divBdr>
    </w:div>
    <w:div w:id="1316909797">
      <w:bodyDiv w:val="1"/>
      <w:marLeft w:val="0"/>
      <w:marRight w:val="0"/>
      <w:marTop w:val="0"/>
      <w:marBottom w:val="0"/>
      <w:divBdr>
        <w:top w:val="none" w:sz="0" w:space="0" w:color="auto"/>
        <w:left w:val="none" w:sz="0" w:space="0" w:color="auto"/>
        <w:bottom w:val="none" w:sz="0" w:space="0" w:color="auto"/>
        <w:right w:val="none" w:sz="0" w:space="0" w:color="auto"/>
      </w:divBdr>
    </w:div>
    <w:div w:id="1328746499">
      <w:bodyDiv w:val="1"/>
      <w:marLeft w:val="0"/>
      <w:marRight w:val="0"/>
      <w:marTop w:val="0"/>
      <w:marBottom w:val="0"/>
      <w:divBdr>
        <w:top w:val="none" w:sz="0" w:space="0" w:color="auto"/>
        <w:left w:val="none" w:sz="0" w:space="0" w:color="auto"/>
        <w:bottom w:val="none" w:sz="0" w:space="0" w:color="auto"/>
        <w:right w:val="none" w:sz="0" w:space="0" w:color="auto"/>
      </w:divBdr>
    </w:div>
    <w:div w:id="1330258638">
      <w:bodyDiv w:val="1"/>
      <w:marLeft w:val="0"/>
      <w:marRight w:val="0"/>
      <w:marTop w:val="0"/>
      <w:marBottom w:val="0"/>
      <w:divBdr>
        <w:top w:val="none" w:sz="0" w:space="0" w:color="auto"/>
        <w:left w:val="none" w:sz="0" w:space="0" w:color="auto"/>
        <w:bottom w:val="none" w:sz="0" w:space="0" w:color="auto"/>
        <w:right w:val="none" w:sz="0" w:space="0" w:color="auto"/>
      </w:divBdr>
    </w:div>
    <w:div w:id="1346978422">
      <w:bodyDiv w:val="1"/>
      <w:marLeft w:val="0"/>
      <w:marRight w:val="0"/>
      <w:marTop w:val="0"/>
      <w:marBottom w:val="0"/>
      <w:divBdr>
        <w:top w:val="none" w:sz="0" w:space="0" w:color="auto"/>
        <w:left w:val="none" w:sz="0" w:space="0" w:color="auto"/>
        <w:bottom w:val="none" w:sz="0" w:space="0" w:color="auto"/>
        <w:right w:val="none" w:sz="0" w:space="0" w:color="auto"/>
      </w:divBdr>
    </w:div>
    <w:div w:id="1368069132">
      <w:bodyDiv w:val="1"/>
      <w:marLeft w:val="0"/>
      <w:marRight w:val="0"/>
      <w:marTop w:val="0"/>
      <w:marBottom w:val="0"/>
      <w:divBdr>
        <w:top w:val="none" w:sz="0" w:space="0" w:color="auto"/>
        <w:left w:val="none" w:sz="0" w:space="0" w:color="auto"/>
        <w:bottom w:val="none" w:sz="0" w:space="0" w:color="auto"/>
        <w:right w:val="none" w:sz="0" w:space="0" w:color="auto"/>
      </w:divBdr>
    </w:div>
    <w:div w:id="1380977036">
      <w:bodyDiv w:val="1"/>
      <w:marLeft w:val="0"/>
      <w:marRight w:val="0"/>
      <w:marTop w:val="0"/>
      <w:marBottom w:val="0"/>
      <w:divBdr>
        <w:top w:val="none" w:sz="0" w:space="0" w:color="auto"/>
        <w:left w:val="none" w:sz="0" w:space="0" w:color="auto"/>
        <w:bottom w:val="none" w:sz="0" w:space="0" w:color="auto"/>
        <w:right w:val="none" w:sz="0" w:space="0" w:color="auto"/>
      </w:divBdr>
    </w:div>
    <w:div w:id="1446121242">
      <w:bodyDiv w:val="1"/>
      <w:marLeft w:val="0"/>
      <w:marRight w:val="0"/>
      <w:marTop w:val="0"/>
      <w:marBottom w:val="0"/>
      <w:divBdr>
        <w:top w:val="none" w:sz="0" w:space="0" w:color="auto"/>
        <w:left w:val="none" w:sz="0" w:space="0" w:color="auto"/>
        <w:bottom w:val="none" w:sz="0" w:space="0" w:color="auto"/>
        <w:right w:val="none" w:sz="0" w:space="0" w:color="auto"/>
      </w:divBdr>
    </w:div>
    <w:div w:id="1447117661">
      <w:bodyDiv w:val="1"/>
      <w:marLeft w:val="0"/>
      <w:marRight w:val="0"/>
      <w:marTop w:val="0"/>
      <w:marBottom w:val="0"/>
      <w:divBdr>
        <w:top w:val="none" w:sz="0" w:space="0" w:color="auto"/>
        <w:left w:val="none" w:sz="0" w:space="0" w:color="auto"/>
        <w:bottom w:val="none" w:sz="0" w:space="0" w:color="auto"/>
        <w:right w:val="none" w:sz="0" w:space="0" w:color="auto"/>
      </w:divBdr>
    </w:div>
    <w:div w:id="1514804384">
      <w:bodyDiv w:val="1"/>
      <w:marLeft w:val="0"/>
      <w:marRight w:val="0"/>
      <w:marTop w:val="0"/>
      <w:marBottom w:val="0"/>
      <w:divBdr>
        <w:top w:val="none" w:sz="0" w:space="0" w:color="auto"/>
        <w:left w:val="none" w:sz="0" w:space="0" w:color="auto"/>
        <w:bottom w:val="none" w:sz="0" w:space="0" w:color="auto"/>
        <w:right w:val="none" w:sz="0" w:space="0" w:color="auto"/>
      </w:divBdr>
    </w:div>
    <w:div w:id="1581672249">
      <w:bodyDiv w:val="1"/>
      <w:marLeft w:val="0"/>
      <w:marRight w:val="0"/>
      <w:marTop w:val="0"/>
      <w:marBottom w:val="0"/>
      <w:divBdr>
        <w:top w:val="none" w:sz="0" w:space="0" w:color="auto"/>
        <w:left w:val="none" w:sz="0" w:space="0" w:color="auto"/>
        <w:bottom w:val="none" w:sz="0" w:space="0" w:color="auto"/>
        <w:right w:val="none" w:sz="0" w:space="0" w:color="auto"/>
      </w:divBdr>
    </w:div>
    <w:div w:id="1666012498">
      <w:bodyDiv w:val="1"/>
      <w:marLeft w:val="0"/>
      <w:marRight w:val="0"/>
      <w:marTop w:val="0"/>
      <w:marBottom w:val="0"/>
      <w:divBdr>
        <w:top w:val="none" w:sz="0" w:space="0" w:color="auto"/>
        <w:left w:val="none" w:sz="0" w:space="0" w:color="auto"/>
        <w:bottom w:val="none" w:sz="0" w:space="0" w:color="auto"/>
        <w:right w:val="none" w:sz="0" w:space="0" w:color="auto"/>
      </w:divBdr>
    </w:div>
    <w:div w:id="1689522153">
      <w:bodyDiv w:val="1"/>
      <w:marLeft w:val="0"/>
      <w:marRight w:val="0"/>
      <w:marTop w:val="0"/>
      <w:marBottom w:val="0"/>
      <w:divBdr>
        <w:top w:val="none" w:sz="0" w:space="0" w:color="auto"/>
        <w:left w:val="none" w:sz="0" w:space="0" w:color="auto"/>
        <w:bottom w:val="none" w:sz="0" w:space="0" w:color="auto"/>
        <w:right w:val="none" w:sz="0" w:space="0" w:color="auto"/>
      </w:divBdr>
    </w:div>
    <w:div w:id="1740857649">
      <w:bodyDiv w:val="1"/>
      <w:marLeft w:val="0"/>
      <w:marRight w:val="0"/>
      <w:marTop w:val="0"/>
      <w:marBottom w:val="0"/>
      <w:divBdr>
        <w:top w:val="none" w:sz="0" w:space="0" w:color="auto"/>
        <w:left w:val="none" w:sz="0" w:space="0" w:color="auto"/>
        <w:bottom w:val="none" w:sz="0" w:space="0" w:color="auto"/>
        <w:right w:val="none" w:sz="0" w:space="0" w:color="auto"/>
      </w:divBdr>
    </w:div>
    <w:div w:id="1751735702">
      <w:bodyDiv w:val="1"/>
      <w:marLeft w:val="0"/>
      <w:marRight w:val="0"/>
      <w:marTop w:val="0"/>
      <w:marBottom w:val="0"/>
      <w:divBdr>
        <w:top w:val="none" w:sz="0" w:space="0" w:color="auto"/>
        <w:left w:val="none" w:sz="0" w:space="0" w:color="auto"/>
        <w:bottom w:val="none" w:sz="0" w:space="0" w:color="auto"/>
        <w:right w:val="none" w:sz="0" w:space="0" w:color="auto"/>
      </w:divBdr>
    </w:div>
    <w:div w:id="1786734367">
      <w:bodyDiv w:val="1"/>
      <w:marLeft w:val="0"/>
      <w:marRight w:val="0"/>
      <w:marTop w:val="0"/>
      <w:marBottom w:val="0"/>
      <w:divBdr>
        <w:top w:val="none" w:sz="0" w:space="0" w:color="auto"/>
        <w:left w:val="none" w:sz="0" w:space="0" w:color="auto"/>
        <w:bottom w:val="none" w:sz="0" w:space="0" w:color="auto"/>
        <w:right w:val="none" w:sz="0" w:space="0" w:color="auto"/>
      </w:divBdr>
    </w:div>
    <w:div w:id="1827014358">
      <w:bodyDiv w:val="1"/>
      <w:marLeft w:val="0"/>
      <w:marRight w:val="0"/>
      <w:marTop w:val="0"/>
      <w:marBottom w:val="0"/>
      <w:divBdr>
        <w:top w:val="none" w:sz="0" w:space="0" w:color="auto"/>
        <w:left w:val="none" w:sz="0" w:space="0" w:color="auto"/>
        <w:bottom w:val="none" w:sz="0" w:space="0" w:color="auto"/>
        <w:right w:val="none" w:sz="0" w:space="0" w:color="auto"/>
      </w:divBdr>
    </w:div>
    <w:div w:id="1881478620">
      <w:bodyDiv w:val="1"/>
      <w:marLeft w:val="0"/>
      <w:marRight w:val="0"/>
      <w:marTop w:val="0"/>
      <w:marBottom w:val="0"/>
      <w:divBdr>
        <w:top w:val="none" w:sz="0" w:space="0" w:color="auto"/>
        <w:left w:val="none" w:sz="0" w:space="0" w:color="auto"/>
        <w:bottom w:val="none" w:sz="0" w:space="0" w:color="auto"/>
        <w:right w:val="none" w:sz="0" w:space="0" w:color="auto"/>
      </w:divBdr>
    </w:div>
    <w:div w:id="1902321962">
      <w:bodyDiv w:val="1"/>
      <w:marLeft w:val="0"/>
      <w:marRight w:val="0"/>
      <w:marTop w:val="0"/>
      <w:marBottom w:val="0"/>
      <w:divBdr>
        <w:top w:val="none" w:sz="0" w:space="0" w:color="auto"/>
        <w:left w:val="none" w:sz="0" w:space="0" w:color="auto"/>
        <w:bottom w:val="none" w:sz="0" w:space="0" w:color="auto"/>
        <w:right w:val="none" w:sz="0" w:space="0" w:color="auto"/>
      </w:divBdr>
    </w:div>
    <w:div w:id="1964841339">
      <w:bodyDiv w:val="1"/>
      <w:marLeft w:val="0"/>
      <w:marRight w:val="0"/>
      <w:marTop w:val="0"/>
      <w:marBottom w:val="0"/>
      <w:divBdr>
        <w:top w:val="none" w:sz="0" w:space="0" w:color="auto"/>
        <w:left w:val="none" w:sz="0" w:space="0" w:color="auto"/>
        <w:bottom w:val="none" w:sz="0" w:space="0" w:color="auto"/>
        <w:right w:val="none" w:sz="0" w:space="0" w:color="auto"/>
      </w:divBdr>
    </w:div>
    <w:div w:id="2048024281">
      <w:bodyDiv w:val="1"/>
      <w:marLeft w:val="0"/>
      <w:marRight w:val="0"/>
      <w:marTop w:val="0"/>
      <w:marBottom w:val="0"/>
      <w:divBdr>
        <w:top w:val="none" w:sz="0" w:space="0" w:color="auto"/>
        <w:left w:val="none" w:sz="0" w:space="0" w:color="auto"/>
        <w:bottom w:val="none" w:sz="0" w:space="0" w:color="auto"/>
        <w:right w:val="none" w:sz="0" w:space="0" w:color="auto"/>
      </w:divBdr>
    </w:div>
    <w:div w:id="2082747945">
      <w:bodyDiv w:val="1"/>
      <w:marLeft w:val="0"/>
      <w:marRight w:val="0"/>
      <w:marTop w:val="0"/>
      <w:marBottom w:val="0"/>
      <w:divBdr>
        <w:top w:val="none" w:sz="0" w:space="0" w:color="auto"/>
        <w:left w:val="none" w:sz="0" w:space="0" w:color="auto"/>
        <w:bottom w:val="none" w:sz="0" w:space="0" w:color="auto"/>
        <w:right w:val="none" w:sz="0" w:space="0" w:color="auto"/>
      </w:divBdr>
    </w:div>
    <w:div w:id="2093819883">
      <w:bodyDiv w:val="1"/>
      <w:marLeft w:val="0"/>
      <w:marRight w:val="0"/>
      <w:marTop w:val="0"/>
      <w:marBottom w:val="0"/>
      <w:divBdr>
        <w:top w:val="none" w:sz="0" w:space="0" w:color="auto"/>
        <w:left w:val="none" w:sz="0" w:space="0" w:color="auto"/>
        <w:bottom w:val="none" w:sz="0" w:space="0" w:color="auto"/>
        <w:right w:val="none" w:sz="0" w:space="0" w:color="auto"/>
      </w:divBdr>
    </w:div>
    <w:div w:id="2111775390">
      <w:bodyDiv w:val="1"/>
      <w:marLeft w:val="0"/>
      <w:marRight w:val="0"/>
      <w:marTop w:val="0"/>
      <w:marBottom w:val="0"/>
      <w:divBdr>
        <w:top w:val="none" w:sz="0" w:space="0" w:color="auto"/>
        <w:left w:val="none" w:sz="0" w:space="0" w:color="auto"/>
        <w:bottom w:val="none" w:sz="0" w:space="0" w:color="auto"/>
        <w:right w:val="none" w:sz="0" w:space="0" w:color="auto"/>
      </w:divBdr>
    </w:div>
    <w:div w:id="2140688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keyinvestors.r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adina.OKEY\AppData\Local\Microsoft\Windows\Temporary%20Internet%20Files\Content.Outlook\JPDM83US\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DE06C-4394-4EC9-89B2-898CBF28796D}">
  <ds:schemaRefs>
    <ds:schemaRef ds:uri="http://schemas.openxmlformats.org/officeDocument/2006/bibliography"/>
  </ds:schemaRefs>
</ds:datastoreItem>
</file>

<file path=customXml/itemProps2.xml><?xml version="1.0" encoding="utf-8"?>
<ds:datastoreItem xmlns:ds="http://schemas.openxmlformats.org/officeDocument/2006/customXml" ds:itemID="{FE7F56EA-CACB-488D-B17A-A41EB5557451}">
  <ds:schemaRefs>
    <ds:schemaRef ds:uri="http://schemas.openxmlformats.org/officeDocument/2006/bibliography"/>
  </ds:schemaRefs>
</ds:datastoreItem>
</file>

<file path=customXml/itemProps3.xml><?xml version="1.0" encoding="utf-8"?>
<ds:datastoreItem xmlns:ds="http://schemas.openxmlformats.org/officeDocument/2006/customXml" ds:itemID="{82363786-6645-4F00-B641-A6BBFA5CEA17}">
  <ds:schemaRefs>
    <ds:schemaRef ds:uri="http://schemas.openxmlformats.org/officeDocument/2006/bibliography"/>
  </ds:schemaRefs>
</ds:datastoreItem>
</file>

<file path=customXml/itemProps4.xml><?xml version="1.0" encoding="utf-8"?>
<ds:datastoreItem xmlns:ds="http://schemas.openxmlformats.org/officeDocument/2006/customXml" ds:itemID="{1AA60E2E-6EF6-481B-8EB5-08224F6EB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0</TotalTime>
  <Pages>7</Pages>
  <Words>1934</Words>
  <Characters>11027</Characters>
  <Application>Microsoft Office Word</Application>
  <DocSecurity>0</DocSecurity>
  <Lines>91</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12936</CharactersWithSpaces>
  <SharedDoc>false</SharedDoc>
  <HLinks>
    <vt:vector size="24" baseType="variant">
      <vt:variant>
        <vt:i4>6619191</vt:i4>
      </vt:variant>
      <vt:variant>
        <vt:i4>9</vt:i4>
      </vt:variant>
      <vt:variant>
        <vt:i4>0</vt:i4>
      </vt:variant>
      <vt:variant>
        <vt:i4>5</vt:i4>
      </vt:variant>
      <vt:variant>
        <vt:lpwstr>http://www.okmarket.ru/</vt:lpwstr>
      </vt:variant>
      <vt:variant>
        <vt:lpwstr/>
      </vt:variant>
      <vt:variant>
        <vt:i4>2883587</vt:i4>
      </vt:variant>
      <vt:variant>
        <vt:i4>6</vt:i4>
      </vt:variant>
      <vt:variant>
        <vt:i4>0</vt:i4>
      </vt:variant>
      <vt:variant>
        <vt:i4>5</vt:i4>
      </vt:variant>
      <vt:variant>
        <vt:lpwstr>mailto:ir@okmarket.ru</vt:lpwstr>
      </vt:variant>
      <vt:variant>
        <vt:lpwstr/>
      </vt:variant>
      <vt:variant>
        <vt:i4>786509</vt:i4>
      </vt:variant>
      <vt:variant>
        <vt:i4>3</vt:i4>
      </vt:variant>
      <vt:variant>
        <vt:i4>0</vt:i4>
      </vt:variant>
      <vt:variant>
        <vt:i4>5</vt:i4>
      </vt:variant>
      <vt:variant>
        <vt:lpwstr>http://okeyinvestors.ru/</vt:lpwstr>
      </vt:variant>
      <vt:variant>
        <vt:lpwstr/>
      </vt:variant>
      <vt:variant>
        <vt:i4>4325443</vt:i4>
      </vt:variant>
      <vt:variant>
        <vt:i4>0</vt:i4>
      </vt:variant>
      <vt:variant>
        <vt:i4>0</vt:i4>
      </vt:variant>
      <vt:variant>
        <vt:i4>5</vt:i4>
      </vt:variant>
      <vt:variant>
        <vt:lpwstr>https://cossprereg.btci.com/prereg/key.process?key=RB99GXULP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mradina</dc:creator>
  <cp:lastModifiedBy>Admin</cp:lastModifiedBy>
  <cp:revision>3</cp:revision>
  <cp:lastPrinted>2018-11-09T14:39:00Z</cp:lastPrinted>
  <dcterms:created xsi:type="dcterms:W3CDTF">2018-11-13T13:06:00Z</dcterms:created>
  <dcterms:modified xsi:type="dcterms:W3CDTF">2018-11-13T13:27:00Z</dcterms:modified>
</cp:coreProperties>
</file>