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5FA4" w:rsidRDefault="00F05FA4" w:rsidP="00F05FA4">
      <w:pPr>
        <w:pStyle w:val="3"/>
        <w:numPr>
          <w:ilvl w:val="0"/>
          <w:numId w:val="0"/>
        </w:numPr>
        <w:rPr>
          <w:color w:val="000000"/>
        </w:rPr>
      </w:pPr>
      <w:bookmarkStart w:id="0" w:name="_GoBack"/>
      <w:bookmarkEnd w:id="0"/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DC378B" wp14:editId="334BCE0D">
                <wp:simplePos x="0" y="0"/>
                <wp:positionH relativeFrom="margin">
                  <wp:posOffset>-243</wp:posOffset>
                </wp:positionH>
                <wp:positionV relativeFrom="paragraph">
                  <wp:posOffset>22765</wp:posOffset>
                </wp:positionV>
                <wp:extent cx="6458585" cy="3784060"/>
                <wp:effectExtent l="0" t="0" r="18415" b="26035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58585" cy="37840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5875">
                          <a:solidFill>
                            <a:srgbClr val="F79646"/>
                          </a:solidFill>
                        </a:ln>
                        <a:effectLst/>
                      </wps:spPr>
                      <wps:txbx>
                        <w:txbxContent>
                          <w:p w:rsidR="008C63E1" w:rsidRPr="00FC1216" w:rsidRDefault="008C63E1" w:rsidP="004F2176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</w:pPr>
                            <w:bookmarkStart w:id="1" w:name="OLE_LINK1"/>
                            <w:bookmarkStart w:id="2" w:name="OLE_LINK2"/>
                            <w:r w:rsidRPr="00C945B4"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  <w:lang w:val="en-US"/>
                              </w:rPr>
                              <w:t>X</w:t>
                            </w:r>
                            <w:r w:rsidRPr="00C945B4"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>5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 xml:space="preserve"> ОБЪЯВЛЯЕТ О РОСТЕ ВЫРУЧКИ НА </w:t>
                            </w:r>
                            <w:r w:rsidRPr="00E9757B"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>7,6% В 3 КВ. 201</w:t>
                            </w:r>
                            <w:r w:rsidRPr="00E9757B"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>8</w:t>
                            </w:r>
                            <w:r w:rsidRPr="00C945B4"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 xml:space="preserve"> ГОДА</w:t>
                            </w:r>
                          </w:p>
                          <w:p w:rsidR="008C63E1" w:rsidRPr="00297B62" w:rsidRDefault="008C63E1" w:rsidP="004F2176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 xml:space="preserve">Рентабельность 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  <w:lang w:val="en-US"/>
                              </w:rPr>
                              <w:t>EBITDA</w:t>
                            </w:r>
                            <w:r w:rsidRPr="00297B62"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</w:rPr>
                              <w:t>увеличилась до 7,4</w:t>
                            </w:r>
                            <w:r>
                              <w:rPr>
                                <w:rFonts w:ascii="Verdana" w:hAnsi="Verdana"/>
                                <w:b/>
                                <w:caps/>
                                <w:color w:val="E36C0A"/>
                                <w:sz w:val="22"/>
                                <w:szCs w:val="22"/>
                                <w:lang w:val="en-US"/>
                              </w:rPr>
                              <w:t>%</w:t>
                            </w:r>
                          </w:p>
                          <w:bookmarkEnd w:id="1"/>
                          <w:bookmarkEnd w:id="2"/>
                          <w:p w:rsidR="008C63E1" w:rsidRPr="00A66516" w:rsidRDefault="008C63E1" w:rsidP="007D2A89">
                            <w:pPr>
                              <w:pStyle w:val="ab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before="120" w:after="0" w:line="240" w:lineRule="auto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</w:pPr>
                            <w:r w:rsidRPr="00F3539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Темп роста выручки </w:t>
                            </w:r>
                            <w:r w:rsidRPr="007D2A89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X</w:t>
                            </w:r>
                            <w:r w:rsidRPr="00F3539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5 </w:t>
                            </w:r>
                            <w:r w:rsidRPr="007D2A89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Retail</w:t>
                            </w:r>
                            <w:r w:rsidRPr="00F3539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r w:rsidRPr="007D2A89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Group</w:t>
                            </w:r>
                            <w:r w:rsidRPr="00F3539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составил</w:t>
                            </w:r>
                            <w:r w:rsidRPr="00F3539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17</w:t>
                            </w:r>
                            <w:r w:rsidRPr="00F3539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,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6</w:t>
                            </w:r>
                            <w:r w:rsidRPr="00F3539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% год-к-году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(г-к-г) в 3</w:t>
                            </w:r>
                            <w:r w:rsidRPr="00F3539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кв. 201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8</w:t>
                            </w:r>
                            <w:r w:rsidRPr="00F3539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г. </w:t>
                            </w:r>
                            <w:r w:rsidRPr="007D2A89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на фоне роста</w:t>
                            </w:r>
                            <w:r w:rsidRPr="00A66516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сопоставимых (</w:t>
                            </w:r>
                            <w:r w:rsidRPr="007D2A89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LFL</w:t>
                            </w:r>
                            <w:r w:rsidRPr="00A66516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) продаж, а также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значительно</w:t>
                            </w:r>
                            <w:r w:rsidRPr="007D2A89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го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рост</w:t>
                            </w:r>
                            <w:r w:rsidRPr="007D2A89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а</w:t>
                            </w:r>
                            <w:r w:rsidRPr="00A66516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торговой площади.</w:t>
                            </w:r>
                          </w:p>
                          <w:p w:rsidR="008C63E1" w:rsidRPr="0029495D" w:rsidRDefault="008C63E1" w:rsidP="0029495D">
                            <w:pPr>
                              <w:pStyle w:val="ab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before="120" w:after="0" w:line="240" w:lineRule="auto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</w:pPr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Валовая рентабельность увеличилась на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91 базисны</w:t>
                            </w:r>
                            <w:r w:rsidRPr="0029495D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й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пункт</w:t>
                            </w:r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(</w:t>
                            </w:r>
                            <w:proofErr w:type="spellStart"/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б.п</w:t>
                            </w:r>
                            <w:proofErr w:type="spellEnd"/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.) г-к-г до 24,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6</w:t>
                            </w:r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% в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3</w:t>
                            </w:r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кв. 2018 г.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r w:rsidRPr="0029495D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несмотря на непростую внешнюю среду благодаря улучшению коммерческой рентабельности, что было достигнуто за счет стабильного уровня промо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, </w:t>
                            </w:r>
                            <w:r w:rsidRPr="004C340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увеличени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я</w:t>
                            </w:r>
                            <w:r w:rsidRPr="004C340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доли торговой сети «Перекресток»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в структуре выручки Компании</w:t>
                            </w:r>
                            <w:r w:rsidRPr="004C3407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,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а также</w:t>
                            </w:r>
                            <w:r w:rsidRPr="0029495D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успешных инициатив менеджмента по снижению уровня потерь.</w:t>
                            </w:r>
                          </w:p>
                          <w:p w:rsidR="008C63E1" w:rsidRPr="00E9757B" w:rsidRDefault="008C63E1" w:rsidP="00586080">
                            <w:pPr>
                              <w:pStyle w:val="ab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before="120" w:after="0" w:line="240" w:lineRule="auto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Коммерческие</w:t>
                            </w:r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, общие и </w:t>
                            </w:r>
                            <w:r w:rsidR="0079701F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административные</w:t>
                            </w:r>
                            <w:r w:rsidR="0079701F"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расходы (</w:t>
                            </w:r>
                            <w:r w:rsidRPr="00B1542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SG</w:t>
                            </w:r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&amp;</w:t>
                            </w:r>
                            <w:r w:rsidRPr="00B1542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A</w:t>
                            </w:r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) без учета расходов на амортизацию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и обесценение увеличились на </w:t>
                            </w:r>
                            <w:r w:rsidRPr="00B1542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53</w:t>
                            </w:r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proofErr w:type="spellStart"/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б.п</w:t>
                            </w:r>
                            <w:proofErr w:type="spellEnd"/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. до 17,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9</w:t>
                            </w:r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% от выручки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r w:rsidRPr="00B1542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на фоне низкой продовольственной инфляции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, растущей темпами ниже, чем непродовольственная инфляция.</w:t>
                            </w:r>
                          </w:p>
                          <w:p w:rsidR="008C63E1" w:rsidRPr="000D3AB2" w:rsidRDefault="008C63E1" w:rsidP="00586080">
                            <w:pPr>
                              <w:pStyle w:val="ab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before="120" w:after="0" w:line="240" w:lineRule="auto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В 3 кв. 2018</w:t>
                            </w:r>
                            <w:r w:rsidRPr="000D3AB2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г. показатель EBITDA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составил 27</w:t>
                            </w:r>
                            <w:r w:rsidRPr="000D3AB2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689 млн руб.</w:t>
                            </w:r>
                            <w:r w:rsidRPr="00E5401F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, а р</w:t>
                            </w:r>
                            <w:r w:rsidRPr="000D3AB2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ентабельность EBITDA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r w:rsidRPr="00E5401F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увеличилась на 36 </w:t>
                            </w:r>
                            <w:proofErr w:type="spellStart"/>
                            <w:r w:rsidRPr="00E5401F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б.п</w:t>
                            </w:r>
                            <w:proofErr w:type="spellEnd"/>
                            <w:r w:rsidRPr="00E5401F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. до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7,4</w:t>
                            </w:r>
                            <w:r w:rsidRPr="000D3AB2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%</w:t>
                            </w:r>
                            <w:r w:rsidRPr="00E9757B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.</w:t>
                            </w:r>
                          </w:p>
                          <w:p w:rsidR="008C63E1" w:rsidRPr="00B1542A" w:rsidRDefault="008C63E1" w:rsidP="00586080">
                            <w:pPr>
                              <w:pStyle w:val="ab"/>
                              <w:numPr>
                                <w:ilvl w:val="0"/>
                                <w:numId w:val="1"/>
                              </w:numPr>
                              <w:suppressAutoHyphens/>
                              <w:spacing w:before="120" w:after="0" w:line="240" w:lineRule="auto"/>
                              <w:contextualSpacing w:val="0"/>
                              <w:jc w:val="both"/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</w:pPr>
                            <w:r w:rsidRPr="00B1542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Показатель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 </w:t>
                            </w:r>
                            <w:r w:rsidRPr="00B1542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ч</w:t>
                            </w:r>
                            <w:r w:rsidRPr="000D3AB2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истый долг/EBITDA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снизился </w:t>
                            </w:r>
                            <w:r w:rsidRPr="00B1542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 xml:space="preserve">до комфортного уровня </w:t>
                            </w:r>
                            <w:r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ниже верхней целевой границы 2,00 и составил 1</w:t>
                            </w:r>
                            <w:r w:rsidRPr="00B1542A">
                              <w:rPr>
                                <w:rFonts w:ascii="Verdana" w:hAnsi="Verdana"/>
                                <w:color w:val="000000"/>
                                <w:szCs w:val="24"/>
                                <w:lang w:val="ru-RU" w:eastAsia="ar-SA"/>
                              </w:rPr>
                              <w:t>,99х на 30 сентября 2018 г.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DC378B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0;margin-top:1.8pt;width:508.55pt;height:297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" fillcolor="window" strokecolor="#f79646" strokeweight="1.25pt">
                <v:textbox>
                  <w:txbxContent>
                    <w:p w:rsidR="008C63E1" w:rsidRPr="00FC1216" w:rsidRDefault="008C63E1" w:rsidP="004F2176">
                      <w:pPr>
                        <w:jc w:val="center"/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</w:pPr>
                      <w:bookmarkStart w:id="3" w:name="OLE_LINK1"/>
                      <w:bookmarkStart w:id="4" w:name="OLE_LINK2"/>
                      <w:r w:rsidRPr="00C945B4"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  <w:lang w:val="en-US"/>
                        </w:rPr>
                        <w:t>X</w:t>
                      </w:r>
                      <w:r w:rsidRPr="00C945B4"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>5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 xml:space="preserve"> ОБЪЯВЛЯЕТ О РОСТЕ ВЫРУЧКИ НА </w:t>
                      </w:r>
                      <w:r w:rsidRPr="00E9757B"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>7,6% В 3 КВ. 201</w:t>
                      </w:r>
                      <w:r w:rsidRPr="00E9757B"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>8</w:t>
                      </w:r>
                      <w:r w:rsidRPr="00C945B4"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 xml:space="preserve"> ГОДА</w:t>
                      </w:r>
                    </w:p>
                    <w:p w:rsidR="008C63E1" w:rsidRPr="00297B62" w:rsidRDefault="008C63E1" w:rsidP="004F2176">
                      <w:pPr>
                        <w:jc w:val="center"/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</w:pPr>
                      <w:r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 xml:space="preserve">Рентабельность 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  <w:lang w:val="en-US"/>
                        </w:rPr>
                        <w:t>EBITDA</w:t>
                      </w:r>
                      <w:r w:rsidRPr="00297B62"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</w:rPr>
                        <w:t>увеличилась до 7,4</w:t>
                      </w:r>
                      <w:r>
                        <w:rPr>
                          <w:rFonts w:ascii="Verdana" w:hAnsi="Verdana"/>
                          <w:b/>
                          <w:caps/>
                          <w:color w:val="E36C0A"/>
                          <w:sz w:val="22"/>
                          <w:szCs w:val="22"/>
                          <w:lang w:val="en-US"/>
                        </w:rPr>
                        <w:t>%</w:t>
                      </w:r>
                    </w:p>
                    <w:bookmarkEnd w:id="3"/>
                    <w:bookmarkEnd w:id="4"/>
                    <w:p w:rsidR="008C63E1" w:rsidRPr="00A66516" w:rsidRDefault="008C63E1" w:rsidP="007D2A89">
                      <w:pPr>
                        <w:pStyle w:val="ab"/>
                        <w:numPr>
                          <w:ilvl w:val="0"/>
                          <w:numId w:val="1"/>
                        </w:numPr>
                        <w:suppressAutoHyphens/>
                        <w:spacing w:before="120" w:after="0" w:line="240" w:lineRule="auto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</w:pPr>
                      <w:r w:rsidRPr="00F3539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Темп роста выручки </w:t>
                      </w:r>
                      <w:r w:rsidRPr="007D2A89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X</w:t>
                      </w:r>
                      <w:r w:rsidRPr="00F3539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5 </w:t>
                      </w:r>
                      <w:r w:rsidRPr="007D2A89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Retail</w:t>
                      </w:r>
                      <w:r w:rsidRPr="00F3539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r w:rsidRPr="007D2A89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Group</w:t>
                      </w:r>
                      <w:r w:rsidRPr="00F3539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составил</w:t>
                      </w:r>
                      <w:r w:rsidRPr="00F3539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17</w:t>
                      </w:r>
                      <w:r w:rsidRPr="00F3539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,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6</w:t>
                      </w:r>
                      <w:r w:rsidRPr="00F3539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% год-к-году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(г-к-г) в 3</w:t>
                      </w:r>
                      <w:r w:rsidRPr="00F3539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кв. 201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8</w:t>
                      </w:r>
                      <w:r w:rsidRPr="00F3539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г. </w:t>
                      </w:r>
                      <w:r w:rsidRPr="007D2A89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на фоне роста</w:t>
                      </w:r>
                      <w:r w:rsidRPr="00A66516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сопоставимых (</w:t>
                      </w:r>
                      <w:r w:rsidRPr="007D2A89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LFL</w:t>
                      </w:r>
                      <w:r w:rsidRPr="00A66516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) продаж, а также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значительно</w:t>
                      </w:r>
                      <w:r w:rsidRPr="007D2A89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го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рост</w:t>
                      </w:r>
                      <w:r w:rsidRPr="007D2A89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а</w:t>
                      </w:r>
                      <w:r w:rsidRPr="00A66516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торговой площади.</w:t>
                      </w:r>
                    </w:p>
                    <w:p w:rsidR="008C63E1" w:rsidRPr="0029495D" w:rsidRDefault="008C63E1" w:rsidP="0029495D">
                      <w:pPr>
                        <w:pStyle w:val="ab"/>
                        <w:numPr>
                          <w:ilvl w:val="0"/>
                          <w:numId w:val="1"/>
                        </w:numPr>
                        <w:suppressAutoHyphens/>
                        <w:spacing w:before="120" w:after="0" w:line="240" w:lineRule="auto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</w:pPr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Валовая рентабельность увеличилась на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91 базисны</w:t>
                      </w:r>
                      <w:r w:rsidRPr="0029495D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й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пункт</w:t>
                      </w:r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(</w:t>
                      </w:r>
                      <w:proofErr w:type="spellStart"/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б.п</w:t>
                      </w:r>
                      <w:proofErr w:type="spellEnd"/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.) г-к-г до 24,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6</w:t>
                      </w:r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% в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3</w:t>
                      </w:r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кв. 2018 г.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r w:rsidRPr="0029495D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несмотря на непростую внешнюю среду благодаря улучшению коммерческой рентабельности, что было достигнуто за счет стабильного уровня промо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, </w:t>
                      </w:r>
                      <w:r w:rsidRPr="004C340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увеличени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я</w:t>
                      </w:r>
                      <w:r w:rsidRPr="004C340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доли торговой сети «Перекресток»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в структуре выручки Компании</w:t>
                      </w:r>
                      <w:r w:rsidRPr="004C3407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,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а также</w:t>
                      </w:r>
                      <w:r w:rsidRPr="0029495D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успешных инициатив менеджмента по снижению уровня потерь.</w:t>
                      </w:r>
                    </w:p>
                    <w:p w:rsidR="008C63E1" w:rsidRPr="00E9757B" w:rsidRDefault="008C63E1" w:rsidP="00586080">
                      <w:pPr>
                        <w:pStyle w:val="ab"/>
                        <w:numPr>
                          <w:ilvl w:val="0"/>
                          <w:numId w:val="1"/>
                        </w:numPr>
                        <w:suppressAutoHyphens/>
                        <w:spacing w:before="120" w:after="0" w:line="240" w:lineRule="auto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Коммерческие</w:t>
                      </w:r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, общие и </w:t>
                      </w:r>
                      <w:r w:rsidR="0079701F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административные</w:t>
                      </w:r>
                      <w:r w:rsidR="0079701F"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расходы (</w:t>
                      </w:r>
                      <w:r w:rsidRPr="00B1542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SG</w:t>
                      </w:r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&amp;</w:t>
                      </w:r>
                      <w:r w:rsidRPr="00B1542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A</w:t>
                      </w:r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) без учета расходов на амортизацию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и обесценение увеличились на </w:t>
                      </w:r>
                      <w:r w:rsidRPr="00B1542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53</w:t>
                      </w:r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proofErr w:type="spellStart"/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б.п</w:t>
                      </w:r>
                      <w:proofErr w:type="spellEnd"/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. до 17,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9</w:t>
                      </w:r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% от выручки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r w:rsidRPr="00B1542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на фоне низкой продовольственной инфляции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, растущей темпами ниже, чем непродовольственная инфляция.</w:t>
                      </w:r>
                    </w:p>
                    <w:p w:rsidR="008C63E1" w:rsidRPr="000D3AB2" w:rsidRDefault="008C63E1" w:rsidP="00586080">
                      <w:pPr>
                        <w:pStyle w:val="ab"/>
                        <w:numPr>
                          <w:ilvl w:val="0"/>
                          <w:numId w:val="1"/>
                        </w:numPr>
                        <w:suppressAutoHyphens/>
                        <w:spacing w:before="120" w:after="0" w:line="240" w:lineRule="auto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В 3 кв. 2018</w:t>
                      </w:r>
                      <w:r w:rsidRPr="000D3AB2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г. показатель EBITDA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составил 27</w:t>
                      </w:r>
                      <w:r w:rsidRPr="000D3AB2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689 млн руб.</w:t>
                      </w:r>
                      <w:r w:rsidRPr="00E5401F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, а р</w:t>
                      </w:r>
                      <w:r w:rsidRPr="000D3AB2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ентабельность EBITDA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r w:rsidRPr="00E5401F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увеличилась на 36 </w:t>
                      </w:r>
                      <w:proofErr w:type="spellStart"/>
                      <w:r w:rsidRPr="00E5401F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б.п</w:t>
                      </w:r>
                      <w:proofErr w:type="spellEnd"/>
                      <w:r w:rsidRPr="00E5401F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. до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7,4</w:t>
                      </w:r>
                      <w:r w:rsidRPr="000D3AB2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%</w:t>
                      </w:r>
                      <w:r w:rsidRPr="00E9757B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.</w:t>
                      </w:r>
                    </w:p>
                    <w:p w:rsidR="008C63E1" w:rsidRPr="00B1542A" w:rsidRDefault="008C63E1" w:rsidP="00586080">
                      <w:pPr>
                        <w:pStyle w:val="ab"/>
                        <w:numPr>
                          <w:ilvl w:val="0"/>
                          <w:numId w:val="1"/>
                        </w:numPr>
                        <w:suppressAutoHyphens/>
                        <w:spacing w:before="120" w:after="0" w:line="240" w:lineRule="auto"/>
                        <w:contextualSpacing w:val="0"/>
                        <w:jc w:val="both"/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</w:pPr>
                      <w:r w:rsidRPr="00B1542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Показатель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 </w:t>
                      </w:r>
                      <w:r w:rsidRPr="00B1542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ч</w:t>
                      </w:r>
                      <w:r w:rsidRPr="000D3AB2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истый долг/EBITDA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снизился </w:t>
                      </w:r>
                      <w:r w:rsidRPr="00B1542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 xml:space="preserve">до комфортного уровня </w:t>
                      </w:r>
                      <w:r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ниже верхней целевой границы 2,00 и составил 1</w:t>
                      </w:r>
                      <w:r w:rsidRPr="00B1542A">
                        <w:rPr>
                          <w:rFonts w:ascii="Verdana" w:hAnsi="Verdana"/>
                          <w:color w:val="000000"/>
                          <w:szCs w:val="24"/>
                          <w:lang w:val="ru-RU" w:eastAsia="ar-SA"/>
                        </w:rPr>
                        <w:t>,99х на 30 сентября 2018 г.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F05FA4" w:rsidRDefault="00F05FA4" w:rsidP="00F05FA4">
      <w:pPr>
        <w:spacing w:after="240"/>
        <w:jc w:val="both"/>
        <w:rPr>
          <w:rFonts w:ascii="Verdana" w:eastAsiaTheme="minorHAnsi" w:hAnsi="Verdana" w:cstheme="minorBidi"/>
          <w:b/>
          <w:color w:val="000000"/>
          <w:sz w:val="24"/>
          <w:szCs w:val="24"/>
          <w:lang w:val="en-GB" w:eastAsia="en-GB" w:bidi="en-GB"/>
        </w:rPr>
      </w:pPr>
    </w:p>
    <w:p w:rsidR="00586080" w:rsidRDefault="00586080" w:rsidP="0014058A">
      <w:pPr>
        <w:spacing w:before="60" w:after="120"/>
        <w:jc w:val="both"/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</w:pPr>
    </w:p>
    <w:p w:rsidR="00B1542A" w:rsidRDefault="00B1542A" w:rsidP="0014058A">
      <w:pPr>
        <w:spacing w:before="60" w:after="120"/>
        <w:jc w:val="both"/>
        <w:rPr>
          <w:rFonts w:ascii="Verdana" w:eastAsiaTheme="minorHAnsi" w:hAnsi="Verdana" w:cstheme="minorBidi"/>
          <w:b/>
          <w:color w:val="000000"/>
          <w:sz w:val="22"/>
          <w:szCs w:val="22"/>
          <w:lang w:eastAsia="en-GB" w:bidi="en-GB"/>
        </w:rPr>
      </w:pPr>
    </w:p>
    <w:p w:rsidR="00655AB6" w:rsidRPr="00833483" w:rsidRDefault="00B1542A" w:rsidP="00E5401F">
      <w:pPr>
        <w:jc w:val="both"/>
        <w:rPr>
          <w:rFonts w:ascii="Times" w:hAnsi="Times"/>
          <w:lang w:eastAsia="en-US" w:bidi="ar-SA"/>
        </w:rPr>
      </w:pPr>
      <w:r w:rsidRPr="00833483">
        <w:rPr>
          <w:rFonts w:ascii="Verdana" w:eastAsiaTheme="minorHAnsi" w:hAnsi="Verdana" w:cstheme="minorBidi"/>
          <w:b/>
          <w:sz w:val="22"/>
          <w:szCs w:val="22"/>
          <w:lang w:eastAsia="en-GB" w:bidi="en-GB"/>
        </w:rPr>
        <w:t>Амстердам, 2</w:t>
      </w:r>
      <w:r w:rsidR="00586080" w:rsidRPr="00833483">
        <w:rPr>
          <w:rFonts w:ascii="Verdana" w:eastAsiaTheme="minorHAnsi" w:hAnsi="Verdana" w:cstheme="minorBidi"/>
          <w:b/>
          <w:sz w:val="22"/>
          <w:szCs w:val="22"/>
          <w:lang w:eastAsia="en-GB" w:bidi="en-GB"/>
        </w:rPr>
        <w:t>4</w:t>
      </w:r>
      <w:r w:rsidR="0014058A" w:rsidRPr="00833483">
        <w:rPr>
          <w:rFonts w:ascii="Verdana" w:eastAsiaTheme="minorHAnsi" w:hAnsi="Verdana" w:cstheme="minorBidi"/>
          <w:b/>
          <w:sz w:val="22"/>
          <w:szCs w:val="22"/>
          <w:lang w:eastAsia="en-GB" w:bidi="en-GB"/>
        </w:rPr>
        <w:t xml:space="preserve"> </w:t>
      </w:r>
      <w:r w:rsidRPr="00833483">
        <w:rPr>
          <w:rFonts w:ascii="Verdana" w:eastAsiaTheme="minorHAnsi" w:hAnsi="Verdana" w:cstheme="minorBidi"/>
          <w:b/>
          <w:sz w:val="22"/>
          <w:szCs w:val="22"/>
          <w:lang w:eastAsia="en-GB" w:bidi="en-GB"/>
        </w:rPr>
        <w:t>октября</w:t>
      </w:r>
      <w:r w:rsidR="0014058A" w:rsidRPr="00833483">
        <w:rPr>
          <w:rFonts w:ascii="Verdana" w:eastAsiaTheme="minorHAnsi" w:hAnsi="Verdana" w:cstheme="minorBidi"/>
          <w:b/>
          <w:sz w:val="22"/>
          <w:szCs w:val="22"/>
          <w:lang w:eastAsia="en-GB" w:bidi="en-GB"/>
        </w:rPr>
        <w:t xml:space="preserve"> 201</w:t>
      </w:r>
      <w:r w:rsidR="00586080" w:rsidRPr="00833483">
        <w:rPr>
          <w:rFonts w:ascii="Verdana" w:eastAsiaTheme="minorHAnsi" w:hAnsi="Verdana" w:cstheme="minorBidi"/>
          <w:b/>
          <w:sz w:val="22"/>
          <w:szCs w:val="22"/>
          <w:lang w:eastAsia="en-GB" w:bidi="en-GB"/>
        </w:rPr>
        <w:t>8</w:t>
      </w:r>
      <w:r w:rsidR="0014058A" w:rsidRPr="00833483">
        <w:rPr>
          <w:rFonts w:ascii="Verdana" w:eastAsiaTheme="minorHAnsi" w:hAnsi="Verdana" w:cstheme="minorBidi"/>
          <w:b/>
          <w:sz w:val="22"/>
          <w:szCs w:val="22"/>
          <w:lang w:eastAsia="en-GB" w:bidi="en-GB"/>
        </w:rPr>
        <w:t xml:space="preserve"> года</w:t>
      </w:r>
      <w:r w:rsidR="0014058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-  </w:t>
      </w:r>
      <w:r w:rsidR="00744752" w:rsidRPr="00833483">
        <w:rPr>
          <w:rFonts w:ascii="Verdana" w:hAnsi="Verdana"/>
          <w:sz w:val="22"/>
          <w:szCs w:val="24"/>
          <w:lang w:val="en-US"/>
        </w:rPr>
        <w:t>X</w:t>
      </w:r>
      <w:r w:rsidR="00744752" w:rsidRPr="00833483">
        <w:rPr>
          <w:rFonts w:ascii="Verdana" w:hAnsi="Verdana"/>
          <w:sz w:val="22"/>
          <w:szCs w:val="24"/>
        </w:rPr>
        <w:t xml:space="preserve">5 </w:t>
      </w:r>
      <w:r w:rsidR="00744752" w:rsidRPr="00833483">
        <w:rPr>
          <w:rFonts w:ascii="Verdana" w:hAnsi="Verdana"/>
          <w:sz w:val="22"/>
          <w:szCs w:val="24"/>
          <w:lang w:val="en-US"/>
        </w:rPr>
        <w:t>Retail</w:t>
      </w:r>
      <w:r w:rsidR="00744752" w:rsidRPr="00833483">
        <w:rPr>
          <w:rFonts w:ascii="Verdana" w:hAnsi="Verdana"/>
          <w:sz w:val="22"/>
          <w:szCs w:val="24"/>
        </w:rPr>
        <w:t xml:space="preserve"> </w:t>
      </w:r>
      <w:r w:rsidR="00744752" w:rsidRPr="00833483">
        <w:rPr>
          <w:rFonts w:ascii="Verdana" w:hAnsi="Verdana"/>
          <w:sz w:val="22"/>
          <w:szCs w:val="24"/>
          <w:lang w:val="en-US"/>
        </w:rPr>
        <w:t>Group</w:t>
      </w:r>
      <w:r w:rsidR="00744752" w:rsidRPr="00833483">
        <w:rPr>
          <w:rFonts w:ascii="Verdana" w:hAnsi="Verdana"/>
          <w:sz w:val="22"/>
          <w:szCs w:val="24"/>
        </w:rPr>
        <w:t xml:space="preserve"> </w:t>
      </w:r>
      <w:r w:rsidR="00744752" w:rsidRPr="00833483">
        <w:rPr>
          <w:rFonts w:ascii="Verdana" w:hAnsi="Verdana"/>
          <w:sz w:val="22"/>
          <w:szCs w:val="24"/>
          <w:lang w:val="en-US"/>
        </w:rPr>
        <w:t>N</w:t>
      </w:r>
      <w:r w:rsidR="00744752" w:rsidRPr="00833483">
        <w:rPr>
          <w:rFonts w:ascii="Verdana" w:hAnsi="Verdana"/>
          <w:sz w:val="22"/>
          <w:szCs w:val="24"/>
        </w:rPr>
        <w:t>.</w:t>
      </w:r>
      <w:r w:rsidR="00744752" w:rsidRPr="00833483">
        <w:rPr>
          <w:rFonts w:ascii="Verdana" w:hAnsi="Verdana"/>
          <w:sz w:val="22"/>
          <w:szCs w:val="24"/>
          <w:lang w:val="en-US"/>
        </w:rPr>
        <w:t>V</w:t>
      </w:r>
      <w:r w:rsidR="00744752" w:rsidRPr="00833483">
        <w:rPr>
          <w:rFonts w:ascii="Verdana" w:hAnsi="Verdana"/>
          <w:sz w:val="22"/>
          <w:szCs w:val="24"/>
        </w:rPr>
        <w:t>. («</w:t>
      </w:r>
      <w:r w:rsidR="00744752" w:rsidRPr="00833483">
        <w:rPr>
          <w:rFonts w:ascii="Verdana" w:hAnsi="Verdana"/>
          <w:sz w:val="22"/>
          <w:szCs w:val="24"/>
          <w:lang w:val="en-US"/>
        </w:rPr>
        <w:t>X</w:t>
      </w:r>
      <w:r w:rsidR="00744752" w:rsidRPr="00833483">
        <w:rPr>
          <w:rFonts w:ascii="Verdana" w:hAnsi="Verdana"/>
          <w:sz w:val="22"/>
          <w:szCs w:val="24"/>
        </w:rPr>
        <w:t xml:space="preserve">5» или «Компания»), </w:t>
      </w:r>
      <w:r w:rsidR="00744752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ведущая </w:t>
      </w:r>
      <w:proofErr w:type="spellStart"/>
      <w:r w:rsidR="00744752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мультиформатная</w:t>
      </w:r>
      <w:proofErr w:type="spellEnd"/>
      <w:r w:rsidR="00744752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продуктовая розничная компания России</w:t>
      </w:r>
      <w:r w:rsidR="00744752" w:rsidRPr="00833483">
        <w:rPr>
          <w:rFonts w:ascii="Verdana" w:hAnsi="Verdana"/>
          <w:sz w:val="22"/>
          <w:szCs w:val="24"/>
        </w:rPr>
        <w:t xml:space="preserve"> (</w:t>
      </w:r>
      <w:proofErr w:type="spellStart"/>
      <w:r w:rsidR="00744752" w:rsidRPr="00833483">
        <w:rPr>
          <w:rFonts w:ascii="Verdana" w:hAnsi="Verdana"/>
          <w:sz w:val="22"/>
          <w:szCs w:val="22"/>
          <w:lang w:bidi="ar-SA"/>
        </w:rPr>
        <w:t>тикер</w:t>
      </w:r>
      <w:proofErr w:type="spellEnd"/>
      <w:r w:rsidR="00744752" w:rsidRPr="00833483">
        <w:rPr>
          <w:rFonts w:ascii="Verdana" w:hAnsi="Verdana"/>
          <w:sz w:val="22"/>
          <w:szCs w:val="22"/>
          <w:lang w:bidi="ar-SA"/>
        </w:rPr>
        <w:t xml:space="preserve"> на Лондонской фондовой бирже и Московской бирже: «FIVE»</w:t>
      </w:r>
      <w:r w:rsidR="00744752" w:rsidRPr="00833483">
        <w:rPr>
          <w:rFonts w:ascii="Verdana" w:hAnsi="Verdana"/>
          <w:sz w:val="22"/>
          <w:szCs w:val="24"/>
        </w:rPr>
        <w:t>)</w:t>
      </w:r>
      <w:r w:rsidR="0014058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, сегодня </w:t>
      </w:r>
      <w:r w:rsidR="00E5401F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объявила</w:t>
      </w:r>
      <w:r w:rsidR="0014058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E5401F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сокращенные консолидированные промежуточные финансовые результаты, подготовленные в соответствии с Международными стандартами финансовой отчетности (МСФО), по итогам третьего квартала и девяти месяцев, закончившихся 30 сентября 2018.</w:t>
      </w:r>
    </w:p>
    <w:p w:rsidR="00E5401F" w:rsidRPr="00833483" w:rsidRDefault="00E5401F" w:rsidP="00E5401F">
      <w:pPr>
        <w:jc w:val="both"/>
        <w:rPr>
          <w:rFonts w:ascii="Times" w:hAnsi="Times"/>
          <w:lang w:eastAsia="en-US" w:bidi="ar-SA"/>
        </w:rPr>
      </w:pPr>
    </w:p>
    <w:p w:rsidR="00F05FA4" w:rsidRPr="00833483" w:rsidRDefault="0014058A" w:rsidP="00F05FA4">
      <w:pPr>
        <w:spacing w:after="60"/>
        <w:jc w:val="both"/>
        <w:rPr>
          <w:rFonts w:ascii="Verdana" w:hAnsi="Verdana"/>
          <w:b/>
          <w:sz w:val="24"/>
          <w:szCs w:val="24"/>
        </w:rPr>
      </w:pPr>
      <w:r w:rsidRPr="00833483">
        <w:rPr>
          <w:rFonts w:ascii="Verdana" w:hAnsi="Verdana"/>
          <w:b/>
          <w:sz w:val="22"/>
          <w:szCs w:val="22"/>
        </w:rPr>
        <w:t xml:space="preserve">Основные показатели отчета о прибылях и убытках </w:t>
      </w:r>
      <w:r w:rsidR="00E5401F" w:rsidRPr="00833483">
        <w:rPr>
          <w:rFonts w:ascii="Verdana" w:hAnsi="Verdana"/>
          <w:b/>
          <w:sz w:val="18"/>
          <w:szCs w:val="18"/>
          <w:vertAlign w:val="superscript"/>
        </w:rPr>
        <w:t>(1</w:t>
      </w:r>
      <w:r w:rsidRPr="00833483">
        <w:rPr>
          <w:rFonts w:ascii="Verdana" w:hAnsi="Verdana"/>
          <w:b/>
          <w:sz w:val="18"/>
          <w:szCs w:val="18"/>
          <w:vertAlign w:val="superscript"/>
        </w:rPr>
        <w:t>)</w:t>
      </w:r>
    </w:p>
    <w:tbl>
      <w:tblPr>
        <w:tblW w:w="10301" w:type="dxa"/>
        <w:tblInd w:w="198" w:type="dxa"/>
        <w:tblLayout w:type="fixed"/>
        <w:tblCellMar>
          <w:left w:w="170" w:type="dxa"/>
          <w:right w:w="57" w:type="dxa"/>
        </w:tblCellMar>
        <w:tblLook w:val="04A0" w:firstRow="1" w:lastRow="0" w:firstColumn="1" w:lastColumn="0" w:noHBand="0" w:noVBand="1"/>
      </w:tblPr>
      <w:tblGrid>
        <w:gridCol w:w="3735"/>
        <w:gridCol w:w="1094"/>
        <w:gridCol w:w="1094"/>
        <w:gridCol w:w="1095"/>
        <w:gridCol w:w="1094"/>
        <w:gridCol w:w="1094"/>
        <w:gridCol w:w="1095"/>
      </w:tblGrid>
      <w:tr w:rsidR="00833483" w:rsidRPr="00833483" w:rsidTr="006A1608">
        <w:trPr>
          <w:trHeight w:val="571"/>
          <w:tblHeader/>
        </w:trPr>
        <w:tc>
          <w:tcPr>
            <w:tcW w:w="37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14058A" w:rsidRPr="00833483" w:rsidRDefault="0014058A" w:rsidP="0018065C">
            <w:pPr>
              <w:ind w:left="-56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Cs/>
                <w:sz w:val="18"/>
                <w:szCs w:val="18"/>
              </w:rPr>
              <w:t>Миллионов российских рублей (млн руб.)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14058A" w:rsidRPr="00833483" w:rsidRDefault="00E5401F" w:rsidP="0018065C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 w:rsidR="0014058A"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="0014058A" w:rsidRPr="00833483">
              <w:rPr>
                <w:rFonts w:ascii="Verdana" w:hAnsi="Verdana"/>
                <w:b/>
                <w:bCs/>
                <w:sz w:val="18"/>
                <w:szCs w:val="18"/>
              </w:rPr>
              <w:t>кв</w:t>
            </w:r>
            <w:proofErr w:type="spellEnd"/>
            <w:r w:rsidR="0014058A"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. 201</w:t>
            </w:r>
            <w:r w:rsidR="00910581" w:rsidRPr="00833483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14058A" w:rsidRPr="00833483" w:rsidRDefault="00E5401F" w:rsidP="00910581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 w:rsidR="0014058A"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 кв.</w:t>
            </w:r>
            <w:r w:rsidR="0014058A"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</w:t>
            </w:r>
            <w:r w:rsidR="00910581" w:rsidRPr="00833483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4058A" w:rsidRPr="00833483" w:rsidRDefault="0014058A" w:rsidP="0018065C">
            <w:pPr>
              <w:ind w:left="-142" w:right="84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Изм</w:t>
            </w:r>
            <w:proofErr w:type="spellEnd"/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., %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4058A" w:rsidRPr="00833483" w:rsidRDefault="00E5401F" w:rsidP="00910581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9M</w:t>
            </w:r>
            <w:r w:rsidR="0014058A"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</w:t>
            </w:r>
            <w:r w:rsidR="00910581" w:rsidRPr="00833483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09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4058A" w:rsidRPr="00833483" w:rsidRDefault="00E5401F" w:rsidP="00910581">
            <w:pPr>
              <w:ind w:left="-142" w:right="43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9M</w:t>
            </w:r>
            <w:r w:rsidR="0014058A"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</w:t>
            </w:r>
            <w:r w:rsidR="00910581" w:rsidRPr="00833483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09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14058A" w:rsidRPr="00833483" w:rsidRDefault="0014058A" w:rsidP="0018065C">
            <w:pPr>
              <w:ind w:left="-142" w:right="84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Изм</w:t>
            </w:r>
            <w:proofErr w:type="spellEnd"/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., %</w:t>
            </w:r>
          </w:p>
        </w:tc>
      </w:tr>
      <w:tr w:rsidR="00833483" w:rsidRPr="00833483" w:rsidTr="00746515">
        <w:trPr>
          <w:trHeight w:val="297"/>
        </w:trPr>
        <w:tc>
          <w:tcPr>
            <w:tcW w:w="3735" w:type="dxa"/>
            <w:noWrap/>
            <w:vAlign w:val="center"/>
            <w:hideMark/>
          </w:tcPr>
          <w:p w:rsidR="0046485C" w:rsidRPr="00833483" w:rsidRDefault="0046485C" w:rsidP="0018065C">
            <w:pPr>
              <w:ind w:left="-56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Выручка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375 505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319 424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17,6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1 109 582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933 303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18,9</w:t>
            </w:r>
          </w:p>
        </w:tc>
      </w:tr>
      <w:tr w:rsidR="00833483" w:rsidRPr="00833483" w:rsidTr="00746515">
        <w:trPr>
          <w:trHeight w:val="297"/>
        </w:trPr>
        <w:tc>
          <w:tcPr>
            <w:tcW w:w="3735" w:type="dxa"/>
            <w:noWrap/>
            <w:vAlign w:val="center"/>
            <w:hideMark/>
          </w:tcPr>
          <w:p w:rsidR="0046485C" w:rsidRPr="00833483" w:rsidRDefault="0046485C" w:rsidP="0018065C">
            <w:pPr>
              <w:ind w:left="-56"/>
              <w:rPr>
                <w:rFonts w:ascii="Verdana" w:hAnsi="Verdana"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Cs/>
                <w:sz w:val="18"/>
                <w:szCs w:val="18"/>
              </w:rPr>
              <w:t xml:space="preserve">в </w:t>
            </w:r>
            <w:proofErr w:type="spellStart"/>
            <w:r w:rsidRPr="00833483">
              <w:rPr>
                <w:rFonts w:ascii="Verdana" w:hAnsi="Verdana"/>
                <w:bCs/>
                <w:sz w:val="18"/>
                <w:szCs w:val="18"/>
              </w:rPr>
              <w:t>т.ч</w:t>
            </w:r>
            <w:proofErr w:type="spellEnd"/>
            <w:r w:rsidRPr="00833483">
              <w:rPr>
                <w:rFonts w:ascii="Verdana" w:hAnsi="Verdana"/>
                <w:bCs/>
                <w:sz w:val="18"/>
                <w:szCs w:val="18"/>
              </w:rPr>
              <w:t xml:space="preserve">. чистая розничная выручка </w:t>
            </w:r>
            <w:r w:rsidRPr="00833483">
              <w:rPr>
                <w:rFonts w:ascii="Verdana" w:hAnsi="Verdana"/>
                <w:bCs/>
                <w:sz w:val="18"/>
                <w:szCs w:val="18"/>
                <w:vertAlign w:val="superscript"/>
              </w:rPr>
              <w:t>(2)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372 934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317 131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17,6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1 104 132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927 482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19,0</w:t>
            </w:r>
          </w:p>
        </w:tc>
      </w:tr>
      <w:tr w:rsidR="00833483" w:rsidRPr="00833483" w:rsidTr="00746515">
        <w:trPr>
          <w:trHeight w:val="297"/>
        </w:trPr>
        <w:tc>
          <w:tcPr>
            <w:tcW w:w="3735" w:type="dxa"/>
            <w:noWrap/>
            <w:hideMark/>
          </w:tcPr>
          <w:p w:rsidR="0046485C" w:rsidRPr="00833483" w:rsidRDefault="0046485C" w:rsidP="0014058A">
            <w:pPr>
              <w:ind w:left="-56" w:firstLine="56"/>
              <w:rPr>
                <w:rFonts w:ascii="Verdana" w:hAnsi="Verdana"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Cs/>
                <w:sz w:val="18"/>
                <w:szCs w:val="18"/>
              </w:rPr>
              <w:t>«Пятерочка»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297 946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251 653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18,4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871 259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724 499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20,3</w:t>
            </w:r>
          </w:p>
        </w:tc>
      </w:tr>
      <w:tr w:rsidR="00833483" w:rsidRPr="00833483" w:rsidTr="00746515">
        <w:trPr>
          <w:trHeight w:val="297"/>
        </w:trPr>
        <w:tc>
          <w:tcPr>
            <w:tcW w:w="3735" w:type="dxa"/>
            <w:noWrap/>
            <w:hideMark/>
          </w:tcPr>
          <w:p w:rsidR="0046485C" w:rsidRPr="00833483" w:rsidRDefault="0046485C" w:rsidP="0014058A">
            <w:pPr>
              <w:ind w:left="-56" w:firstLine="56"/>
              <w:rPr>
                <w:rFonts w:ascii="Verdana" w:hAnsi="Verdana"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Cs/>
                <w:sz w:val="18"/>
                <w:szCs w:val="18"/>
              </w:rPr>
              <w:t>«Перекресток»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53 225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42 417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25,5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163 633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132 312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23,7</w:t>
            </w:r>
          </w:p>
        </w:tc>
      </w:tr>
      <w:tr w:rsidR="00833483" w:rsidRPr="00833483" w:rsidTr="00746515">
        <w:trPr>
          <w:trHeight w:val="297"/>
        </w:trPr>
        <w:tc>
          <w:tcPr>
            <w:tcW w:w="3735" w:type="dxa"/>
            <w:noWrap/>
            <w:hideMark/>
          </w:tcPr>
          <w:p w:rsidR="0046485C" w:rsidRPr="00833483" w:rsidRDefault="0046485C" w:rsidP="0014058A">
            <w:pPr>
              <w:ind w:left="-56" w:firstLine="56"/>
              <w:rPr>
                <w:rFonts w:ascii="Verdana" w:hAnsi="Verdana"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Cs/>
                <w:sz w:val="18"/>
                <w:szCs w:val="18"/>
              </w:rPr>
              <w:t xml:space="preserve">«Карусель» 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20 647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20 705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(0,3)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64 723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63 335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2,2</w:t>
            </w:r>
          </w:p>
        </w:tc>
      </w:tr>
      <w:tr w:rsidR="00833483" w:rsidRPr="00833483" w:rsidTr="00746515">
        <w:trPr>
          <w:trHeight w:val="297"/>
        </w:trPr>
        <w:tc>
          <w:tcPr>
            <w:tcW w:w="3735" w:type="dxa"/>
            <w:noWrap/>
            <w:vAlign w:val="center"/>
            <w:hideMark/>
          </w:tcPr>
          <w:p w:rsidR="0046485C" w:rsidRPr="00833483" w:rsidRDefault="0046485C" w:rsidP="0018065C">
            <w:pPr>
              <w:ind w:left="-56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Валовая</w:t>
            </w:r>
            <w:proofErr w:type="spellEnd"/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прибыль</w:t>
            </w:r>
            <w:proofErr w:type="spellEnd"/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92 482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75 765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 w:rsidP="0046485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22,1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267 940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222 998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46485C" w:rsidRPr="00833483" w:rsidRDefault="0046485C" w:rsidP="0046485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20,2</w:t>
            </w:r>
          </w:p>
        </w:tc>
      </w:tr>
      <w:tr w:rsidR="00833483" w:rsidRPr="00833483" w:rsidTr="00746515">
        <w:trPr>
          <w:trHeight w:val="297"/>
        </w:trPr>
        <w:tc>
          <w:tcPr>
            <w:tcW w:w="3735" w:type="dxa"/>
            <w:noWrap/>
            <w:vAlign w:val="center"/>
            <w:hideMark/>
          </w:tcPr>
          <w:p w:rsidR="0046485C" w:rsidRPr="00833483" w:rsidRDefault="0046485C" w:rsidP="0014058A">
            <w:pPr>
              <w:ind w:left="-56" w:firstLine="56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Валовая рентабельность, %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24,6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23,7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91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 w:rsidP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24,1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 w:rsidP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23,9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25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  <w:tr w:rsidR="00833483" w:rsidRPr="00833483" w:rsidTr="00746515">
        <w:trPr>
          <w:trHeight w:val="297"/>
        </w:trPr>
        <w:tc>
          <w:tcPr>
            <w:tcW w:w="3735" w:type="dxa"/>
            <w:vAlign w:val="center"/>
            <w:hideMark/>
          </w:tcPr>
          <w:p w:rsidR="0046485C" w:rsidRPr="00833483" w:rsidRDefault="0046485C" w:rsidP="0018065C">
            <w:pPr>
              <w:ind w:left="-56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EBITDA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 w:rsidP="0046485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27 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689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 w:rsidP="0046485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2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2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392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 w:rsidP="0046485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23</w:t>
            </w: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,</w:t>
            </w: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7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 w:rsidP="0046485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7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827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 w:rsidP="0046485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72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392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46485C" w:rsidRPr="00833483" w:rsidRDefault="0046485C" w:rsidP="0046485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7</w:t>
            </w: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,</w:t>
            </w: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5</w:t>
            </w:r>
          </w:p>
        </w:tc>
      </w:tr>
      <w:tr w:rsidR="00833483" w:rsidRPr="00833483" w:rsidTr="00746515">
        <w:trPr>
          <w:trHeight w:val="297"/>
        </w:trPr>
        <w:tc>
          <w:tcPr>
            <w:tcW w:w="3735" w:type="dxa"/>
            <w:vAlign w:val="center"/>
            <w:hideMark/>
          </w:tcPr>
          <w:p w:rsidR="0046485C" w:rsidRPr="00833483" w:rsidRDefault="0046485C" w:rsidP="0046485C">
            <w:pPr>
              <w:ind w:left="-56" w:firstLine="56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Рентабельность EBITDA, %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7,4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 w:rsidP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7,</w:t>
            </w:r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  <w:t>0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 w:rsidP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  <w:t>36</w:t>
            </w: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 w:rsidP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7,</w:t>
            </w:r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  <w:t>0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 w:rsidP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  <w:t>7,8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46485C" w:rsidRPr="00833483" w:rsidRDefault="0046485C" w:rsidP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(</w:t>
            </w:r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  <w:t>74</w:t>
            </w: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)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  <w:tr w:rsidR="00833483" w:rsidRPr="00833483" w:rsidTr="00746515">
        <w:trPr>
          <w:trHeight w:val="297"/>
        </w:trPr>
        <w:tc>
          <w:tcPr>
            <w:tcW w:w="3735" w:type="dxa"/>
            <w:vAlign w:val="center"/>
            <w:hideMark/>
          </w:tcPr>
          <w:p w:rsidR="0046485C" w:rsidRPr="00833483" w:rsidRDefault="0046485C" w:rsidP="0018065C">
            <w:pPr>
              <w:ind w:left="-56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Операционная прибыль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15 367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12 844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19,6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42 838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45 342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(5,5)</w:t>
            </w:r>
          </w:p>
        </w:tc>
      </w:tr>
      <w:tr w:rsidR="00833483" w:rsidRPr="00833483" w:rsidTr="00746515">
        <w:trPr>
          <w:trHeight w:val="297"/>
        </w:trPr>
        <w:tc>
          <w:tcPr>
            <w:tcW w:w="3735" w:type="dxa"/>
            <w:noWrap/>
            <w:vAlign w:val="center"/>
            <w:hideMark/>
          </w:tcPr>
          <w:p w:rsidR="0046485C" w:rsidRPr="00833483" w:rsidRDefault="0046485C" w:rsidP="0014058A">
            <w:pPr>
              <w:ind w:left="-56" w:firstLine="56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Операционная рентабельность, %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4,1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4,0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7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3,9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4,9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(100)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  <w:tr w:rsidR="00833483" w:rsidRPr="00833483" w:rsidTr="00746515">
        <w:trPr>
          <w:trHeight w:val="297"/>
        </w:trPr>
        <w:tc>
          <w:tcPr>
            <w:tcW w:w="3735" w:type="dxa"/>
            <w:noWrap/>
            <w:vAlign w:val="center"/>
            <w:hideMark/>
          </w:tcPr>
          <w:p w:rsidR="0046485C" w:rsidRPr="00833483" w:rsidRDefault="0046485C" w:rsidP="0018065C">
            <w:pPr>
              <w:ind w:left="-56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Чистая прибыль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8 087</w:t>
            </w:r>
          </w:p>
        </w:tc>
        <w:tc>
          <w:tcPr>
            <w:tcW w:w="1094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7 277</w:t>
            </w:r>
          </w:p>
        </w:tc>
        <w:tc>
          <w:tcPr>
            <w:tcW w:w="1095" w:type="dxa"/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11,1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22 400</w:t>
            </w:r>
          </w:p>
        </w:tc>
        <w:tc>
          <w:tcPr>
            <w:tcW w:w="1094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25 975</w:t>
            </w:r>
          </w:p>
        </w:tc>
        <w:tc>
          <w:tcPr>
            <w:tcW w:w="1095" w:type="dxa"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(13,8)</w:t>
            </w:r>
          </w:p>
        </w:tc>
      </w:tr>
      <w:tr w:rsidR="00833483" w:rsidRPr="00833483" w:rsidTr="00746515">
        <w:trPr>
          <w:trHeight w:val="297"/>
        </w:trPr>
        <w:tc>
          <w:tcPr>
            <w:tcW w:w="373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6485C" w:rsidRPr="00833483" w:rsidRDefault="0046485C" w:rsidP="0014058A">
            <w:pPr>
              <w:ind w:left="-57" w:right="-205" w:firstLine="57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Рентабельность</w:t>
            </w:r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  <w:t>чистой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  <w:t>прибыли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  <w:t>, %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2,2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2,3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(12)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2,0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2,8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left w:w="0" w:type="dxa"/>
            </w:tcMar>
            <w:vAlign w:val="center"/>
            <w:hideMark/>
          </w:tcPr>
          <w:p w:rsidR="0046485C" w:rsidRPr="00833483" w:rsidRDefault="0046485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(76)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</w:tbl>
    <w:p w:rsidR="00E5401F" w:rsidRPr="00833483" w:rsidRDefault="00E5401F" w:rsidP="00E5401F">
      <w:pPr>
        <w:pStyle w:val="ab"/>
        <w:numPr>
          <w:ilvl w:val="0"/>
          <w:numId w:val="16"/>
        </w:numPr>
        <w:spacing w:before="120"/>
        <w:jc w:val="both"/>
        <w:rPr>
          <w:rFonts w:ascii="Verdana" w:hAnsi="Verdana"/>
          <w:sz w:val="16"/>
          <w:szCs w:val="16"/>
          <w:lang w:val="ru-RU"/>
        </w:rPr>
      </w:pPr>
      <w:r w:rsidRPr="00833483">
        <w:rPr>
          <w:rFonts w:ascii="Verdana" w:hAnsi="Verdana"/>
          <w:sz w:val="16"/>
          <w:szCs w:val="16"/>
          <w:lang w:val="ru-RU"/>
        </w:rPr>
        <w:t>Незначительные отклонения в расчете % изменений, промежуточных итогов и итогов в этой и других таблицах, а также в тексте настоящего промежуточного отчета объясняются округлением.</w:t>
      </w:r>
    </w:p>
    <w:p w:rsidR="005D4D7E" w:rsidRPr="00833483" w:rsidRDefault="005D4D7E" w:rsidP="005D4D7E">
      <w:pPr>
        <w:pStyle w:val="ab"/>
        <w:numPr>
          <w:ilvl w:val="0"/>
          <w:numId w:val="16"/>
        </w:numPr>
        <w:spacing w:after="120" w:line="240" w:lineRule="auto"/>
        <w:ind w:left="357" w:hanging="357"/>
        <w:rPr>
          <w:rFonts w:ascii="Verdana" w:eastAsia="MS Mincho" w:hAnsi="Verdana"/>
          <w:sz w:val="16"/>
          <w:lang w:val="ru-RU"/>
        </w:rPr>
      </w:pPr>
      <w:r w:rsidRPr="00833483">
        <w:rPr>
          <w:rFonts w:ascii="Verdana" w:eastAsia="MS Mincho" w:hAnsi="Verdana"/>
          <w:sz w:val="16"/>
          <w:lang w:val="ru-RU"/>
        </w:rPr>
        <w:t xml:space="preserve">Чистая розничная выручка представляет собой операционную выручку магазинов, управляемых </w:t>
      </w:r>
      <w:r w:rsidRPr="00833483">
        <w:rPr>
          <w:rFonts w:ascii="Verdana" w:eastAsia="MS Mincho" w:hAnsi="Verdana"/>
          <w:sz w:val="16"/>
          <w:lang w:val="en-US"/>
        </w:rPr>
        <w:t>X</w:t>
      </w:r>
      <w:r w:rsidRPr="00833483">
        <w:rPr>
          <w:rFonts w:ascii="Verdana" w:eastAsia="MS Mincho" w:hAnsi="Verdana"/>
          <w:sz w:val="16"/>
          <w:lang w:val="ru-RU"/>
        </w:rPr>
        <w:t>5, без учета НДС. Этот показатель отличается от общей выручки, включающей доходы от оптовых продаж, франчайзинга и прочие доходы.</w:t>
      </w:r>
    </w:p>
    <w:p w:rsidR="0018065C" w:rsidRPr="00833483" w:rsidRDefault="0018065C" w:rsidP="006A1608">
      <w:pPr>
        <w:tabs>
          <w:tab w:val="left" w:pos="3152"/>
        </w:tabs>
        <w:spacing w:after="120"/>
        <w:rPr>
          <w:rFonts w:ascii="Verdana" w:hAnsi="Verdana"/>
          <w:b/>
          <w:sz w:val="22"/>
          <w:szCs w:val="24"/>
        </w:rPr>
      </w:pPr>
      <w:r w:rsidRPr="00833483">
        <w:rPr>
          <w:rFonts w:ascii="Verdana" w:hAnsi="Verdana"/>
          <w:b/>
          <w:sz w:val="22"/>
          <w:szCs w:val="24"/>
        </w:rPr>
        <w:lastRenderedPageBreak/>
        <w:t>Чистая розничная выручка</w:t>
      </w:r>
    </w:p>
    <w:p w:rsidR="00262BE2" w:rsidRPr="00833483" w:rsidRDefault="00E5401F" w:rsidP="00262BE2">
      <w:pPr>
        <w:suppressAutoHyphens/>
        <w:spacing w:before="120"/>
        <w:jc w:val="both"/>
        <w:rPr>
          <w:rFonts w:ascii="Verdana" w:hAnsi="Verdana"/>
          <w:sz w:val="22"/>
          <w:szCs w:val="24"/>
        </w:rPr>
      </w:pPr>
      <w:r w:rsidRPr="00833483">
        <w:rPr>
          <w:rFonts w:ascii="Verdana" w:hAnsi="Verdana"/>
          <w:sz w:val="22"/>
          <w:szCs w:val="24"/>
        </w:rPr>
        <w:t>В 3</w:t>
      </w:r>
      <w:r w:rsidR="00262BE2" w:rsidRPr="00833483">
        <w:rPr>
          <w:rFonts w:ascii="Verdana" w:hAnsi="Verdana"/>
          <w:sz w:val="22"/>
          <w:szCs w:val="24"/>
        </w:rPr>
        <w:t xml:space="preserve"> кв. 201</w:t>
      </w:r>
      <w:r w:rsidR="001B0670" w:rsidRPr="00833483">
        <w:rPr>
          <w:rFonts w:ascii="Verdana" w:hAnsi="Verdana"/>
          <w:sz w:val="22"/>
          <w:szCs w:val="24"/>
        </w:rPr>
        <w:t>8</w:t>
      </w:r>
      <w:r w:rsidR="00262BE2" w:rsidRPr="00833483">
        <w:rPr>
          <w:rFonts w:ascii="Verdana" w:hAnsi="Verdana"/>
          <w:sz w:val="22"/>
          <w:szCs w:val="24"/>
        </w:rPr>
        <w:t xml:space="preserve"> г. чистая розничная выручка </w:t>
      </w:r>
      <w:r w:rsidR="00262BE2" w:rsidRPr="00833483">
        <w:rPr>
          <w:rFonts w:ascii="Verdana" w:hAnsi="Verdana"/>
          <w:sz w:val="22"/>
          <w:szCs w:val="24"/>
          <w:lang w:val="en-US"/>
        </w:rPr>
        <w:t>X</w:t>
      </w:r>
      <w:r w:rsidR="00262BE2" w:rsidRPr="00833483">
        <w:rPr>
          <w:rFonts w:ascii="Verdana" w:hAnsi="Verdana"/>
          <w:sz w:val="22"/>
          <w:szCs w:val="24"/>
        </w:rPr>
        <w:t xml:space="preserve">5 увеличилась на </w:t>
      </w:r>
      <w:r w:rsidR="001B0670" w:rsidRPr="00833483">
        <w:rPr>
          <w:rFonts w:ascii="Verdana" w:hAnsi="Verdana"/>
          <w:sz w:val="22"/>
          <w:szCs w:val="22"/>
        </w:rPr>
        <w:t>1</w:t>
      </w:r>
      <w:r w:rsidR="00C13C91" w:rsidRPr="00833483">
        <w:rPr>
          <w:rFonts w:ascii="Verdana" w:hAnsi="Verdana"/>
          <w:sz w:val="22"/>
          <w:szCs w:val="22"/>
        </w:rPr>
        <w:t>7</w:t>
      </w:r>
      <w:r w:rsidR="00262BE2" w:rsidRPr="00833483">
        <w:rPr>
          <w:rFonts w:ascii="Verdana" w:hAnsi="Verdana"/>
          <w:sz w:val="22"/>
          <w:szCs w:val="24"/>
        </w:rPr>
        <w:t>,</w:t>
      </w:r>
      <w:r w:rsidR="00C13C91" w:rsidRPr="00833483">
        <w:rPr>
          <w:rFonts w:ascii="Verdana" w:hAnsi="Verdana"/>
          <w:sz w:val="22"/>
          <w:szCs w:val="24"/>
        </w:rPr>
        <w:t>6</w:t>
      </w:r>
      <w:r w:rsidR="00262BE2" w:rsidRPr="00833483">
        <w:rPr>
          <w:rFonts w:ascii="Verdana" w:hAnsi="Verdana"/>
          <w:sz w:val="22"/>
          <w:szCs w:val="24"/>
        </w:rPr>
        <w:t>% г-к-г благодаря:</w:t>
      </w:r>
    </w:p>
    <w:p w:rsidR="00262BE2" w:rsidRPr="00833483" w:rsidRDefault="00262BE2" w:rsidP="00262BE2">
      <w:pPr>
        <w:pStyle w:val="ab"/>
        <w:numPr>
          <w:ilvl w:val="0"/>
          <w:numId w:val="2"/>
        </w:numPr>
        <w:spacing w:before="120"/>
        <w:ind w:left="357" w:hanging="357"/>
        <w:rPr>
          <w:rFonts w:ascii="Verdana" w:hAnsi="Verdana"/>
          <w:szCs w:val="24"/>
          <w:lang w:val="ru-RU"/>
        </w:rPr>
      </w:pPr>
      <w:r w:rsidRPr="00833483">
        <w:rPr>
          <w:rFonts w:ascii="Verdana" w:hAnsi="Verdana"/>
          <w:szCs w:val="24"/>
          <w:lang w:val="ru-RU"/>
        </w:rPr>
        <w:t>росту сопоставимых (</w:t>
      </w:r>
      <w:r w:rsidRPr="00833483">
        <w:rPr>
          <w:rFonts w:ascii="Verdana" w:hAnsi="Verdana"/>
          <w:szCs w:val="24"/>
          <w:lang w:val="en-US"/>
        </w:rPr>
        <w:t>LFL</w:t>
      </w:r>
      <w:r w:rsidRPr="00833483">
        <w:rPr>
          <w:rFonts w:ascii="Verdana" w:hAnsi="Verdana"/>
          <w:szCs w:val="24"/>
          <w:lang w:val="ru-RU"/>
        </w:rPr>
        <w:t xml:space="preserve">) продаж на </w:t>
      </w:r>
      <w:r w:rsidR="00C13C91" w:rsidRPr="00833483">
        <w:rPr>
          <w:rFonts w:ascii="Verdana" w:hAnsi="Verdana"/>
          <w:szCs w:val="24"/>
          <w:lang w:val="ru-RU"/>
        </w:rPr>
        <w:t>0,5</w:t>
      </w:r>
      <w:r w:rsidRPr="00833483">
        <w:rPr>
          <w:rFonts w:ascii="Verdana" w:hAnsi="Verdana"/>
          <w:szCs w:val="24"/>
          <w:lang w:val="ru-RU"/>
        </w:rPr>
        <w:t xml:space="preserve">%, а также </w:t>
      </w:r>
    </w:p>
    <w:p w:rsidR="00262BE2" w:rsidRPr="00833483" w:rsidRDefault="00262BE2" w:rsidP="00262BE2">
      <w:pPr>
        <w:pStyle w:val="ab"/>
        <w:numPr>
          <w:ilvl w:val="0"/>
          <w:numId w:val="2"/>
        </w:numPr>
        <w:suppressAutoHyphens/>
        <w:spacing w:before="120" w:after="0" w:line="240" w:lineRule="auto"/>
        <w:ind w:left="357" w:hanging="357"/>
        <w:contextualSpacing w:val="0"/>
        <w:jc w:val="both"/>
        <w:rPr>
          <w:rFonts w:ascii="Verdana" w:hAnsi="Verdana"/>
          <w:szCs w:val="24"/>
          <w:lang w:val="ru-RU"/>
        </w:rPr>
      </w:pPr>
      <w:r w:rsidRPr="00833483">
        <w:rPr>
          <w:rFonts w:ascii="Verdana" w:hAnsi="Verdana"/>
          <w:szCs w:val="24"/>
          <w:lang w:val="ru-RU"/>
        </w:rPr>
        <w:t xml:space="preserve">росту торговой площади на </w:t>
      </w:r>
      <w:r w:rsidR="00C13C91" w:rsidRPr="00833483">
        <w:rPr>
          <w:rFonts w:ascii="Verdana" w:hAnsi="Verdana"/>
          <w:szCs w:val="24"/>
          <w:lang w:val="ru-RU"/>
        </w:rPr>
        <w:t>19</w:t>
      </w:r>
      <w:r w:rsidRPr="00833483">
        <w:rPr>
          <w:rFonts w:ascii="Verdana" w:hAnsi="Verdana"/>
          <w:szCs w:val="24"/>
          <w:lang w:val="ru-RU"/>
        </w:rPr>
        <w:t>,</w:t>
      </w:r>
      <w:r w:rsidR="00C13C91" w:rsidRPr="00833483">
        <w:rPr>
          <w:rFonts w:ascii="Verdana" w:hAnsi="Verdana"/>
          <w:szCs w:val="24"/>
          <w:lang w:val="ru-RU"/>
        </w:rPr>
        <w:t>6</w:t>
      </w:r>
      <w:r w:rsidRPr="00833483">
        <w:rPr>
          <w:rFonts w:ascii="Verdana" w:hAnsi="Verdana"/>
          <w:szCs w:val="24"/>
          <w:lang w:val="ru-RU"/>
        </w:rPr>
        <w:t>% (вклад в рост выручки +</w:t>
      </w:r>
      <w:r w:rsidR="00C13C91" w:rsidRPr="00833483">
        <w:rPr>
          <w:rFonts w:ascii="Verdana" w:hAnsi="Verdana"/>
          <w:szCs w:val="24"/>
          <w:lang w:val="ru-RU"/>
        </w:rPr>
        <w:t>17</w:t>
      </w:r>
      <w:r w:rsidRPr="00833483">
        <w:rPr>
          <w:rFonts w:ascii="Verdana" w:hAnsi="Verdana"/>
          <w:szCs w:val="24"/>
          <w:lang w:val="ru-RU"/>
        </w:rPr>
        <w:t>,</w:t>
      </w:r>
      <w:r w:rsidR="00C13C91" w:rsidRPr="00833483">
        <w:rPr>
          <w:rFonts w:ascii="Verdana" w:hAnsi="Verdana"/>
          <w:szCs w:val="24"/>
          <w:lang w:val="ru-RU"/>
        </w:rPr>
        <w:t>1</w:t>
      </w:r>
      <w:r w:rsidRPr="00833483">
        <w:rPr>
          <w:rFonts w:ascii="Verdana" w:hAnsi="Verdana"/>
          <w:szCs w:val="24"/>
          <w:lang w:val="ru-RU"/>
        </w:rPr>
        <w:t>%).</w:t>
      </w:r>
    </w:p>
    <w:p w:rsidR="00D6698D" w:rsidRPr="00833483" w:rsidRDefault="00D6698D" w:rsidP="00D6698D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  <w:r w:rsidRPr="00833483">
        <w:rPr>
          <w:rFonts w:ascii="Verdana" w:hAnsi="Verdana"/>
          <w:b/>
          <w:sz w:val="22"/>
          <w:szCs w:val="22"/>
        </w:rPr>
        <w:t>Динамика торговых площадей, кв. м</w:t>
      </w:r>
    </w:p>
    <w:tbl>
      <w:tblPr>
        <w:tblW w:w="1029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47"/>
        <w:gridCol w:w="1569"/>
        <w:gridCol w:w="1569"/>
        <w:gridCol w:w="1570"/>
        <w:gridCol w:w="1569"/>
        <w:gridCol w:w="1570"/>
      </w:tblGrid>
      <w:tr w:rsidR="00833483" w:rsidRPr="00833483" w:rsidTr="00DF1142">
        <w:trPr>
          <w:trHeight w:val="630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D6698D" w:rsidRPr="00833483" w:rsidRDefault="00D6698D" w:rsidP="0018065C">
            <w:pPr>
              <w:spacing w:line="276" w:lineRule="auto"/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GB" w:eastAsia="en-US"/>
              </w:rPr>
              <w:t> 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D6698D" w:rsidRPr="00833483" w:rsidRDefault="00746515" w:rsidP="00C13C91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30 </w:t>
            </w:r>
            <w:r w:rsidR="00C13C91" w:rsidRPr="00833483">
              <w:rPr>
                <w:rFonts w:ascii="Verdana" w:hAnsi="Verdana"/>
                <w:b/>
                <w:bCs/>
                <w:sz w:val="18"/>
                <w:szCs w:val="18"/>
              </w:rPr>
              <w:t>сентября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 2018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D6698D" w:rsidRPr="00833483" w:rsidRDefault="00D6698D" w:rsidP="00EC59F7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31 </w:t>
            </w:r>
            <w:r w:rsidR="00EC59F7" w:rsidRPr="00833483">
              <w:rPr>
                <w:rFonts w:ascii="Verdana" w:hAnsi="Verdana"/>
                <w:b/>
                <w:bCs/>
                <w:sz w:val="18"/>
                <w:szCs w:val="18"/>
              </w:rPr>
              <w:t>декабря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 201</w:t>
            </w:r>
            <w:r w:rsidR="00746515" w:rsidRPr="00833483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D6698D" w:rsidRPr="00833483" w:rsidRDefault="00D6698D" w:rsidP="009126B0">
            <w:pPr>
              <w:ind w:left="-107"/>
              <w:jc w:val="right"/>
              <w:rPr>
                <w:rFonts w:ascii="Verdana" w:hAnsi="Verdana"/>
                <w:b/>
                <w:bCs/>
                <w:i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sz w:val="18"/>
                <w:szCs w:val="18"/>
              </w:rPr>
              <w:t>Изменение</w:t>
            </w:r>
          </w:p>
          <w:p w:rsidR="00D6698D" w:rsidRPr="00833483" w:rsidRDefault="00D6698D" w:rsidP="00746515">
            <w:pPr>
              <w:ind w:left="-107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GB"/>
              </w:rPr>
            </w:pPr>
            <w:r w:rsidRPr="00833483">
              <w:rPr>
                <w:rFonts w:ascii="Verdana" w:hAnsi="Verdana"/>
                <w:b/>
                <w:bCs/>
                <w:i/>
                <w:sz w:val="18"/>
                <w:szCs w:val="18"/>
              </w:rPr>
              <w:t>(к декабрю 201</w:t>
            </w:r>
            <w:r w:rsidR="00746515" w:rsidRPr="00833483">
              <w:rPr>
                <w:rFonts w:ascii="Verdana" w:hAnsi="Verdana"/>
                <w:b/>
                <w:bCs/>
                <w:i/>
                <w:sz w:val="18"/>
                <w:szCs w:val="18"/>
              </w:rPr>
              <w:t>7</w:t>
            </w:r>
            <w:r w:rsidRPr="00833483">
              <w:rPr>
                <w:rFonts w:ascii="Verdana" w:hAnsi="Verdana"/>
                <w:b/>
                <w:bCs/>
                <w:i/>
                <w:sz w:val="18"/>
                <w:szCs w:val="18"/>
              </w:rPr>
              <w:t>), %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D6698D" w:rsidRPr="00833483" w:rsidRDefault="00D6698D" w:rsidP="00C13C91">
            <w:pPr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  <w:lang w:val="en-GB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30 </w:t>
            </w:r>
            <w:r w:rsidR="00C13C91" w:rsidRPr="00833483">
              <w:rPr>
                <w:rFonts w:ascii="Verdana" w:hAnsi="Verdana"/>
                <w:b/>
                <w:bCs/>
                <w:sz w:val="18"/>
                <w:szCs w:val="18"/>
              </w:rPr>
              <w:t>сентября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 201</w:t>
            </w:r>
            <w:r w:rsidR="00746515" w:rsidRPr="00833483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D6698D" w:rsidRPr="00833483" w:rsidRDefault="00D6698D" w:rsidP="009126B0">
            <w:pPr>
              <w:ind w:left="-107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Изменение</w:t>
            </w:r>
          </w:p>
          <w:p w:rsidR="00D6698D" w:rsidRPr="00833483" w:rsidRDefault="00D6698D" w:rsidP="00C13C91">
            <w:pPr>
              <w:ind w:left="-107"/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  <w:lang w:val="en-GB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 xml:space="preserve">(к </w:t>
            </w:r>
            <w:r w:rsidR="00C13C91"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сентябрю</w:t>
            </w: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 xml:space="preserve"> 201</w:t>
            </w:r>
            <w:r w:rsidR="00746515"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7</w:t>
            </w: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), %</w:t>
            </w:r>
          </w:p>
        </w:tc>
      </w:tr>
      <w:tr w:rsidR="00833483" w:rsidRPr="00833483" w:rsidTr="00DF1142">
        <w:trPr>
          <w:trHeight w:val="442"/>
        </w:trPr>
        <w:tc>
          <w:tcPr>
            <w:tcW w:w="2447" w:type="dxa"/>
            <w:noWrap/>
            <w:vAlign w:val="center"/>
            <w:hideMark/>
          </w:tcPr>
          <w:p w:rsidR="006458EC" w:rsidRPr="00833483" w:rsidRDefault="006458EC" w:rsidP="009126B0">
            <w:pPr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1569" w:type="dxa"/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5 035 160</w:t>
            </w:r>
          </w:p>
        </w:tc>
        <w:tc>
          <w:tcPr>
            <w:tcW w:w="1569" w:type="dxa"/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4 426 808</w:t>
            </w:r>
          </w:p>
        </w:tc>
        <w:tc>
          <w:tcPr>
            <w:tcW w:w="1570" w:type="dxa"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13,7</w:t>
            </w:r>
          </w:p>
        </w:tc>
        <w:tc>
          <w:tcPr>
            <w:tcW w:w="1569" w:type="dxa"/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4 145 793</w:t>
            </w:r>
          </w:p>
        </w:tc>
        <w:tc>
          <w:tcPr>
            <w:tcW w:w="1570" w:type="dxa"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21,5</w:t>
            </w:r>
          </w:p>
        </w:tc>
      </w:tr>
      <w:tr w:rsidR="00833483" w:rsidRPr="00833483" w:rsidTr="00DF1142">
        <w:trPr>
          <w:trHeight w:val="442"/>
        </w:trPr>
        <w:tc>
          <w:tcPr>
            <w:tcW w:w="2447" w:type="dxa"/>
            <w:noWrap/>
            <w:vAlign w:val="center"/>
            <w:hideMark/>
          </w:tcPr>
          <w:p w:rsidR="006458EC" w:rsidRPr="00833483" w:rsidRDefault="006458EC" w:rsidP="009126B0">
            <w:pPr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1569" w:type="dxa"/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728 467</w:t>
            </w:r>
          </w:p>
        </w:tc>
        <w:tc>
          <w:tcPr>
            <w:tcW w:w="1569" w:type="dxa"/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637 242</w:t>
            </w:r>
          </w:p>
        </w:tc>
        <w:tc>
          <w:tcPr>
            <w:tcW w:w="1570" w:type="dxa"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14,3</w:t>
            </w:r>
          </w:p>
        </w:tc>
        <w:tc>
          <w:tcPr>
            <w:tcW w:w="1569" w:type="dxa"/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585 585</w:t>
            </w:r>
          </w:p>
        </w:tc>
        <w:tc>
          <w:tcPr>
            <w:tcW w:w="1570" w:type="dxa"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24,4</w:t>
            </w:r>
          </w:p>
        </w:tc>
      </w:tr>
      <w:tr w:rsidR="00833483" w:rsidRPr="00833483" w:rsidTr="00DF1142">
        <w:trPr>
          <w:trHeight w:val="442"/>
        </w:trPr>
        <w:tc>
          <w:tcPr>
            <w:tcW w:w="2447" w:type="dxa"/>
            <w:noWrap/>
            <w:vAlign w:val="center"/>
            <w:hideMark/>
          </w:tcPr>
          <w:p w:rsidR="006458EC" w:rsidRPr="00833483" w:rsidRDefault="006458EC" w:rsidP="009126B0">
            <w:pPr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1569" w:type="dxa"/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382 120</w:t>
            </w:r>
          </w:p>
        </w:tc>
        <w:tc>
          <w:tcPr>
            <w:tcW w:w="1569" w:type="dxa"/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385 271</w:t>
            </w:r>
          </w:p>
        </w:tc>
        <w:tc>
          <w:tcPr>
            <w:tcW w:w="1570" w:type="dxa"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(0,8)</w:t>
            </w:r>
          </w:p>
        </w:tc>
        <w:tc>
          <w:tcPr>
            <w:tcW w:w="1569" w:type="dxa"/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380 784</w:t>
            </w:r>
          </w:p>
        </w:tc>
        <w:tc>
          <w:tcPr>
            <w:tcW w:w="1570" w:type="dxa"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0,4</w:t>
            </w:r>
          </w:p>
        </w:tc>
      </w:tr>
      <w:tr w:rsidR="00833483" w:rsidRPr="00833483" w:rsidTr="00DF1142">
        <w:trPr>
          <w:trHeight w:val="442"/>
        </w:trPr>
        <w:tc>
          <w:tcPr>
            <w:tcW w:w="24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458EC" w:rsidRPr="00833483" w:rsidRDefault="006458EC" w:rsidP="009126B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X5 </w:t>
            </w:r>
            <w:proofErr w:type="spellStart"/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Retail</w:t>
            </w:r>
            <w:proofErr w:type="spellEnd"/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Group</w:t>
            </w:r>
            <w:proofErr w:type="spellEnd"/>
            <w:r w:rsidRPr="00833483">
              <w:rPr>
                <w:rFonts w:ascii="Verdana" w:hAnsi="Verdana"/>
                <w:b/>
                <w:bCs/>
                <w:sz w:val="18"/>
                <w:szCs w:val="18"/>
                <w:vertAlign w:val="superscript"/>
              </w:rPr>
              <w:t>(3)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6 155 080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5 479 741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12,3</w:t>
            </w:r>
          </w:p>
        </w:tc>
        <w:tc>
          <w:tcPr>
            <w:tcW w:w="15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5 144 561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19,6</w:t>
            </w:r>
          </w:p>
        </w:tc>
      </w:tr>
    </w:tbl>
    <w:p w:rsidR="00F05FA4" w:rsidRPr="00833483" w:rsidRDefault="00664CA0" w:rsidP="001B0670">
      <w:pPr>
        <w:suppressAutoHyphens/>
        <w:spacing w:before="120"/>
        <w:jc w:val="both"/>
        <w:rPr>
          <w:rFonts w:ascii="Verdana" w:hAnsi="Verdana"/>
          <w:sz w:val="22"/>
          <w:szCs w:val="24"/>
        </w:rPr>
      </w:pPr>
      <w:r w:rsidRPr="00833483">
        <w:rPr>
          <w:rFonts w:ascii="Verdana" w:hAnsi="Verdana"/>
          <w:b/>
          <w:sz w:val="22"/>
          <w:szCs w:val="22"/>
        </w:rPr>
        <w:t>Динамика сопоставимых</w:t>
      </w:r>
      <w:r w:rsidR="00587653" w:rsidRPr="00833483">
        <w:rPr>
          <w:rFonts w:ascii="Verdana" w:hAnsi="Verdana"/>
          <w:b/>
          <w:sz w:val="22"/>
          <w:szCs w:val="22"/>
          <w:vertAlign w:val="superscript"/>
        </w:rPr>
        <w:t>(4)</w:t>
      </w:r>
      <w:r w:rsidRPr="00833483">
        <w:rPr>
          <w:rFonts w:ascii="Verdana" w:hAnsi="Verdana"/>
          <w:b/>
          <w:sz w:val="22"/>
          <w:szCs w:val="22"/>
        </w:rPr>
        <w:t xml:space="preserve"> продаж за </w:t>
      </w:r>
      <w:r w:rsidR="005D4D7E" w:rsidRPr="00833483">
        <w:rPr>
          <w:rFonts w:ascii="Verdana" w:hAnsi="Verdana"/>
          <w:b/>
          <w:sz w:val="22"/>
          <w:szCs w:val="22"/>
        </w:rPr>
        <w:t>3</w:t>
      </w:r>
      <w:r w:rsidRPr="00833483">
        <w:rPr>
          <w:rFonts w:ascii="Verdana" w:hAnsi="Verdana"/>
          <w:b/>
          <w:sz w:val="22"/>
          <w:szCs w:val="22"/>
        </w:rPr>
        <w:t xml:space="preserve"> квартал и </w:t>
      </w:r>
      <w:r w:rsidR="005D4D7E" w:rsidRPr="00833483">
        <w:rPr>
          <w:rFonts w:ascii="Verdana" w:hAnsi="Verdana"/>
          <w:b/>
          <w:sz w:val="22"/>
          <w:szCs w:val="22"/>
        </w:rPr>
        <w:t>9 месяцев</w:t>
      </w:r>
      <w:r w:rsidRPr="00833483">
        <w:rPr>
          <w:rFonts w:ascii="Verdana" w:hAnsi="Verdana"/>
          <w:b/>
          <w:sz w:val="22"/>
          <w:szCs w:val="22"/>
        </w:rPr>
        <w:t xml:space="preserve"> 201</w:t>
      </w:r>
      <w:r w:rsidR="001B0670" w:rsidRPr="00833483">
        <w:rPr>
          <w:rFonts w:ascii="Verdana" w:hAnsi="Verdana"/>
          <w:b/>
          <w:sz w:val="22"/>
          <w:szCs w:val="22"/>
        </w:rPr>
        <w:t>8</w:t>
      </w:r>
      <w:r w:rsidRPr="00833483">
        <w:rPr>
          <w:rFonts w:ascii="Verdana" w:hAnsi="Verdana"/>
          <w:b/>
          <w:sz w:val="22"/>
          <w:szCs w:val="22"/>
        </w:rPr>
        <w:t xml:space="preserve"> г., % г-к-г</w:t>
      </w:r>
    </w:p>
    <w:p w:rsidR="00664CA0" w:rsidRPr="00833483" w:rsidRDefault="005D4D7E" w:rsidP="006A1608">
      <w:pPr>
        <w:spacing w:before="60" w:after="6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В</w:t>
      </w:r>
      <w:r w:rsidR="00664CA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Pr="00833483">
        <w:rPr>
          <w:rFonts w:ascii="Verdana" w:eastAsiaTheme="minorHAnsi" w:hAnsi="Verdana"/>
          <w:sz w:val="22"/>
          <w:szCs w:val="22"/>
          <w:lang w:eastAsia="en-GB" w:bidi="en-GB"/>
        </w:rPr>
        <w:t>3</w:t>
      </w:r>
      <w:r w:rsidR="00664CA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кв. 201</w:t>
      </w:r>
      <w:r w:rsidR="001B067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8</w:t>
      </w:r>
      <w:r w:rsidR="00664CA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г. Х5 продемонстрировала </w:t>
      </w:r>
      <w:r w:rsidRPr="00833483">
        <w:rPr>
          <w:rFonts w:ascii="Verdana" w:eastAsiaTheme="minorHAnsi" w:hAnsi="Verdana"/>
          <w:sz w:val="22"/>
          <w:szCs w:val="22"/>
          <w:lang w:eastAsia="en-GB" w:bidi="en-GB"/>
        </w:rPr>
        <w:t xml:space="preserve">положительную динамику </w:t>
      </w:r>
      <w:r w:rsidR="00664CA0" w:rsidRPr="00833483">
        <w:rPr>
          <w:rFonts w:ascii="Verdana" w:eastAsiaTheme="minorHAnsi" w:hAnsi="Verdana" w:cstheme="minorBidi"/>
          <w:sz w:val="22"/>
          <w:szCs w:val="22"/>
          <w:lang w:val="en-GB" w:eastAsia="en-GB" w:bidi="en-GB"/>
        </w:rPr>
        <w:t>LFL</w:t>
      </w:r>
      <w:r w:rsidR="00664CA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продаж</w:t>
      </w:r>
      <w:r w:rsidR="001B067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на уровне</w:t>
      </w:r>
      <w:r w:rsidR="00664CA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0</w:t>
      </w:r>
      <w:r w:rsidR="00664CA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,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5</w:t>
      </w:r>
      <w:r w:rsidR="00664CA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% г-к-г.</w:t>
      </w:r>
    </w:p>
    <w:tbl>
      <w:tblPr>
        <w:tblW w:w="1024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95"/>
        <w:gridCol w:w="1325"/>
        <w:gridCol w:w="1325"/>
        <w:gridCol w:w="1325"/>
        <w:gridCol w:w="1325"/>
        <w:gridCol w:w="1325"/>
        <w:gridCol w:w="1326"/>
      </w:tblGrid>
      <w:tr w:rsidR="00664CA0" w:rsidRPr="00833483" w:rsidTr="00DF1142">
        <w:trPr>
          <w:trHeight w:val="406"/>
        </w:trPr>
        <w:tc>
          <w:tcPr>
            <w:tcW w:w="22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</w:tcPr>
          <w:p w:rsidR="00664CA0" w:rsidRPr="00833483" w:rsidRDefault="00664CA0" w:rsidP="0018065C">
            <w:pPr>
              <w:spacing w:line="276" w:lineRule="auto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397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BD4B4" w:themeFill="accent6" w:themeFillTint="66"/>
            <w:vAlign w:val="center"/>
            <w:hideMark/>
          </w:tcPr>
          <w:p w:rsidR="00664CA0" w:rsidRPr="00833483" w:rsidRDefault="005D4D7E" w:rsidP="00746515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3 </w:t>
            </w:r>
            <w:r w:rsidR="00664CA0" w:rsidRPr="00833483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кв. 201</w:t>
            </w:r>
            <w:r w:rsidR="00746515" w:rsidRPr="00833483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  <w:tc>
          <w:tcPr>
            <w:tcW w:w="3976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664CA0" w:rsidRPr="00833483" w:rsidRDefault="005D4D7E" w:rsidP="009126B0">
            <w:pPr>
              <w:jc w:val="center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9M</w:t>
            </w:r>
            <w:r w:rsidR="00664CA0" w:rsidRPr="00833483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 xml:space="preserve"> 201</w:t>
            </w:r>
            <w:r w:rsidR="00746515" w:rsidRPr="00833483">
              <w:rPr>
                <w:rFonts w:ascii="Verdana" w:hAnsi="Verdana"/>
                <w:b/>
                <w:bCs/>
                <w:color w:val="000000"/>
                <w:sz w:val="18"/>
                <w:szCs w:val="18"/>
              </w:rPr>
              <w:t>8</w:t>
            </w:r>
          </w:p>
        </w:tc>
      </w:tr>
      <w:tr w:rsidR="00664CA0" w:rsidRPr="00833483" w:rsidTr="00DF1142">
        <w:trPr>
          <w:trHeight w:val="406"/>
        </w:trPr>
        <w:tc>
          <w:tcPr>
            <w:tcW w:w="22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noWrap/>
            <w:vAlign w:val="center"/>
          </w:tcPr>
          <w:p w:rsidR="00664CA0" w:rsidRPr="00833483" w:rsidRDefault="00664CA0" w:rsidP="0018065C">
            <w:pPr>
              <w:spacing w:line="276" w:lineRule="auto"/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vAlign w:val="center"/>
            <w:hideMark/>
          </w:tcPr>
          <w:p w:rsidR="00664CA0" w:rsidRPr="00833483" w:rsidRDefault="00664CA0" w:rsidP="009126B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Продажи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noWrap/>
            <w:vAlign w:val="center"/>
            <w:hideMark/>
          </w:tcPr>
          <w:p w:rsidR="00664CA0" w:rsidRPr="00833483" w:rsidRDefault="00664CA0" w:rsidP="009126B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Трафик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DE9D9" w:themeFill="accent6" w:themeFillTint="33"/>
            <w:noWrap/>
            <w:vAlign w:val="center"/>
            <w:hideMark/>
          </w:tcPr>
          <w:p w:rsidR="00664CA0" w:rsidRPr="00833483" w:rsidRDefault="00B1021E" w:rsidP="009126B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Ср. чек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FDE9D9" w:themeFill="accent6" w:themeFillTint="33"/>
            <w:vAlign w:val="center"/>
            <w:hideMark/>
          </w:tcPr>
          <w:p w:rsidR="00664CA0" w:rsidRPr="00833483" w:rsidRDefault="00664CA0" w:rsidP="009126B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Трафик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vAlign w:val="center"/>
            <w:hideMark/>
          </w:tcPr>
          <w:p w:rsidR="00664CA0" w:rsidRPr="00833483" w:rsidRDefault="00664CA0" w:rsidP="009126B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Продажи</w:t>
            </w:r>
          </w:p>
        </w:tc>
        <w:tc>
          <w:tcPr>
            <w:tcW w:w="13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DE9D9" w:themeFill="accent6" w:themeFillTint="33"/>
            <w:vAlign w:val="center"/>
            <w:hideMark/>
          </w:tcPr>
          <w:p w:rsidR="00664CA0" w:rsidRPr="00833483" w:rsidRDefault="00B1021E" w:rsidP="009126B0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Ср. чек</w:t>
            </w:r>
          </w:p>
        </w:tc>
      </w:tr>
      <w:tr w:rsidR="006458EC" w:rsidRPr="00833483" w:rsidTr="00DF1142">
        <w:trPr>
          <w:trHeight w:val="406"/>
        </w:trPr>
        <w:tc>
          <w:tcPr>
            <w:tcW w:w="2295" w:type="dxa"/>
            <w:noWrap/>
            <w:vAlign w:val="center"/>
            <w:hideMark/>
          </w:tcPr>
          <w:p w:rsidR="006458EC" w:rsidRPr="00833483" w:rsidRDefault="006458EC" w:rsidP="009126B0">
            <w:pPr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«Пятерочка»</w:t>
            </w:r>
          </w:p>
        </w:tc>
        <w:tc>
          <w:tcPr>
            <w:tcW w:w="1325" w:type="dxa"/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325" w:type="dxa"/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0,5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(0,4)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(0,0)</w:t>
            </w:r>
          </w:p>
        </w:tc>
        <w:tc>
          <w:tcPr>
            <w:tcW w:w="1325" w:type="dxa"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(0,1)</w:t>
            </w:r>
          </w:p>
        </w:tc>
        <w:tc>
          <w:tcPr>
            <w:tcW w:w="1326" w:type="dxa"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6458EC" w:rsidRPr="00833483" w:rsidTr="00DF1142">
        <w:trPr>
          <w:trHeight w:val="406"/>
        </w:trPr>
        <w:tc>
          <w:tcPr>
            <w:tcW w:w="2295" w:type="dxa"/>
            <w:noWrap/>
            <w:vAlign w:val="center"/>
            <w:hideMark/>
          </w:tcPr>
          <w:p w:rsidR="006458EC" w:rsidRPr="00833483" w:rsidRDefault="006458EC" w:rsidP="009126B0">
            <w:pPr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«Перекресток»</w:t>
            </w:r>
          </w:p>
        </w:tc>
        <w:tc>
          <w:tcPr>
            <w:tcW w:w="1325" w:type="dxa"/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4,7</w:t>
            </w:r>
          </w:p>
        </w:tc>
        <w:tc>
          <w:tcPr>
            <w:tcW w:w="1325" w:type="dxa"/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6,7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(1,8)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5,2</w:t>
            </w:r>
          </w:p>
        </w:tc>
        <w:tc>
          <w:tcPr>
            <w:tcW w:w="1325" w:type="dxa"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5,5</w:t>
            </w:r>
          </w:p>
        </w:tc>
        <w:tc>
          <w:tcPr>
            <w:tcW w:w="1326" w:type="dxa"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(0,3)</w:t>
            </w:r>
          </w:p>
        </w:tc>
      </w:tr>
      <w:tr w:rsidR="006458EC" w:rsidRPr="00833483" w:rsidTr="00DF1142">
        <w:trPr>
          <w:trHeight w:val="406"/>
        </w:trPr>
        <w:tc>
          <w:tcPr>
            <w:tcW w:w="2295" w:type="dxa"/>
            <w:noWrap/>
            <w:vAlign w:val="center"/>
            <w:hideMark/>
          </w:tcPr>
          <w:p w:rsidR="006458EC" w:rsidRPr="00833483" w:rsidRDefault="006458EC" w:rsidP="009126B0">
            <w:pPr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«Карусель»</w:t>
            </w:r>
          </w:p>
        </w:tc>
        <w:tc>
          <w:tcPr>
            <w:tcW w:w="1325" w:type="dxa"/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(2,5)</w:t>
            </w:r>
          </w:p>
        </w:tc>
        <w:tc>
          <w:tcPr>
            <w:tcW w:w="1325" w:type="dxa"/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(4,8)</w:t>
            </w:r>
          </w:p>
        </w:tc>
        <w:tc>
          <w:tcPr>
            <w:tcW w:w="132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2,4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0,1</w:t>
            </w:r>
          </w:p>
        </w:tc>
        <w:tc>
          <w:tcPr>
            <w:tcW w:w="1325" w:type="dxa"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(3,2)</w:t>
            </w:r>
          </w:p>
        </w:tc>
        <w:tc>
          <w:tcPr>
            <w:tcW w:w="1326" w:type="dxa"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color w:val="000000"/>
                <w:sz w:val="18"/>
                <w:szCs w:val="18"/>
              </w:rPr>
              <w:t>3,4</w:t>
            </w:r>
          </w:p>
        </w:tc>
      </w:tr>
      <w:tr w:rsidR="006458EC" w:rsidRPr="00833483" w:rsidTr="00DF1142">
        <w:trPr>
          <w:trHeight w:val="406"/>
        </w:trPr>
        <w:tc>
          <w:tcPr>
            <w:tcW w:w="229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6458EC" w:rsidRPr="00833483" w:rsidRDefault="006458EC" w:rsidP="006458EC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X5 </w:t>
            </w:r>
            <w:proofErr w:type="spellStart"/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Retail</w:t>
            </w:r>
            <w:proofErr w:type="spellEnd"/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Group</w:t>
            </w:r>
            <w:proofErr w:type="spellEnd"/>
            <w:r w:rsidRPr="00833483">
              <w:rPr>
                <w:rFonts w:ascii="Verdana" w:hAnsi="Verdana"/>
                <w:b/>
                <w:bCs/>
                <w:sz w:val="18"/>
                <w:szCs w:val="18"/>
                <w:vertAlign w:val="superscript"/>
              </w:rPr>
              <w:t>(3)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0,5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0,9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(0,4)</w:t>
            </w:r>
          </w:p>
        </w:tc>
        <w:tc>
          <w:tcPr>
            <w:tcW w:w="13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0,7</w:t>
            </w:r>
          </w:p>
        </w:tc>
        <w:tc>
          <w:tcPr>
            <w:tcW w:w="13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0,4</w:t>
            </w:r>
          </w:p>
        </w:tc>
        <w:tc>
          <w:tcPr>
            <w:tcW w:w="13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6458EC" w:rsidRPr="00833483" w:rsidRDefault="006458EC">
            <w:pPr>
              <w:jc w:val="right"/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color w:val="000000"/>
                <w:sz w:val="18"/>
                <w:szCs w:val="18"/>
              </w:rPr>
              <w:t>0,3</w:t>
            </w:r>
          </w:p>
        </w:tc>
      </w:tr>
    </w:tbl>
    <w:p w:rsidR="00664CA0" w:rsidRPr="00833483" w:rsidRDefault="00664CA0" w:rsidP="006A1608">
      <w:pPr>
        <w:spacing w:before="120" w:after="120"/>
        <w:jc w:val="both"/>
        <w:rPr>
          <w:rFonts w:ascii="Verdana" w:hAnsi="Verdana"/>
          <w:color w:val="000000"/>
          <w:sz w:val="22"/>
          <w:szCs w:val="22"/>
        </w:rPr>
      </w:pPr>
      <w:r w:rsidRPr="00833483">
        <w:rPr>
          <w:rFonts w:ascii="Verdana" w:hAnsi="Verdana"/>
          <w:color w:val="000000"/>
          <w:sz w:val="22"/>
          <w:szCs w:val="22"/>
        </w:rPr>
        <w:t xml:space="preserve">Более подробная информация по динамике чистой розничной выручки представлена в </w:t>
      </w:r>
      <w:r w:rsidRPr="00833483">
        <w:rPr>
          <w:rFonts w:ascii="Verdana" w:hAnsi="Verdana"/>
          <w:sz w:val="22"/>
          <w:szCs w:val="22"/>
        </w:rPr>
        <w:t>‘</w:t>
      </w:r>
      <w:hyperlink r:id="rId8" w:history="1">
        <w:r w:rsidR="001B0670" w:rsidRPr="00833483">
          <w:rPr>
            <w:rStyle w:val="af1"/>
            <w:rFonts w:ascii="Verdana" w:hAnsi="Verdana"/>
            <w:sz w:val="22"/>
            <w:szCs w:val="22"/>
          </w:rPr>
          <w:t xml:space="preserve">Пресс-релизе по операционным результатам за </w:t>
        </w:r>
        <w:r w:rsidR="005D4D7E" w:rsidRPr="00833483">
          <w:rPr>
            <w:rStyle w:val="af1"/>
            <w:rFonts w:ascii="Verdana" w:hAnsi="Verdana"/>
            <w:sz w:val="22"/>
            <w:szCs w:val="22"/>
          </w:rPr>
          <w:t>3</w:t>
        </w:r>
        <w:r w:rsidR="001B0670" w:rsidRPr="00833483">
          <w:rPr>
            <w:rStyle w:val="af1"/>
            <w:rFonts w:ascii="Verdana" w:hAnsi="Verdana"/>
            <w:sz w:val="22"/>
            <w:szCs w:val="22"/>
          </w:rPr>
          <w:t xml:space="preserve"> кв. 2018 года</w:t>
        </w:r>
      </w:hyperlink>
      <w:r w:rsidRPr="00833483">
        <w:rPr>
          <w:rFonts w:ascii="Verdana" w:hAnsi="Verdana"/>
          <w:sz w:val="22"/>
          <w:szCs w:val="22"/>
        </w:rPr>
        <w:t>’</w:t>
      </w:r>
      <w:r w:rsidRPr="00833483">
        <w:rPr>
          <w:rFonts w:ascii="Verdana" w:hAnsi="Verdana"/>
          <w:color w:val="000000"/>
          <w:sz w:val="22"/>
          <w:szCs w:val="22"/>
        </w:rPr>
        <w:t>.</w:t>
      </w:r>
    </w:p>
    <w:p w:rsidR="00F05FA4" w:rsidRPr="00833483" w:rsidRDefault="006A1608" w:rsidP="006A1608">
      <w:pPr>
        <w:jc w:val="both"/>
        <w:rPr>
          <w:rFonts w:ascii="Verdana" w:hAnsi="Verdana"/>
          <w:b/>
          <w:sz w:val="22"/>
          <w:szCs w:val="24"/>
        </w:rPr>
      </w:pPr>
      <w:r w:rsidRPr="00833483">
        <w:rPr>
          <w:rFonts w:ascii="Verdana" w:hAnsi="Verdana"/>
          <w:b/>
          <w:sz w:val="22"/>
          <w:szCs w:val="24"/>
        </w:rPr>
        <w:t>Валовая рентабельность</w:t>
      </w:r>
    </w:p>
    <w:p w:rsidR="00F05FA4" w:rsidRPr="00833483" w:rsidRDefault="006A1608" w:rsidP="00400826">
      <w:pPr>
        <w:spacing w:after="60"/>
        <w:jc w:val="both"/>
        <w:rPr>
          <w:rFonts w:ascii="Verdana" w:hAnsi="Verdana"/>
          <w:sz w:val="22"/>
          <w:szCs w:val="24"/>
          <w:lang w:eastAsia="ar-SA"/>
        </w:rPr>
      </w:pPr>
      <w:r w:rsidRPr="00833483">
        <w:rPr>
          <w:rFonts w:ascii="Verdana" w:hAnsi="Verdana"/>
          <w:sz w:val="22"/>
          <w:szCs w:val="24"/>
          <w:lang w:eastAsia="ar-SA"/>
        </w:rPr>
        <w:t xml:space="preserve">Валовая рентабельность увеличилась на </w:t>
      </w:r>
      <w:r w:rsidR="005D4D7E" w:rsidRPr="00833483">
        <w:rPr>
          <w:rFonts w:ascii="Verdana" w:hAnsi="Verdana"/>
          <w:sz w:val="22"/>
          <w:szCs w:val="24"/>
          <w:lang w:eastAsia="ar-SA"/>
        </w:rPr>
        <w:t xml:space="preserve">91 </w:t>
      </w:r>
      <w:proofErr w:type="spellStart"/>
      <w:r w:rsidR="005D4D7E" w:rsidRPr="00833483">
        <w:rPr>
          <w:rFonts w:ascii="Verdana" w:hAnsi="Verdana"/>
          <w:sz w:val="22"/>
          <w:szCs w:val="24"/>
          <w:lang w:eastAsia="ar-SA"/>
        </w:rPr>
        <w:t>б.п</w:t>
      </w:r>
      <w:proofErr w:type="spellEnd"/>
      <w:r w:rsidR="005D4D7E" w:rsidRPr="00833483">
        <w:rPr>
          <w:rFonts w:ascii="Verdana" w:hAnsi="Verdana"/>
          <w:sz w:val="22"/>
          <w:szCs w:val="24"/>
          <w:lang w:eastAsia="ar-SA"/>
        </w:rPr>
        <w:t>. г-к-г до 24,6% в</w:t>
      </w:r>
      <w:r w:rsidRPr="00833483">
        <w:rPr>
          <w:rFonts w:ascii="Verdana" w:hAnsi="Verdana"/>
          <w:sz w:val="22"/>
          <w:szCs w:val="24"/>
          <w:lang w:eastAsia="ar-SA"/>
        </w:rPr>
        <w:t xml:space="preserve"> </w:t>
      </w:r>
      <w:r w:rsidR="005D4D7E" w:rsidRPr="00833483">
        <w:rPr>
          <w:rFonts w:ascii="Verdana" w:hAnsi="Verdana"/>
          <w:sz w:val="22"/>
          <w:szCs w:val="24"/>
          <w:lang w:eastAsia="ar-SA"/>
        </w:rPr>
        <w:t>3</w:t>
      </w:r>
      <w:r w:rsidR="00400826" w:rsidRPr="00833483">
        <w:rPr>
          <w:rFonts w:ascii="Verdana" w:hAnsi="Verdana"/>
          <w:sz w:val="22"/>
          <w:szCs w:val="24"/>
          <w:lang w:eastAsia="ar-SA"/>
        </w:rPr>
        <w:t xml:space="preserve"> кв. 2018</w:t>
      </w:r>
      <w:r w:rsidRPr="00833483">
        <w:rPr>
          <w:rFonts w:ascii="Verdana" w:hAnsi="Verdana"/>
          <w:sz w:val="22"/>
          <w:szCs w:val="24"/>
          <w:lang w:eastAsia="ar-SA"/>
        </w:rPr>
        <w:t xml:space="preserve"> г.</w:t>
      </w:r>
      <w:r w:rsidR="00400826" w:rsidRPr="00833483">
        <w:rPr>
          <w:rFonts w:ascii="Verdana" w:hAnsi="Verdana"/>
          <w:sz w:val="22"/>
          <w:szCs w:val="24"/>
          <w:lang w:eastAsia="ar-SA"/>
        </w:rPr>
        <w:t xml:space="preserve"> Положительный эффект от роста коммерческой рентабельно</w:t>
      </w:r>
      <w:r w:rsidR="005D4D7E" w:rsidRPr="00833483">
        <w:rPr>
          <w:rFonts w:ascii="Verdana" w:hAnsi="Verdana"/>
          <w:sz w:val="22"/>
          <w:szCs w:val="24"/>
          <w:lang w:eastAsia="ar-SA"/>
        </w:rPr>
        <w:t xml:space="preserve">сти г-к-г был достигнут за счет стабильного уровня промо, </w:t>
      </w:r>
      <w:r w:rsidR="00EC59F7" w:rsidRPr="00833483">
        <w:rPr>
          <w:rFonts w:ascii="Verdana" w:hAnsi="Verdana"/>
          <w:sz w:val="22"/>
          <w:szCs w:val="24"/>
          <w:lang w:eastAsia="ar-SA"/>
        </w:rPr>
        <w:t>а также увеличения</w:t>
      </w:r>
      <w:r w:rsidR="00400826" w:rsidRPr="00833483">
        <w:rPr>
          <w:rFonts w:ascii="Verdana" w:hAnsi="Verdana"/>
          <w:sz w:val="22"/>
          <w:szCs w:val="24"/>
          <w:lang w:eastAsia="ar-SA"/>
        </w:rPr>
        <w:t xml:space="preserve"> доли торговой сети «Перекресток</w:t>
      </w:r>
      <w:r w:rsidR="00EC59F7" w:rsidRPr="00833483">
        <w:rPr>
          <w:rFonts w:ascii="Verdana" w:hAnsi="Verdana"/>
          <w:sz w:val="22"/>
          <w:szCs w:val="24"/>
          <w:lang w:eastAsia="ar-SA"/>
        </w:rPr>
        <w:t>» в бизнесе Х5, в которой коммерческая рентабельность выше, чем в среднем по компании. Кроме того, значительную роль в повышении валовой рентабельности с</w:t>
      </w:r>
      <w:r w:rsidR="006458EC" w:rsidRPr="00833483">
        <w:rPr>
          <w:rFonts w:ascii="Verdana" w:hAnsi="Verdana"/>
          <w:sz w:val="22"/>
          <w:szCs w:val="24"/>
          <w:lang w:eastAsia="ar-SA"/>
        </w:rPr>
        <w:t>ыграли принятые менеджментом ме</w:t>
      </w:r>
      <w:r w:rsidR="00EC59F7" w:rsidRPr="00833483">
        <w:rPr>
          <w:rFonts w:ascii="Verdana" w:hAnsi="Verdana"/>
          <w:sz w:val="22"/>
          <w:szCs w:val="24"/>
          <w:lang w:eastAsia="ar-SA"/>
        </w:rPr>
        <w:t>ры, направленные на снижение потерь.</w:t>
      </w:r>
    </w:p>
    <w:p w:rsidR="00FC1216" w:rsidRPr="00833483" w:rsidRDefault="00FC1216" w:rsidP="00400826">
      <w:pPr>
        <w:spacing w:after="60"/>
        <w:jc w:val="both"/>
        <w:rPr>
          <w:rFonts w:ascii="Verdana" w:hAnsi="Verdana"/>
          <w:sz w:val="22"/>
          <w:szCs w:val="24"/>
          <w:lang w:eastAsia="ar-SA"/>
        </w:rPr>
      </w:pPr>
    </w:p>
    <w:p w:rsidR="00FC1216" w:rsidRPr="00833483" w:rsidRDefault="00FC1216" w:rsidP="00400826">
      <w:pPr>
        <w:spacing w:after="60"/>
        <w:jc w:val="both"/>
        <w:rPr>
          <w:rFonts w:ascii="Verdana" w:hAnsi="Verdana"/>
          <w:sz w:val="22"/>
          <w:szCs w:val="24"/>
          <w:lang w:eastAsia="ar-SA"/>
        </w:rPr>
      </w:pPr>
    </w:p>
    <w:p w:rsidR="00FC1216" w:rsidRPr="00833483" w:rsidRDefault="00FC1216" w:rsidP="00400826">
      <w:pPr>
        <w:spacing w:after="60"/>
        <w:jc w:val="both"/>
        <w:rPr>
          <w:rFonts w:ascii="Verdana" w:hAnsi="Verdana"/>
          <w:sz w:val="22"/>
          <w:szCs w:val="24"/>
          <w:lang w:eastAsia="ar-SA"/>
        </w:rPr>
      </w:pPr>
    </w:p>
    <w:p w:rsidR="00FC1216" w:rsidRPr="00833483" w:rsidRDefault="00FC1216" w:rsidP="00400826">
      <w:pPr>
        <w:spacing w:after="60"/>
        <w:jc w:val="both"/>
        <w:rPr>
          <w:rFonts w:ascii="Verdana" w:hAnsi="Verdana"/>
          <w:sz w:val="22"/>
          <w:szCs w:val="24"/>
          <w:lang w:eastAsia="ar-SA"/>
        </w:rPr>
      </w:pPr>
    </w:p>
    <w:p w:rsidR="00FC1216" w:rsidRPr="00833483" w:rsidRDefault="00FC1216" w:rsidP="00400826">
      <w:pPr>
        <w:spacing w:after="60"/>
        <w:jc w:val="both"/>
        <w:rPr>
          <w:rFonts w:ascii="Verdana" w:hAnsi="Verdana"/>
          <w:sz w:val="22"/>
          <w:szCs w:val="24"/>
          <w:lang w:eastAsia="ar-SA"/>
        </w:rPr>
      </w:pPr>
    </w:p>
    <w:p w:rsidR="00FC1216" w:rsidRPr="00833483" w:rsidRDefault="00FC1216" w:rsidP="00400826">
      <w:pPr>
        <w:spacing w:after="60"/>
        <w:jc w:val="both"/>
        <w:rPr>
          <w:rFonts w:ascii="Verdana" w:hAnsi="Verdana"/>
          <w:sz w:val="22"/>
          <w:szCs w:val="24"/>
          <w:lang w:eastAsia="ar-SA"/>
        </w:rPr>
      </w:pPr>
    </w:p>
    <w:p w:rsidR="006458EC" w:rsidRPr="00833483" w:rsidRDefault="006458EC" w:rsidP="00400826">
      <w:pPr>
        <w:spacing w:after="60"/>
        <w:jc w:val="both"/>
        <w:rPr>
          <w:rFonts w:ascii="Verdana" w:hAnsi="Verdana"/>
          <w:sz w:val="22"/>
          <w:szCs w:val="24"/>
          <w:lang w:eastAsia="ar-SA"/>
        </w:rPr>
      </w:pPr>
    </w:p>
    <w:p w:rsidR="00FC1216" w:rsidRPr="00833483" w:rsidRDefault="00FC1216" w:rsidP="00FC1216">
      <w:pPr>
        <w:pStyle w:val="ab"/>
        <w:numPr>
          <w:ilvl w:val="0"/>
          <w:numId w:val="16"/>
        </w:numPr>
        <w:spacing w:after="60" w:line="240" w:lineRule="auto"/>
        <w:ind w:left="357" w:hanging="357"/>
        <w:jc w:val="both"/>
        <w:rPr>
          <w:rFonts w:ascii="Verdana" w:hAnsi="Verdana"/>
          <w:sz w:val="16"/>
          <w:szCs w:val="16"/>
          <w:lang w:val="ru-RU"/>
        </w:rPr>
      </w:pPr>
      <w:r w:rsidRPr="00833483">
        <w:rPr>
          <w:rFonts w:ascii="Verdana" w:hAnsi="Verdana" w:cs="Times New Roman"/>
          <w:sz w:val="16"/>
          <w:szCs w:val="16"/>
          <w:lang w:val="ru-RU"/>
        </w:rPr>
        <w:t>Включая «Перекресток Экспресс»</w:t>
      </w:r>
    </w:p>
    <w:p w:rsidR="00EC59F7" w:rsidRPr="00833483" w:rsidRDefault="00EC59F7" w:rsidP="00EC59F7">
      <w:pPr>
        <w:pStyle w:val="ab"/>
        <w:numPr>
          <w:ilvl w:val="0"/>
          <w:numId w:val="16"/>
        </w:numPr>
        <w:spacing w:after="60" w:line="240" w:lineRule="auto"/>
        <w:ind w:left="357" w:hanging="357"/>
        <w:jc w:val="both"/>
        <w:rPr>
          <w:rFonts w:ascii="Verdana" w:hAnsi="Verdana"/>
          <w:sz w:val="16"/>
          <w:szCs w:val="16"/>
          <w:lang w:val="ru-RU"/>
        </w:rPr>
      </w:pPr>
      <w:r w:rsidRPr="00833483">
        <w:rPr>
          <w:rFonts w:ascii="Verdana" w:hAnsi="Verdana"/>
          <w:sz w:val="16"/>
          <w:szCs w:val="16"/>
          <w:lang w:val="ru-RU"/>
        </w:rPr>
        <w:t>Сравнение объемов розничных продаж сопоставимых магазинов (</w:t>
      </w:r>
      <w:r w:rsidRPr="00833483">
        <w:rPr>
          <w:rFonts w:ascii="Verdana" w:hAnsi="Verdana"/>
          <w:sz w:val="16"/>
          <w:szCs w:val="16"/>
          <w:lang w:val="en-US"/>
        </w:rPr>
        <w:t>LFL</w:t>
      </w:r>
      <w:r w:rsidRPr="00833483">
        <w:rPr>
          <w:rFonts w:ascii="Verdana" w:hAnsi="Verdana"/>
          <w:sz w:val="16"/>
          <w:szCs w:val="16"/>
          <w:lang w:val="ru-RU"/>
        </w:rPr>
        <w:t xml:space="preserve">) за два различных периода времени представляет собой сравнение розничных продаж соответствующих магазинов в рублевом выражении (включая НДС). При расчете роста продаж </w:t>
      </w:r>
      <w:r w:rsidRPr="00833483">
        <w:rPr>
          <w:rFonts w:ascii="Verdana" w:hAnsi="Verdana"/>
          <w:sz w:val="16"/>
          <w:szCs w:val="16"/>
          <w:lang w:val="en-US"/>
        </w:rPr>
        <w:t>LFL</w:t>
      </w:r>
      <w:r w:rsidRPr="00833483">
        <w:rPr>
          <w:rFonts w:ascii="Verdana" w:hAnsi="Verdana"/>
          <w:sz w:val="16"/>
          <w:szCs w:val="16"/>
          <w:lang w:val="ru-RU"/>
        </w:rPr>
        <w:t xml:space="preserve"> учитываются магазины, которые работали не менее двенадцати полных месяцев. Их выручка включается в сравнительный анализ со дня открытия магазина. В данный расчет включены все магазины, которые соответствуют критериям </w:t>
      </w:r>
      <w:r w:rsidRPr="00833483">
        <w:rPr>
          <w:rFonts w:ascii="Verdana" w:hAnsi="Verdana"/>
          <w:sz w:val="16"/>
          <w:szCs w:val="16"/>
          <w:lang w:val="en-US"/>
        </w:rPr>
        <w:t>LFL</w:t>
      </w:r>
      <w:r w:rsidRPr="00833483">
        <w:rPr>
          <w:rFonts w:ascii="Verdana" w:hAnsi="Verdana"/>
          <w:sz w:val="16"/>
          <w:szCs w:val="16"/>
          <w:lang w:val="ru-RU"/>
        </w:rPr>
        <w:t xml:space="preserve"> Компании в каждом отчетном периоде.</w:t>
      </w:r>
    </w:p>
    <w:p w:rsidR="006A1608" w:rsidRPr="00833483" w:rsidRDefault="006A1608" w:rsidP="00FC1216">
      <w:pPr>
        <w:spacing w:after="200" w:line="276" w:lineRule="auto"/>
        <w:rPr>
          <w:rFonts w:ascii="Verdana" w:hAnsi="Verdana"/>
          <w:b/>
          <w:sz w:val="22"/>
          <w:szCs w:val="22"/>
        </w:rPr>
      </w:pPr>
      <w:r w:rsidRPr="00833483">
        <w:rPr>
          <w:rFonts w:ascii="Verdana" w:hAnsi="Verdana"/>
          <w:b/>
          <w:sz w:val="22"/>
          <w:szCs w:val="22"/>
        </w:rPr>
        <w:lastRenderedPageBreak/>
        <w:t>Коммерческие, общие и административные расходы (без учета расходов на амортизацию и обесценение)</w:t>
      </w:r>
    </w:p>
    <w:tbl>
      <w:tblPr>
        <w:tblW w:w="10098" w:type="dxa"/>
        <w:tblInd w:w="28" w:type="dxa"/>
        <w:tblLayout w:type="fixed"/>
        <w:tblCellMar>
          <w:top w:w="57" w:type="dxa"/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05"/>
        <w:gridCol w:w="1215"/>
        <w:gridCol w:w="1216"/>
        <w:gridCol w:w="1215"/>
        <w:gridCol w:w="1216"/>
        <w:gridCol w:w="1215"/>
        <w:gridCol w:w="1216"/>
      </w:tblGrid>
      <w:tr w:rsidR="00833483" w:rsidRPr="00833483" w:rsidTr="00FC1216">
        <w:trPr>
          <w:trHeight w:val="327"/>
          <w:tblHeader/>
        </w:trPr>
        <w:tc>
          <w:tcPr>
            <w:tcW w:w="28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EC59F7" w:rsidRPr="00833483" w:rsidRDefault="00EC59F7" w:rsidP="009126B0">
            <w:pPr>
              <w:ind w:firstLine="114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Млн руб.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EC59F7" w:rsidRPr="00833483" w:rsidRDefault="00EC59F7" w:rsidP="00EC59F7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кв</w:t>
            </w:r>
            <w:proofErr w:type="spellEnd"/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. 201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EC59F7" w:rsidRPr="00833483" w:rsidRDefault="00EC59F7" w:rsidP="00EC59F7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3 кв.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EC59F7" w:rsidRPr="00833483" w:rsidRDefault="00EC59F7" w:rsidP="00EC59F7">
            <w:pPr>
              <w:ind w:left="-142" w:right="84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Изм</w:t>
            </w:r>
            <w:proofErr w:type="spellEnd"/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., %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EC59F7" w:rsidRPr="00833483" w:rsidRDefault="00EC59F7" w:rsidP="00EC59F7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9M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EC59F7" w:rsidRPr="00833483" w:rsidRDefault="00EC59F7" w:rsidP="00EC59F7">
            <w:pPr>
              <w:ind w:left="-142" w:right="43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9M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EC59F7" w:rsidRPr="00833483" w:rsidRDefault="00EC59F7" w:rsidP="00EC59F7">
            <w:pPr>
              <w:ind w:left="-142" w:right="84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Изм</w:t>
            </w:r>
            <w:proofErr w:type="spellEnd"/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., %</w:t>
            </w:r>
          </w:p>
        </w:tc>
      </w:tr>
      <w:tr w:rsidR="00833483" w:rsidRPr="00833483" w:rsidTr="00FC1216">
        <w:trPr>
          <w:trHeight w:val="231"/>
        </w:trPr>
        <w:tc>
          <w:tcPr>
            <w:tcW w:w="28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E1AEC" w:rsidRPr="00833483" w:rsidRDefault="000E1AEC" w:rsidP="006A1608">
            <w:pPr>
              <w:spacing w:line="228" w:lineRule="auto"/>
              <w:ind w:left="114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Расходы на персонал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(29 503)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(25 059)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17,7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(87 097)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(70 787)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23,0</w:t>
            </w:r>
          </w:p>
        </w:tc>
      </w:tr>
      <w:tr w:rsidR="00833483" w:rsidRPr="00833483" w:rsidTr="00FC1216">
        <w:trPr>
          <w:trHeight w:val="231"/>
        </w:trPr>
        <w:tc>
          <w:tcPr>
            <w:tcW w:w="2805" w:type="dxa"/>
            <w:noWrap/>
            <w:vAlign w:val="center"/>
            <w:hideMark/>
          </w:tcPr>
          <w:p w:rsidR="000E1AEC" w:rsidRPr="00833483" w:rsidRDefault="000E1AEC" w:rsidP="006A1608">
            <w:pPr>
              <w:spacing w:line="228" w:lineRule="auto"/>
              <w:ind w:firstLineChars="142" w:firstLine="256"/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  <w:t xml:space="preserve">%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  <w:t>от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  <w:t>выручки</w:t>
            </w:r>
            <w:proofErr w:type="spellEnd"/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7,9</w:t>
            </w:r>
          </w:p>
        </w:tc>
        <w:tc>
          <w:tcPr>
            <w:tcW w:w="1216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7,8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1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7,8</w:t>
            </w:r>
          </w:p>
        </w:tc>
        <w:tc>
          <w:tcPr>
            <w:tcW w:w="1215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7,6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26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  <w:tr w:rsidR="00833483" w:rsidRPr="00833483" w:rsidTr="00FC1216">
        <w:trPr>
          <w:trHeight w:val="231"/>
        </w:trPr>
        <w:tc>
          <w:tcPr>
            <w:tcW w:w="2805" w:type="dxa"/>
            <w:noWrap/>
            <w:vAlign w:val="center"/>
            <w:hideMark/>
          </w:tcPr>
          <w:p w:rsidR="000E1AEC" w:rsidRPr="00833483" w:rsidRDefault="000E1AEC" w:rsidP="006A1608">
            <w:pPr>
              <w:spacing w:line="228" w:lineRule="auto"/>
              <w:ind w:left="256"/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</w:pPr>
            <w:r w:rsidRPr="00833483">
              <w:rPr>
                <w:rFonts w:ascii="Verdana" w:hAnsi="Verdana"/>
                <w:iCs/>
                <w:sz w:val="18"/>
                <w:szCs w:val="18"/>
                <w:lang w:eastAsia="en-US"/>
              </w:rPr>
              <w:t>включая начисление затрат по программе долгосрочного премирования и выплат на основе акций (</w:t>
            </w:r>
            <w:r w:rsidRPr="00833483">
              <w:rPr>
                <w:rFonts w:ascii="Verdana" w:hAnsi="Verdana"/>
                <w:iCs/>
                <w:sz w:val="18"/>
                <w:szCs w:val="18"/>
                <w:lang w:val="en-GB" w:eastAsia="en-US"/>
              </w:rPr>
              <w:t>LTI</w:t>
            </w:r>
            <w:r w:rsidRPr="00833483">
              <w:rPr>
                <w:rFonts w:ascii="Verdana" w:hAnsi="Verdana"/>
                <w:iCs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(97)</w:t>
            </w:r>
          </w:p>
        </w:tc>
        <w:tc>
          <w:tcPr>
            <w:tcW w:w="1216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(787)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(87,7)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(1 657)</w:t>
            </w:r>
          </w:p>
        </w:tc>
        <w:tc>
          <w:tcPr>
            <w:tcW w:w="1215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(2 656)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(37,6)</w:t>
            </w:r>
          </w:p>
        </w:tc>
      </w:tr>
      <w:tr w:rsidR="00833483" w:rsidRPr="00833483" w:rsidTr="00FC1216">
        <w:trPr>
          <w:trHeight w:val="231"/>
        </w:trPr>
        <w:tc>
          <w:tcPr>
            <w:tcW w:w="2805" w:type="dxa"/>
            <w:noWrap/>
            <w:vAlign w:val="center"/>
            <w:hideMark/>
          </w:tcPr>
          <w:p w:rsidR="000E1AEC" w:rsidRPr="00833483" w:rsidRDefault="000E1AEC" w:rsidP="006A1608">
            <w:pPr>
              <w:spacing w:line="228" w:lineRule="auto"/>
              <w:ind w:left="256"/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  <w:t xml:space="preserve">Расходы на персонал без учета </w:t>
            </w:r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GB" w:eastAsia="en-US"/>
              </w:rPr>
              <w:t>LTI</w:t>
            </w:r>
            <w:r w:rsidRPr="00833483">
              <w:rPr>
                <w:rFonts w:ascii="Verdana" w:hAnsi="Verdana"/>
                <w:i/>
                <w:iCs/>
                <w:sz w:val="18"/>
                <w:szCs w:val="18"/>
                <w:lang w:eastAsia="en-US"/>
              </w:rPr>
              <w:t>, %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7,8</w:t>
            </w:r>
          </w:p>
        </w:tc>
        <w:tc>
          <w:tcPr>
            <w:tcW w:w="1216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7,6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23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7,7</w:t>
            </w:r>
          </w:p>
        </w:tc>
        <w:tc>
          <w:tcPr>
            <w:tcW w:w="1215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7,3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40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  <w:tr w:rsidR="00833483" w:rsidRPr="00833483" w:rsidTr="00FC1216">
        <w:trPr>
          <w:trHeight w:val="231"/>
        </w:trPr>
        <w:tc>
          <w:tcPr>
            <w:tcW w:w="2805" w:type="dxa"/>
            <w:noWrap/>
            <w:vAlign w:val="center"/>
            <w:hideMark/>
          </w:tcPr>
          <w:p w:rsidR="000E1AEC" w:rsidRPr="00833483" w:rsidRDefault="000E1AEC" w:rsidP="006A1608">
            <w:pPr>
              <w:spacing w:line="228" w:lineRule="auto"/>
              <w:ind w:left="114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Расходы на аренду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(19 085)</w:t>
            </w:r>
          </w:p>
        </w:tc>
        <w:tc>
          <w:tcPr>
            <w:tcW w:w="1216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(15 310)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24,7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(55 544)</w:t>
            </w:r>
          </w:p>
        </w:tc>
        <w:tc>
          <w:tcPr>
            <w:tcW w:w="1215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(43 318)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28,2</w:t>
            </w:r>
          </w:p>
        </w:tc>
      </w:tr>
      <w:tr w:rsidR="00833483" w:rsidRPr="00833483" w:rsidTr="00FC1216">
        <w:trPr>
          <w:trHeight w:val="231"/>
        </w:trPr>
        <w:tc>
          <w:tcPr>
            <w:tcW w:w="2805" w:type="dxa"/>
            <w:noWrap/>
            <w:vAlign w:val="center"/>
            <w:hideMark/>
          </w:tcPr>
          <w:p w:rsidR="000E1AEC" w:rsidRPr="00833483" w:rsidRDefault="000E1AEC" w:rsidP="006A1608">
            <w:pPr>
              <w:spacing w:line="228" w:lineRule="auto"/>
              <w:ind w:firstLineChars="142" w:firstLine="256"/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  <w:t xml:space="preserve">%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  <w:t>от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  <w:t>выручки</w:t>
            </w:r>
            <w:proofErr w:type="spellEnd"/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5,1</w:t>
            </w:r>
          </w:p>
        </w:tc>
        <w:tc>
          <w:tcPr>
            <w:tcW w:w="1216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4,8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29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5,0</w:t>
            </w:r>
          </w:p>
        </w:tc>
        <w:tc>
          <w:tcPr>
            <w:tcW w:w="1215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4,6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36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  <w:tr w:rsidR="00833483" w:rsidRPr="00833483" w:rsidTr="00FC1216">
        <w:trPr>
          <w:trHeight w:val="231"/>
        </w:trPr>
        <w:tc>
          <w:tcPr>
            <w:tcW w:w="2805" w:type="dxa"/>
            <w:noWrap/>
            <w:vAlign w:val="center"/>
            <w:hideMark/>
          </w:tcPr>
          <w:p w:rsidR="000E1AEC" w:rsidRPr="00833483" w:rsidRDefault="000E1AEC" w:rsidP="006A1608">
            <w:pPr>
              <w:spacing w:line="228" w:lineRule="auto"/>
              <w:ind w:left="114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Коммунальные расходы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(7 555)</w:t>
            </w:r>
          </w:p>
        </w:tc>
        <w:tc>
          <w:tcPr>
            <w:tcW w:w="1216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(5 442)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38,8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(23 175)</w:t>
            </w:r>
          </w:p>
        </w:tc>
        <w:tc>
          <w:tcPr>
            <w:tcW w:w="1215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(16 865)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37,4</w:t>
            </w:r>
          </w:p>
        </w:tc>
      </w:tr>
      <w:tr w:rsidR="00833483" w:rsidRPr="00833483" w:rsidTr="00FC1216">
        <w:trPr>
          <w:trHeight w:val="231"/>
        </w:trPr>
        <w:tc>
          <w:tcPr>
            <w:tcW w:w="2805" w:type="dxa"/>
            <w:noWrap/>
            <w:vAlign w:val="center"/>
            <w:hideMark/>
          </w:tcPr>
          <w:p w:rsidR="000E1AEC" w:rsidRPr="00833483" w:rsidRDefault="000E1AEC" w:rsidP="006A1608">
            <w:pPr>
              <w:spacing w:line="228" w:lineRule="auto"/>
              <w:ind w:firstLineChars="142" w:firstLine="256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% от выручки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2,0</w:t>
            </w:r>
          </w:p>
        </w:tc>
        <w:tc>
          <w:tcPr>
            <w:tcW w:w="1216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1,7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31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2,1</w:t>
            </w:r>
          </w:p>
        </w:tc>
        <w:tc>
          <w:tcPr>
            <w:tcW w:w="1215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1,8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28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  <w:tr w:rsidR="00833483" w:rsidRPr="00833483" w:rsidTr="00FC1216">
        <w:trPr>
          <w:trHeight w:val="231"/>
        </w:trPr>
        <w:tc>
          <w:tcPr>
            <w:tcW w:w="2805" w:type="dxa"/>
            <w:vAlign w:val="center"/>
            <w:hideMark/>
          </w:tcPr>
          <w:p w:rsidR="000E1AEC" w:rsidRPr="00833483" w:rsidRDefault="000E1AEC" w:rsidP="006A1608">
            <w:pPr>
              <w:spacing w:line="228" w:lineRule="auto"/>
              <w:ind w:left="114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Прочие расходы на магазины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(4 225)</w:t>
            </w:r>
          </w:p>
        </w:tc>
        <w:tc>
          <w:tcPr>
            <w:tcW w:w="1216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(3 938)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7,3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(12 620)</w:t>
            </w:r>
          </w:p>
        </w:tc>
        <w:tc>
          <w:tcPr>
            <w:tcW w:w="1215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(10 973)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15,0</w:t>
            </w:r>
          </w:p>
        </w:tc>
      </w:tr>
      <w:tr w:rsidR="00833483" w:rsidRPr="00833483" w:rsidTr="00FC1216">
        <w:trPr>
          <w:trHeight w:val="231"/>
        </w:trPr>
        <w:tc>
          <w:tcPr>
            <w:tcW w:w="2805" w:type="dxa"/>
            <w:vAlign w:val="center"/>
            <w:hideMark/>
          </w:tcPr>
          <w:p w:rsidR="000E1AEC" w:rsidRPr="00833483" w:rsidRDefault="000E1AEC" w:rsidP="006A1608">
            <w:pPr>
              <w:spacing w:line="228" w:lineRule="auto"/>
              <w:ind w:firstLineChars="142" w:firstLine="256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% от выручки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1,1</w:t>
            </w:r>
          </w:p>
        </w:tc>
        <w:tc>
          <w:tcPr>
            <w:tcW w:w="1216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1,2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(11)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1,1</w:t>
            </w:r>
          </w:p>
        </w:tc>
        <w:tc>
          <w:tcPr>
            <w:tcW w:w="1215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1,2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(4)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  <w:tr w:rsidR="00833483" w:rsidRPr="00833483" w:rsidTr="00FC1216">
        <w:trPr>
          <w:trHeight w:val="231"/>
        </w:trPr>
        <w:tc>
          <w:tcPr>
            <w:tcW w:w="2805" w:type="dxa"/>
            <w:vAlign w:val="center"/>
            <w:hideMark/>
          </w:tcPr>
          <w:p w:rsidR="000E1AEC" w:rsidRPr="00833483" w:rsidRDefault="000E1AEC" w:rsidP="006A1608">
            <w:pPr>
              <w:spacing w:line="228" w:lineRule="auto"/>
              <w:ind w:left="114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Расходы на услуги третьих сторон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(3 365)</w:t>
            </w:r>
          </w:p>
        </w:tc>
        <w:tc>
          <w:tcPr>
            <w:tcW w:w="1216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(2 776)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21,2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(8 493)</w:t>
            </w:r>
          </w:p>
        </w:tc>
        <w:tc>
          <w:tcPr>
            <w:tcW w:w="1215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(7 087)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19,8</w:t>
            </w:r>
          </w:p>
        </w:tc>
      </w:tr>
      <w:tr w:rsidR="00833483" w:rsidRPr="00833483" w:rsidTr="00FC1216">
        <w:trPr>
          <w:trHeight w:val="231"/>
        </w:trPr>
        <w:tc>
          <w:tcPr>
            <w:tcW w:w="2805" w:type="dxa"/>
            <w:noWrap/>
            <w:vAlign w:val="center"/>
            <w:hideMark/>
          </w:tcPr>
          <w:p w:rsidR="000E1AEC" w:rsidRPr="00833483" w:rsidRDefault="000E1AEC" w:rsidP="006A1608">
            <w:pPr>
              <w:spacing w:line="228" w:lineRule="auto"/>
              <w:ind w:firstLineChars="142" w:firstLine="256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% от выручки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0,9</w:t>
            </w:r>
          </w:p>
        </w:tc>
        <w:tc>
          <w:tcPr>
            <w:tcW w:w="1216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0,9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3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0,8</w:t>
            </w:r>
          </w:p>
        </w:tc>
        <w:tc>
          <w:tcPr>
            <w:tcW w:w="1215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0,8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1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  <w:tr w:rsidR="00833483" w:rsidRPr="00833483" w:rsidTr="00FC1216">
        <w:trPr>
          <w:trHeight w:val="231"/>
        </w:trPr>
        <w:tc>
          <w:tcPr>
            <w:tcW w:w="2805" w:type="dxa"/>
            <w:noWrap/>
            <w:vAlign w:val="center"/>
            <w:hideMark/>
          </w:tcPr>
          <w:p w:rsidR="000E1AEC" w:rsidRPr="00833483" w:rsidRDefault="000E1AEC" w:rsidP="00A66516">
            <w:pPr>
              <w:spacing w:line="228" w:lineRule="auto"/>
              <w:ind w:left="114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Прочие расходы и доходы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vertAlign w:val="superscript"/>
                <w:lang w:val="en-US"/>
              </w:rPr>
              <w:t>(5)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(3 411)</w:t>
            </w:r>
          </w:p>
        </w:tc>
        <w:tc>
          <w:tcPr>
            <w:tcW w:w="1216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(2 908)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17,3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(10 352)</w:t>
            </w:r>
          </w:p>
        </w:tc>
        <w:tc>
          <w:tcPr>
            <w:tcW w:w="1215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(7 426)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39,4</w:t>
            </w:r>
          </w:p>
        </w:tc>
      </w:tr>
      <w:tr w:rsidR="00833483" w:rsidRPr="00833483" w:rsidTr="00FC1216">
        <w:trPr>
          <w:trHeight w:val="231"/>
        </w:trPr>
        <w:tc>
          <w:tcPr>
            <w:tcW w:w="280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E1AEC" w:rsidRPr="00833483" w:rsidRDefault="000E1AEC" w:rsidP="006A1608">
            <w:pPr>
              <w:spacing w:line="228" w:lineRule="auto"/>
              <w:ind w:firstLineChars="142" w:firstLine="256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% от выручки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(0)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0,9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14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  <w:tr w:rsidR="00833483" w:rsidRPr="00833483" w:rsidTr="00FC1216">
        <w:trPr>
          <w:trHeight w:val="231"/>
        </w:trPr>
        <w:tc>
          <w:tcPr>
            <w:tcW w:w="2805" w:type="dxa"/>
            <w:vAlign w:val="center"/>
            <w:hideMark/>
          </w:tcPr>
          <w:p w:rsidR="000E1AEC" w:rsidRPr="00833483" w:rsidRDefault="000E1AEC" w:rsidP="006A1608">
            <w:pPr>
              <w:spacing w:line="228" w:lineRule="auto"/>
              <w:ind w:left="114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Итого (за вычетом расходов на амортизацию и обесценение)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(67 144)</w:t>
            </w:r>
          </w:p>
        </w:tc>
        <w:tc>
          <w:tcPr>
            <w:tcW w:w="1216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(55 433)</w:t>
            </w:r>
          </w:p>
        </w:tc>
        <w:tc>
          <w:tcPr>
            <w:tcW w:w="1215" w:type="dxa"/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21,1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(197 281)</w:t>
            </w:r>
          </w:p>
        </w:tc>
        <w:tc>
          <w:tcPr>
            <w:tcW w:w="1215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(156 456)</w:t>
            </w:r>
          </w:p>
        </w:tc>
        <w:tc>
          <w:tcPr>
            <w:tcW w:w="1216" w:type="dxa"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26,1</w:t>
            </w:r>
          </w:p>
        </w:tc>
      </w:tr>
      <w:tr w:rsidR="00833483" w:rsidRPr="00833483" w:rsidTr="00FC1216">
        <w:trPr>
          <w:trHeight w:val="231"/>
        </w:trPr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E1AEC" w:rsidRPr="00833483" w:rsidRDefault="000E1AEC" w:rsidP="006A1608">
            <w:pPr>
              <w:spacing w:line="228" w:lineRule="auto"/>
              <w:ind w:firstLineChars="142" w:firstLine="256"/>
              <w:rPr>
                <w:rFonts w:ascii="Verdana" w:hAnsi="Verdana"/>
                <w:b/>
                <w:bCs/>
                <w:i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% от выручки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17,9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17,4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53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17,8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16,8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102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  <w:tr w:rsidR="00833483" w:rsidRPr="00833483" w:rsidTr="00FC1216">
        <w:trPr>
          <w:trHeight w:val="231"/>
        </w:trPr>
        <w:tc>
          <w:tcPr>
            <w:tcW w:w="280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E1AEC" w:rsidRPr="00833483" w:rsidRDefault="000E1AEC" w:rsidP="006A1608">
            <w:pPr>
              <w:spacing w:line="228" w:lineRule="auto"/>
              <w:ind w:left="113"/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Итого (за вычетом расходов на амортизацию и обесценение и 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LTI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(67 047)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(54 646)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22,7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(195 624)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(153 800)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27,2</w:t>
            </w:r>
          </w:p>
        </w:tc>
      </w:tr>
      <w:tr w:rsidR="00833483" w:rsidRPr="00833483" w:rsidTr="00FC1216">
        <w:trPr>
          <w:trHeight w:val="231"/>
        </w:trPr>
        <w:tc>
          <w:tcPr>
            <w:tcW w:w="280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E1AEC" w:rsidRPr="00833483" w:rsidRDefault="000E1AEC" w:rsidP="006A1608">
            <w:pPr>
              <w:spacing w:line="228" w:lineRule="auto"/>
              <w:ind w:firstLineChars="142" w:firstLine="256"/>
              <w:rPr>
                <w:rFonts w:ascii="Verdana" w:hAnsi="Verdana"/>
                <w:b/>
                <w:bCs/>
                <w:i/>
                <w:sz w:val="18"/>
                <w:szCs w:val="18"/>
                <w:lang w:val="en-GB" w:eastAsia="en-US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% от выручки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17,9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17,1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75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17,6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16,5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E1AEC" w:rsidRPr="00833483" w:rsidRDefault="000E1AE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115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</w:tbl>
    <w:p w:rsidR="00D714ED" w:rsidRPr="00833483" w:rsidRDefault="00D714ED" w:rsidP="00D714ED">
      <w:pPr>
        <w:spacing w:before="12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В 3 кв. 2018 г. коммерческие, общие и административные расходы (за вычетом расходов на амортизацию и обесценение и LTI</w:t>
      </w:r>
      <w:r w:rsidR="002011C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) составили 17,9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% от выручки,</w:t>
      </w:r>
      <w:r w:rsidRPr="00833483" w:rsidDel="00AF7387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увеличившись по сравнению с аналогичным периодом прошлого года на </w:t>
      </w:r>
      <w:r w:rsidR="002011C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75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proofErr w:type="spellStart"/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б.п</w:t>
      </w:r>
      <w:proofErr w:type="spellEnd"/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.  </w:t>
      </w:r>
      <w:r w:rsidR="002011C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Данный рост был в основном обусловлен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повышение</w:t>
      </w:r>
      <w:r w:rsidR="002011C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м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затрат на персонал, аренду и коммунальные платежи.  </w:t>
      </w:r>
    </w:p>
    <w:p w:rsidR="00E9212B" w:rsidRPr="00833483" w:rsidRDefault="00D714ED" w:rsidP="00D714ED">
      <w:pPr>
        <w:spacing w:before="12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Затраты на персонал (без учета начисления затрат по программе долгосрочного премирования и выплат на основе ак</w:t>
      </w:r>
      <w:r w:rsidR="00E9212B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ций), как процент от выручки, в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E9212B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3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кв. 2018 г. выросли на </w:t>
      </w:r>
      <w:r w:rsidR="00E9212B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23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proofErr w:type="spellStart"/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б.п</w:t>
      </w:r>
      <w:proofErr w:type="spellEnd"/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. по сравнению с аналогичным периодом прошлого года </w:t>
      </w:r>
      <w:r w:rsidR="00E9212B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до 7,8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% от выручки, в основном в</w:t>
      </w:r>
      <w:r w:rsidR="00E9212B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виду </w:t>
      </w:r>
      <w:r w:rsidR="00CF6776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превышения роста номинальной заработной платы над полочной инфляцией и </w:t>
      </w:r>
      <w:r w:rsidR="00E9212B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отрицательно</w:t>
      </w:r>
      <w:r w:rsidR="00CF6776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го эффекта операционного рычага.</w:t>
      </w:r>
    </w:p>
    <w:p w:rsidR="00D714ED" w:rsidRPr="00833483" w:rsidRDefault="00E9212B" w:rsidP="00020C92">
      <w:pPr>
        <w:spacing w:before="120" w:after="24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В 3</w:t>
      </w:r>
      <w:r w:rsidR="00D714E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кв. 2018 г. ра</w:t>
      </w:r>
      <w:r w:rsidR="00E23AB3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сходы на аренду увеличились на 29 </w:t>
      </w:r>
      <w:proofErr w:type="spellStart"/>
      <w:r w:rsidR="00E23AB3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б.п</w:t>
      </w:r>
      <w:proofErr w:type="spellEnd"/>
      <w:r w:rsidR="00E23AB3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. по сравнению с 3 кв. 2017 г. в основном</w:t>
      </w:r>
      <w:r w:rsidR="00D714E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в связи с ростом доли арендуемых площадей в общем портфеле недвижимости Компании с 7</w:t>
      </w:r>
      <w:r w:rsidR="00E23AB3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2</w:t>
      </w:r>
      <w:r w:rsidR="00D714E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% на 30 </w:t>
      </w:r>
      <w:r w:rsidR="005E5F7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сентября</w:t>
      </w:r>
      <w:r w:rsidR="00E23AB3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2017 г. до 75% на 30 сентября</w:t>
      </w:r>
      <w:r w:rsidR="00D714E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2018 г.</w:t>
      </w:r>
      <w:r w:rsidR="00E23AB3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, а также на фоне роста арендных ставок большими темпами, чем продовольственная инфляция.</w:t>
      </w:r>
    </w:p>
    <w:p w:rsidR="00FC1216" w:rsidRPr="00833483" w:rsidRDefault="00FC1216" w:rsidP="00FC1216">
      <w:pPr>
        <w:pStyle w:val="ab"/>
        <w:numPr>
          <w:ilvl w:val="0"/>
          <w:numId w:val="16"/>
        </w:numPr>
        <w:jc w:val="both"/>
        <w:rPr>
          <w:rFonts w:ascii="Verdana" w:hAnsi="Verdana"/>
          <w:sz w:val="16"/>
          <w:szCs w:val="16"/>
          <w:lang w:val="ru-RU"/>
        </w:rPr>
      </w:pPr>
      <w:r w:rsidRPr="00833483">
        <w:rPr>
          <w:rFonts w:ascii="Verdana" w:hAnsi="Verdana" w:cs="Times New Roman"/>
          <w:sz w:val="16"/>
          <w:szCs w:val="16"/>
          <w:lang w:val="ru-RU"/>
        </w:rPr>
        <w:t xml:space="preserve">В связи с переходом на  </w:t>
      </w:r>
      <w:r w:rsidRPr="00833483">
        <w:rPr>
          <w:rFonts w:ascii="Verdana" w:hAnsi="Verdana" w:cs="Times New Roman"/>
          <w:sz w:val="16"/>
          <w:szCs w:val="16"/>
          <w:lang w:val="en-US"/>
        </w:rPr>
        <w:t>IFRS</w:t>
      </w:r>
      <w:r w:rsidRPr="00833483">
        <w:rPr>
          <w:rFonts w:ascii="Verdana" w:hAnsi="Verdana" w:cs="Times New Roman"/>
          <w:sz w:val="16"/>
          <w:szCs w:val="16"/>
          <w:lang w:val="ru-RU"/>
        </w:rPr>
        <w:t xml:space="preserve"> 9 Компания изменила методику представления сокращенного консолидированного промежуточного отчета </w:t>
      </w:r>
      <w:r w:rsidR="006955DA" w:rsidRPr="00833483">
        <w:rPr>
          <w:rFonts w:ascii="Verdana" w:hAnsi="Verdana" w:cs="Times New Roman"/>
          <w:sz w:val="16"/>
          <w:szCs w:val="16"/>
          <w:lang w:val="ru-RU"/>
        </w:rPr>
        <w:t>о прибылях и убытках</w:t>
      </w:r>
      <w:r w:rsidRPr="00833483">
        <w:rPr>
          <w:rFonts w:ascii="Verdana" w:hAnsi="Verdana" w:cs="Times New Roman"/>
          <w:sz w:val="16"/>
          <w:szCs w:val="16"/>
          <w:lang w:val="ru-RU"/>
        </w:rPr>
        <w:t>:</w:t>
      </w:r>
      <w:r w:rsidR="006955DA" w:rsidRPr="00833483">
        <w:rPr>
          <w:rFonts w:ascii="Verdana" w:hAnsi="Verdana" w:cs="Times New Roman"/>
          <w:sz w:val="16"/>
          <w:szCs w:val="16"/>
          <w:lang w:val="ru-RU"/>
        </w:rPr>
        <w:t xml:space="preserve"> </w:t>
      </w:r>
      <w:r w:rsidRPr="00833483">
        <w:rPr>
          <w:rFonts w:ascii="Verdana" w:hAnsi="Verdana" w:cs="Times New Roman"/>
          <w:sz w:val="16"/>
          <w:szCs w:val="16"/>
          <w:lang w:val="ru-RU"/>
        </w:rPr>
        <w:t xml:space="preserve">чистые убытки от обесценения финансовых активов </w:t>
      </w:r>
      <w:proofErr w:type="spellStart"/>
      <w:r w:rsidRPr="00833483">
        <w:rPr>
          <w:rFonts w:ascii="Verdana" w:hAnsi="Verdana" w:cs="Times New Roman"/>
          <w:sz w:val="16"/>
          <w:szCs w:val="16"/>
          <w:lang w:val="ru-RU"/>
        </w:rPr>
        <w:t>реклассифицированы</w:t>
      </w:r>
      <w:proofErr w:type="spellEnd"/>
      <w:r w:rsidRPr="00833483">
        <w:rPr>
          <w:rFonts w:ascii="Verdana" w:hAnsi="Verdana" w:cs="Times New Roman"/>
          <w:sz w:val="16"/>
          <w:szCs w:val="16"/>
          <w:lang w:val="ru-RU"/>
        </w:rPr>
        <w:t xml:space="preserve"> из коммерческих, общих и административных расходов</w:t>
      </w:r>
    </w:p>
    <w:p w:rsidR="00D714ED" w:rsidRPr="00833483" w:rsidRDefault="00D714ED" w:rsidP="00815BBC">
      <w:pPr>
        <w:spacing w:before="120" w:after="12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lastRenderedPageBreak/>
        <w:t>Коммунальные рас</w:t>
      </w:r>
      <w:r w:rsidR="0018597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ходы, как процент от выручки, в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18597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3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кв. 2018 г. увеличились на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br/>
        <w:t xml:space="preserve">31 </w:t>
      </w:r>
      <w:proofErr w:type="spellStart"/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б.п</w:t>
      </w:r>
      <w:proofErr w:type="spellEnd"/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. по сравнению с аналогичным периодом прошлого года и составили </w:t>
      </w:r>
      <w:r w:rsidR="0018597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2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,</w:t>
      </w:r>
      <w:r w:rsidR="0018597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0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% в связи с ростом тарифов</w:t>
      </w:r>
      <w:r w:rsidR="0018597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большими темпами, чем продовольственная инфляция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.</w:t>
      </w:r>
    </w:p>
    <w:p w:rsidR="00D714ED" w:rsidRPr="00833483" w:rsidRDefault="0018597A" w:rsidP="00D714ED">
      <w:pPr>
        <w:spacing w:before="12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П</w:t>
      </w:r>
      <w:r w:rsidR="00D714E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рочие расходы магазинов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как процент от выручки в 3 кв. 2018 г. сократились на 11 </w:t>
      </w:r>
      <w:proofErr w:type="spellStart"/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б.п</w:t>
      </w:r>
      <w:proofErr w:type="spellEnd"/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. г-к-г главным образом из-за снижения расходов на охрану.</w:t>
      </w:r>
    </w:p>
    <w:p w:rsidR="00815BBC" w:rsidRPr="00833483" w:rsidRDefault="0018597A" w:rsidP="0018597A">
      <w:pPr>
        <w:spacing w:before="12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Расходы на компенсационные выплаты по программе долгосрочного премирования и выплат на основе акций составили 97 млн руб. за 3 кв. 2018. </w:t>
      </w:r>
      <w:r w:rsidR="00815BB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В соответствии с решением Комитета по Назначениям и Вознаграждениям,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Компания </w:t>
      </w:r>
      <w:r w:rsidR="006955D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восстановила </w:t>
      </w:r>
      <w:r w:rsidR="00815BB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резервы, начисленные </w:t>
      </w:r>
      <w:r w:rsidR="006955D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по </w:t>
      </w:r>
      <w:r w:rsidR="00815BB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участникам, </w:t>
      </w:r>
      <w:r w:rsidR="006955D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покинувшим</w:t>
      </w:r>
      <w:r w:rsidR="00815BB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компанию. </w:t>
      </w:r>
    </w:p>
    <w:p w:rsidR="00D714ED" w:rsidRPr="00833483" w:rsidRDefault="00815BBC" w:rsidP="00D714ED">
      <w:pPr>
        <w:spacing w:before="12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За 9 месяцев </w:t>
      </w:r>
      <w:r w:rsidR="00D714E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2018 г. коммерческие, общие и административные расходы (за вычетом расходов на амортизацию и обесценение и LTI) увеличились на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115</w:t>
      </w:r>
      <w:r w:rsidR="00D714E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proofErr w:type="spellStart"/>
      <w:r w:rsidR="00D714E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б.п</w:t>
      </w:r>
      <w:proofErr w:type="spellEnd"/>
      <w:r w:rsidR="00D714E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. и составили 17,6% от выручки</w:t>
      </w:r>
      <w:r w:rsidR="00D714ED" w:rsidRPr="00833483" w:rsidDel="00AF7387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в основном </w:t>
      </w:r>
      <w:r w:rsidR="00D714E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в связи с повыше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нием затрат на персонал, аренду, </w:t>
      </w:r>
      <w:r w:rsidR="00D714E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коммунальные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платежи и прочие расходы.</w:t>
      </w:r>
    </w:p>
    <w:p w:rsidR="00281A58" w:rsidRPr="00833483" w:rsidRDefault="00281A58" w:rsidP="00A56EC6">
      <w:pPr>
        <w:tabs>
          <w:tab w:val="left" w:pos="3152"/>
        </w:tabs>
        <w:spacing w:before="60"/>
        <w:jc w:val="both"/>
        <w:rPr>
          <w:rFonts w:ascii="Verdana" w:hAnsi="Verdana"/>
          <w:b/>
          <w:sz w:val="22"/>
          <w:szCs w:val="22"/>
        </w:rPr>
      </w:pPr>
      <w:r w:rsidRPr="00833483">
        <w:rPr>
          <w:rFonts w:ascii="Verdana" w:hAnsi="Verdana"/>
          <w:b/>
          <w:sz w:val="22"/>
          <w:szCs w:val="22"/>
        </w:rPr>
        <w:t>Аренда/субаренда и прочий доход</w:t>
      </w:r>
    </w:p>
    <w:p w:rsidR="005D4D7E" w:rsidRPr="00833483" w:rsidRDefault="00281A58" w:rsidP="00A56EC6">
      <w:pPr>
        <w:spacing w:after="12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Доход </w:t>
      </w:r>
      <w:r w:rsidRPr="00833483">
        <w:rPr>
          <w:rFonts w:ascii="Verdana" w:eastAsiaTheme="minorHAnsi" w:hAnsi="Verdana" w:cstheme="minorBidi"/>
          <w:sz w:val="22"/>
          <w:szCs w:val="22"/>
          <w:lang w:val="en-GB" w:eastAsia="en-GB" w:bidi="en-GB"/>
        </w:rPr>
        <w:t>X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5 от аренды, субаренды и прочих операций в 3 кв. 2018 г. изменился несущественно г-к-г по сравнению с </w:t>
      </w:r>
      <w:r w:rsidRPr="00833483">
        <w:rPr>
          <w:rFonts w:ascii="Times New Roman" w:eastAsiaTheme="minorHAnsi" w:hAnsi="Times New Roman"/>
          <w:sz w:val="22"/>
          <w:szCs w:val="22"/>
          <w:lang w:eastAsia="en-GB" w:bidi="en-GB"/>
        </w:rPr>
        <w:t>3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кв. 2017 г. и составил 0,7% от выручки.</w:t>
      </w:r>
    </w:p>
    <w:p w:rsidR="00281A58" w:rsidRPr="00833483" w:rsidRDefault="00281A58" w:rsidP="00281A58">
      <w:pPr>
        <w:tabs>
          <w:tab w:val="left" w:pos="3152"/>
        </w:tabs>
        <w:spacing w:before="60" w:after="60"/>
        <w:jc w:val="both"/>
        <w:rPr>
          <w:rFonts w:ascii="Verdana" w:hAnsi="Verdana"/>
          <w:b/>
          <w:sz w:val="22"/>
          <w:szCs w:val="22"/>
        </w:rPr>
      </w:pPr>
      <w:r w:rsidRPr="00833483">
        <w:rPr>
          <w:rFonts w:ascii="Verdana" w:hAnsi="Verdana"/>
          <w:b/>
          <w:sz w:val="22"/>
          <w:szCs w:val="22"/>
        </w:rPr>
        <w:t>EBITDA и рентабельность по EBITDA</w:t>
      </w:r>
    </w:p>
    <w:tbl>
      <w:tblPr>
        <w:tblW w:w="10139" w:type="dxa"/>
        <w:tblInd w:w="2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00"/>
        <w:gridCol w:w="1173"/>
        <w:gridCol w:w="1173"/>
        <w:gridCol w:w="1173"/>
        <w:gridCol w:w="1173"/>
        <w:gridCol w:w="1173"/>
        <w:gridCol w:w="1174"/>
      </w:tblGrid>
      <w:tr w:rsidR="00833483" w:rsidRPr="00833483" w:rsidTr="00762A1C">
        <w:trPr>
          <w:trHeight w:val="517"/>
        </w:trPr>
        <w:tc>
          <w:tcPr>
            <w:tcW w:w="31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031C0E" w:rsidRPr="00833483" w:rsidRDefault="00031C0E" w:rsidP="00762A1C">
            <w:pPr>
              <w:ind w:firstLine="114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Млн руб.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031C0E" w:rsidRPr="00833483" w:rsidRDefault="00031C0E" w:rsidP="00762A1C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кв</w:t>
            </w:r>
            <w:proofErr w:type="spellEnd"/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. 201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031C0E" w:rsidRPr="00833483" w:rsidRDefault="00031C0E" w:rsidP="00762A1C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3 кв.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031C0E" w:rsidRPr="00833483" w:rsidRDefault="00031C0E" w:rsidP="00762A1C">
            <w:pPr>
              <w:ind w:left="-142" w:right="84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Изм</w:t>
            </w:r>
            <w:proofErr w:type="spellEnd"/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., %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031C0E" w:rsidRPr="00833483" w:rsidRDefault="00031C0E" w:rsidP="00762A1C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9M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031C0E" w:rsidRPr="00833483" w:rsidRDefault="00031C0E" w:rsidP="00762A1C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9M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031C0E" w:rsidRPr="00833483" w:rsidRDefault="00031C0E" w:rsidP="00762A1C">
            <w:pPr>
              <w:ind w:left="-142" w:right="84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Изм</w:t>
            </w:r>
            <w:proofErr w:type="spellEnd"/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., %</w:t>
            </w:r>
          </w:p>
        </w:tc>
      </w:tr>
      <w:tr w:rsidR="00833483" w:rsidRPr="00833483" w:rsidTr="00762A1C">
        <w:trPr>
          <w:trHeight w:val="416"/>
        </w:trPr>
        <w:tc>
          <w:tcPr>
            <w:tcW w:w="31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1C0E" w:rsidRPr="00833483" w:rsidRDefault="00031C0E" w:rsidP="00762A1C">
            <w:pPr>
              <w:spacing w:line="180" w:lineRule="exact"/>
              <w:ind w:firstLine="114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Валовая прибыль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92 482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75 765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22,1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267 940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222 998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20,2</w:t>
            </w:r>
          </w:p>
        </w:tc>
      </w:tr>
      <w:tr w:rsidR="00833483" w:rsidRPr="00833483" w:rsidTr="00762A1C">
        <w:trPr>
          <w:trHeight w:val="416"/>
        </w:trPr>
        <w:tc>
          <w:tcPr>
            <w:tcW w:w="3100" w:type="dxa"/>
            <w:noWrap/>
            <w:vAlign w:val="center"/>
            <w:hideMark/>
          </w:tcPr>
          <w:p w:rsidR="00031C0E" w:rsidRPr="00833483" w:rsidRDefault="00031C0E" w:rsidP="00762A1C">
            <w:pPr>
              <w:spacing w:line="180" w:lineRule="exact"/>
              <w:ind w:left="256"/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Рентабельность валовой прибыли, %</w:t>
            </w:r>
          </w:p>
        </w:tc>
        <w:tc>
          <w:tcPr>
            <w:tcW w:w="1173" w:type="dxa"/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24,6</w:t>
            </w:r>
          </w:p>
        </w:tc>
        <w:tc>
          <w:tcPr>
            <w:tcW w:w="1173" w:type="dxa"/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23,7</w:t>
            </w:r>
          </w:p>
        </w:tc>
        <w:tc>
          <w:tcPr>
            <w:tcW w:w="1173" w:type="dxa"/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91 </w:t>
            </w:r>
            <w:proofErr w:type="spellStart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173" w:type="dxa"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24,1</w:t>
            </w:r>
          </w:p>
        </w:tc>
        <w:tc>
          <w:tcPr>
            <w:tcW w:w="1173" w:type="dxa"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23,9</w:t>
            </w:r>
          </w:p>
        </w:tc>
        <w:tc>
          <w:tcPr>
            <w:tcW w:w="1174" w:type="dxa"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25 </w:t>
            </w:r>
            <w:proofErr w:type="spellStart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  <w:tr w:rsidR="00833483" w:rsidRPr="00833483" w:rsidTr="00762A1C">
        <w:trPr>
          <w:trHeight w:val="416"/>
        </w:trPr>
        <w:tc>
          <w:tcPr>
            <w:tcW w:w="3100" w:type="dxa"/>
            <w:vAlign w:val="center"/>
            <w:hideMark/>
          </w:tcPr>
          <w:p w:rsidR="00031C0E" w:rsidRPr="00833483" w:rsidRDefault="00031C0E" w:rsidP="00762A1C">
            <w:pPr>
              <w:spacing w:line="180" w:lineRule="exact"/>
              <w:ind w:left="114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Коммерческие, общие и административные расходы (без учета расходов на амортизацию, обесценение и 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>LTI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 и выплат на основе акций)</w:t>
            </w:r>
          </w:p>
        </w:tc>
        <w:tc>
          <w:tcPr>
            <w:tcW w:w="1173" w:type="dxa"/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(67 047)</w:t>
            </w:r>
          </w:p>
        </w:tc>
        <w:tc>
          <w:tcPr>
            <w:tcW w:w="1173" w:type="dxa"/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(54 646)</w:t>
            </w:r>
          </w:p>
        </w:tc>
        <w:tc>
          <w:tcPr>
            <w:tcW w:w="1173" w:type="dxa"/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22,7</w:t>
            </w:r>
          </w:p>
        </w:tc>
        <w:tc>
          <w:tcPr>
            <w:tcW w:w="1173" w:type="dxa"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(195 624)</w:t>
            </w:r>
          </w:p>
        </w:tc>
        <w:tc>
          <w:tcPr>
            <w:tcW w:w="1173" w:type="dxa"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(153 800)</w:t>
            </w:r>
          </w:p>
        </w:tc>
        <w:tc>
          <w:tcPr>
            <w:tcW w:w="1174" w:type="dxa"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27,2</w:t>
            </w:r>
          </w:p>
        </w:tc>
      </w:tr>
      <w:tr w:rsidR="00833483" w:rsidRPr="00833483" w:rsidTr="00762A1C">
        <w:trPr>
          <w:trHeight w:val="416"/>
        </w:trPr>
        <w:tc>
          <w:tcPr>
            <w:tcW w:w="3100" w:type="dxa"/>
            <w:noWrap/>
            <w:vAlign w:val="center"/>
            <w:hideMark/>
          </w:tcPr>
          <w:p w:rsidR="00031C0E" w:rsidRPr="00833483" w:rsidRDefault="00031C0E" w:rsidP="00762A1C">
            <w:pPr>
              <w:spacing w:line="180" w:lineRule="exact"/>
              <w:ind w:firstLineChars="142" w:firstLine="256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% от выручки</w:t>
            </w:r>
          </w:p>
        </w:tc>
        <w:tc>
          <w:tcPr>
            <w:tcW w:w="1173" w:type="dxa"/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17,9</w:t>
            </w:r>
          </w:p>
        </w:tc>
        <w:tc>
          <w:tcPr>
            <w:tcW w:w="1173" w:type="dxa"/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17,1</w:t>
            </w:r>
          </w:p>
        </w:tc>
        <w:tc>
          <w:tcPr>
            <w:tcW w:w="1173" w:type="dxa"/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75 </w:t>
            </w:r>
            <w:proofErr w:type="spellStart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173" w:type="dxa"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17,6</w:t>
            </w:r>
          </w:p>
        </w:tc>
        <w:tc>
          <w:tcPr>
            <w:tcW w:w="1173" w:type="dxa"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16,5</w:t>
            </w:r>
          </w:p>
        </w:tc>
        <w:tc>
          <w:tcPr>
            <w:tcW w:w="1174" w:type="dxa"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115 </w:t>
            </w:r>
            <w:proofErr w:type="spellStart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  <w:tr w:rsidR="00833483" w:rsidRPr="00833483" w:rsidTr="00762A1C">
        <w:trPr>
          <w:trHeight w:val="416"/>
        </w:trPr>
        <w:tc>
          <w:tcPr>
            <w:tcW w:w="3100" w:type="dxa"/>
            <w:vAlign w:val="center"/>
          </w:tcPr>
          <w:p w:rsidR="00031C0E" w:rsidRPr="00833483" w:rsidRDefault="00031C0E" w:rsidP="00762A1C">
            <w:pPr>
              <w:spacing w:line="180" w:lineRule="exact"/>
              <w:ind w:left="113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Чистые убытки от обесценения финансовых активов</w:t>
            </w:r>
          </w:p>
        </w:tc>
        <w:tc>
          <w:tcPr>
            <w:tcW w:w="1173" w:type="dxa"/>
            <w:noWrap/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(100)</w:t>
            </w:r>
          </w:p>
        </w:tc>
        <w:tc>
          <w:tcPr>
            <w:tcW w:w="1173" w:type="dxa"/>
            <w:noWrap/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(2)</w:t>
            </w:r>
          </w:p>
        </w:tc>
        <w:tc>
          <w:tcPr>
            <w:tcW w:w="1173" w:type="dxa"/>
            <w:noWrap/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4 900,0</w:t>
            </w:r>
          </w:p>
        </w:tc>
        <w:tc>
          <w:tcPr>
            <w:tcW w:w="1173" w:type="dxa"/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(375)</w:t>
            </w:r>
          </w:p>
        </w:tc>
        <w:tc>
          <w:tcPr>
            <w:tcW w:w="1173" w:type="dxa"/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(162)</w:t>
            </w:r>
          </w:p>
        </w:tc>
        <w:tc>
          <w:tcPr>
            <w:tcW w:w="1174" w:type="dxa"/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131,5</w:t>
            </w:r>
          </w:p>
        </w:tc>
      </w:tr>
      <w:tr w:rsidR="00833483" w:rsidRPr="00833483" w:rsidTr="00762A1C">
        <w:trPr>
          <w:trHeight w:val="416"/>
        </w:trPr>
        <w:tc>
          <w:tcPr>
            <w:tcW w:w="3100" w:type="dxa"/>
            <w:vAlign w:val="center"/>
          </w:tcPr>
          <w:p w:rsidR="00031C0E" w:rsidRPr="00833483" w:rsidRDefault="00031C0E" w:rsidP="00762A1C">
            <w:pPr>
              <w:spacing w:line="180" w:lineRule="exact"/>
              <w:ind w:left="256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% от выручки</w:t>
            </w:r>
          </w:p>
        </w:tc>
        <w:tc>
          <w:tcPr>
            <w:tcW w:w="1173" w:type="dxa"/>
            <w:noWrap/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0,027</w:t>
            </w:r>
          </w:p>
        </w:tc>
        <w:tc>
          <w:tcPr>
            <w:tcW w:w="1173" w:type="dxa"/>
            <w:noWrap/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0,001</w:t>
            </w:r>
          </w:p>
        </w:tc>
        <w:tc>
          <w:tcPr>
            <w:tcW w:w="1173" w:type="dxa"/>
            <w:noWrap/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3 </w:t>
            </w:r>
            <w:proofErr w:type="spellStart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173" w:type="dxa"/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0,03</w:t>
            </w:r>
          </w:p>
        </w:tc>
        <w:tc>
          <w:tcPr>
            <w:tcW w:w="1173" w:type="dxa"/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0,02</w:t>
            </w:r>
          </w:p>
        </w:tc>
        <w:tc>
          <w:tcPr>
            <w:tcW w:w="1174" w:type="dxa"/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2 </w:t>
            </w:r>
            <w:proofErr w:type="spellStart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  <w:tr w:rsidR="00833483" w:rsidRPr="00833483" w:rsidTr="00762A1C">
        <w:trPr>
          <w:trHeight w:val="416"/>
        </w:trPr>
        <w:tc>
          <w:tcPr>
            <w:tcW w:w="3100" w:type="dxa"/>
            <w:vAlign w:val="center"/>
            <w:hideMark/>
          </w:tcPr>
          <w:p w:rsidR="00031C0E" w:rsidRPr="00833483" w:rsidRDefault="00031C0E" w:rsidP="00762A1C">
            <w:pPr>
              <w:spacing w:line="180" w:lineRule="exact"/>
              <w:ind w:left="114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Аренда/субаренда и прочий доход</w:t>
            </w:r>
          </w:p>
        </w:tc>
        <w:tc>
          <w:tcPr>
            <w:tcW w:w="1173" w:type="dxa"/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2 451</w:t>
            </w:r>
          </w:p>
        </w:tc>
        <w:tc>
          <w:tcPr>
            <w:tcW w:w="1173" w:type="dxa"/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2 062</w:t>
            </w:r>
          </w:p>
        </w:tc>
        <w:tc>
          <w:tcPr>
            <w:tcW w:w="1173" w:type="dxa"/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18,9</w:t>
            </w:r>
          </w:p>
        </w:tc>
        <w:tc>
          <w:tcPr>
            <w:tcW w:w="1173" w:type="dxa"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7 543</w:t>
            </w:r>
          </w:p>
        </w:tc>
        <w:tc>
          <w:tcPr>
            <w:tcW w:w="1173" w:type="dxa"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6 012</w:t>
            </w:r>
          </w:p>
        </w:tc>
        <w:tc>
          <w:tcPr>
            <w:tcW w:w="1174" w:type="dxa"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25,5</w:t>
            </w:r>
          </w:p>
        </w:tc>
      </w:tr>
      <w:tr w:rsidR="00833483" w:rsidRPr="00833483" w:rsidTr="00762A1C">
        <w:trPr>
          <w:trHeight w:val="416"/>
        </w:trPr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31C0E" w:rsidRPr="00833483" w:rsidRDefault="00031C0E" w:rsidP="00762A1C">
            <w:pPr>
              <w:spacing w:line="180" w:lineRule="exact"/>
              <w:ind w:firstLineChars="142" w:firstLine="256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% от выручки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0,6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1 </w:t>
            </w:r>
            <w:proofErr w:type="spellStart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0,6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4 </w:t>
            </w:r>
            <w:proofErr w:type="spellStart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  <w:tr w:rsidR="00833483" w:rsidRPr="00833483" w:rsidTr="00762A1C">
        <w:trPr>
          <w:trHeight w:val="416"/>
        </w:trPr>
        <w:tc>
          <w:tcPr>
            <w:tcW w:w="31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1C0E" w:rsidRPr="00833483" w:rsidRDefault="00031C0E" w:rsidP="00762A1C">
            <w:pPr>
              <w:spacing w:line="180" w:lineRule="exact"/>
              <w:ind w:firstLine="114"/>
              <w:rPr>
                <w:rFonts w:ascii="Verdana" w:hAnsi="Verdana"/>
                <w:b/>
                <w:bCs/>
                <w:sz w:val="18"/>
                <w:szCs w:val="18"/>
              </w:rPr>
            </w:pPr>
            <w:proofErr w:type="spellStart"/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Скорр</w:t>
            </w:r>
            <w:proofErr w:type="spellEnd"/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. EBITDA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vertAlign w:val="superscript"/>
              </w:rPr>
              <w:t>(6)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  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27 786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23 179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19,9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79 484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75 048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5,9</w:t>
            </w:r>
          </w:p>
        </w:tc>
      </w:tr>
      <w:tr w:rsidR="00833483" w:rsidRPr="00833483" w:rsidTr="00762A1C">
        <w:trPr>
          <w:trHeight w:val="416"/>
        </w:trPr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31C0E" w:rsidRPr="00833483" w:rsidRDefault="00031C0E" w:rsidP="00762A1C">
            <w:pPr>
              <w:spacing w:line="180" w:lineRule="exact"/>
              <w:ind w:left="256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Рентабельность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скорр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 EBITDA, %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7,4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7,3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14 </w:t>
            </w:r>
            <w:proofErr w:type="spellStart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7,2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8,0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(88) </w:t>
            </w:r>
            <w:proofErr w:type="spellStart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  <w:tr w:rsidR="00833483" w:rsidRPr="00833483" w:rsidTr="00762A1C">
        <w:trPr>
          <w:trHeight w:val="416"/>
        </w:trPr>
        <w:tc>
          <w:tcPr>
            <w:tcW w:w="31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031C0E" w:rsidRPr="00833483" w:rsidRDefault="00031C0E" w:rsidP="00762A1C">
            <w:pPr>
              <w:spacing w:line="180" w:lineRule="exact"/>
              <w:ind w:left="114"/>
              <w:rPr>
                <w:rFonts w:ascii="Verdana" w:hAnsi="Verdana"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Cs/>
                <w:sz w:val="18"/>
                <w:szCs w:val="18"/>
              </w:rPr>
              <w:t>Начисление затрат по программе долгосрочного премирования, выплат на основе акций и прочих разовых выплат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031C0E" w:rsidRPr="00833483" w:rsidRDefault="00762A1C" w:rsidP="00762A1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(97)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031C0E" w:rsidRPr="00833483" w:rsidRDefault="00762A1C" w:rsidP="00762A1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(787)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031C0E" w:rsidRPr="00833483" w:rsidRDefault="00762A1C" w:rsidP="00762A1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(87,7)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31C0E" w:rsidRPr="00833483" w:rsidRDefault="00762A1C" w:rsidP="00762A1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(1,657)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31C0E" w:rsidRPr="00833483" w:rsidRDefault="00762A1C" w:rsidP="00762A1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(2,656)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31C0E" w:rsidRPr="00833483" w:rsidRDefault="00762A1C" w:rsidP="00762A1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(37,6)</w:t>
            </w:r>
          </w:p>
        </w:tc>
      </w:tr>
      <w:tr w:rsidR="00833483" w:rsidRPr="00833483" w:rsidTr="00762A1C">
        <w:trPr>
          <w:trHeight w:val="416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31C0E" w:rsidRPr="00833483" w:rsidRDefault="00031C0E" w:rsidP="00762A1C">
            <w:pPr>
              <w:spacing w:line="180" w:lineRule="exact"/>
              <w:ind w:left="256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GB"/>
              </w:rPr>
              <w:t xml:space="preserve">%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GB"/>
              </w:rPr>
              <w:t>от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GB"/>
              </w:rPr>
              <w:t>выручки</w:t>
            </w:r>
            <w:proofErr w:type="spellEnd"/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31C0E" w:rsidRPr="00833483" w:rsidRDefault="00762A1C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0,03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31C0E" w:rsidRPr="00833483" w:rsidRDefault="00762A1C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0,25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031C0E" w:rsidRPr="00833483" w:rsidRDefault="00762A1C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(22)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C0E" w:rsidRPr="00833483" w:rsidRDefault="00762A1C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0,15</w:t>
            </w:r>
          </w:p>
        </w:tc>
        <w:tc>
          <w:tcPr>
            <w:tcW w:w="11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C0E" w:rsidRPr="00833483" w:rsidRDefault="00762A1C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0,28</w:t>
            </w: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31C0E" w:rsidRPr="00833483" w:rsidRDefault="00762A1C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(14)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  <w:tr w:rsidR="00833483" w:rsidRPr="00833483" w:rsidTr="00762A1C">
        <w:trPr>
          <w:trHeight w:val="416"/>
        </w:trPr>
        <w:tc>
          <w:tcPr>
            <w:tcW w:w="31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031C0E" w:rsidRPr="00833483" w:rsidRDefault="00031C0E" w:rsidP="00762A1C">
            <w:pPr>
              <w:spacing w:line="180" w:lineRule="exact"/>
              <w:ind w:firstLine="114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  <w:t xml:space="preserve">EBITDA  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27 689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22 392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23,7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77 827</w:t>
            </w:r>
          </w:p>
        </w:tc>
        <w:tc>
          <w:tcPr>
            <w:tcW w:w="11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72 392</w:t>
            </w:r>
          </w:p>
        </w:tc>
        <w:tc>
          <w:tcPr>
            <w:tcW w:w="11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7,5</w:t>
            </w:r>
          </w:p>
        </w:tc>
      </w:tr>
      <w:tr w:rsidR="00762A1C" w:rsidRPr="00833483" w:rsidTr="00762A1C">
        <w:trPr>
          <w:trHeight w:val="416"/>
        </w:trPr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31C0E" w:rsidRPr="00833483" w:rsidRDefault="00031C0E" w:rsidP="00762A1C">
            <w:pPr>
              <w:spacing w:line="180" w:lineRule="exact"/>
              <w:ind w:left="256"/>
              <w:rPr>
                <w:rFonts w:ascii="Verdana" w:hAnsi="Verdana"/>
                <w:i/>
                <w:iCs/>
                <w:sz w:val="18"/>
                <w:szCs w:val="18"/>
                <w:lang w:val="en-GB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Рентабельность </w:t>
            </w:r>
            <w:r w:rsidRPr="00833483">
              <w:rPr>
                <w:rFonts w:ascii="Verdana" w:hAnsi="Verdana"/>
                <w:i/>
                <w:iCs/>
                <w:sz w:val="18"/>
                <w:szCs w:val="18"/>
                <w:lang w:val="en-GB"/>
              </w:rPr>
              <w:t>EBITDA, %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7,4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7,0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36 </w:t>
            </w:r>
            <w:proofErr w:type="spellStart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7,0</w:t>
            </w:r>
          </w:p>
        </w:tc>
        <w:tc>
          <w:tcPr>
            <w:tcW w:w="11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7,8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31C0E" w:rsidRPr="00833483" w:rsidRDefault="00031C0E" w:rsidP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  <w:lang w:val="en-US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(74) </w:t>
            </w:r>
            <w:proofErr w:type="spellStart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="00762A1C"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</w:tbl>
    <w:p w:rsidR="00FC1216" w:rsidRPr="00833483" w:rsidRDefault="00FC1216" w:rsidP="00031C0E">
      <w:pPr>
        <w:jc w:val="both"/>
        <w:rPr>
          <w:rFonts w:ascii="Verdana" w:hAnsi="Verdana"/>
          <w:sz w:val="16"/>
          <w:szCs w:val="16"/>
        </w:rPr>
      </w:pPr>
    </w:p>
    <w:p w:rsidR="00762A1C" w:rsidRPr="00833483" w:rsidRDefault="00762A1C" w:rsidP="00031C0E">
      <w:pPr>
        <w:jc w:val="both"/>
        <w:rPr>
          <w:rFonts w:ascii="Verdana" w:hAnsi="Verdana"/>
          <w:sz w:val="16"/>
          <w:szCs w:val="16"/>
        </w:rPr>
      </w:pPr>
    </w:p>
    <w:p w:rsidR="00762A1C" w:rsidRPr="00833483" w:rsidRDefault="00762A1C" w:rsidP="00031C0E">
      <w:pPr>
        <w:jc w:val="both"/>
        <w:rPr>
          <w:rFonts w:ascii="Verdana" w:hAnsi="Verdana"/>
          <w:sz w:val="16"/>
          <w:szCs w:val="16"/>
        </w:rPr>
      </w:pPr>
    </w:p>
    <w:p w:rsidR="00762A1C" w:rsidRPr="00833483" w:rsidRDefault="00762A1C" w:rsidP="00031C0E">
      <w:pPr>
        <w:jc w:val="both"/>
        <w:rPr>
          <w:rFonts w:ascii="Verdana" w:hAnsi="Verdana"/>
          <w:sz w:val="16"/>
          <w:szCs w:val="16"/>
        </w:rPr>
      </w:pPr>
    </w:p>
    <w:p w:rsidR="00762A1C" w:rsidRPr="00833483" w:rsidRDefault="00762A1C" w:rsidP="00031C0E">
      <w:pPr>
        <w:jc w:val="both"/>
        <w:rPr>
          <w:rFonts w:ascii="Verdana" w:hAnsi="Verdana"/>
          <w:sz w:val="16"/>
          <w:szCs w:val="16"/>
        </w:rPr>
      </w:pPr>
    </w:p>
    <w:p w:rsidR="00031C0E" w:rsidRPr="00833483" w:rsidRDefault="00031C0E" w:rsidP="00031C0E">
      <w:pPr>
        <w:jc w:val="both"/>
        <w:rPr>
          <w:rFonts w:ascii="Verdana" w:hAnsi="Verdana"/>
          <w:sz w:val="16"/>
          <w:szCs w:val="16"/>
        </w:rPr>
      </w:pPr>
    </w:p>
    <w:p w:rsidR="00AE15B9" w:rsidRPr="00833483" w:rsidRDefault="00A56EC6" w:rsidP="00031C0E">
      <w:pPr>
        <w:pStyle w:val="ab"/>
        <w:numPr>
          <w:ilvl w:val="0"/>
          <w:numId w:val="16"/>
        </w:numPr>
        <w:jc w:val="both"/>
        <w:rPr>
          <w:rFonts w:ascii="Verdana" w:hAnsi="Verdana"/>
          <w:sz w:val="16"/>
          <w:szCs w:val="16"/>
          <w:lang w:val="ru-RU"/>
        </w:rPr>
      </w:pPr>
      <w:r w:rsidRPr="00833483">
        <w:rPr>
          <w:rFonts w:ascii="Verdana" w:hAnsi="Verdana"/>
          <w:sz w:val="16"/>
          <w:szCs w:val="16"/>
          <w:lang w:val="ru-RU"/>
        </w:rPr>
        <w:t xml:space="preserve">Показатель </w:t>
      </w:r>
      <w:r w:rsidRPr="00833483">
        <w:rPr>
          <w:rFonts w:ascii="Verdana" w:hAnsi="Verdana"/>
          <w:sz w:val="16"/>
          <w:szCs w:val="16"/>
        </w:rPr>
        <w:t>EBITDA</w:t>
      </w:r>
      <w:r w:rsidRPr="00833483">
        <w:rPr>
          <w:rFonts w:ascii="Verdana" w:hAnsi="Verdana"/>
          <w:sz w:val="16"/>
          <w:szCs w:val="16"/>
          <w:lang w:val="ru-RU"/>
        </w:rPr>
        <w:t xml:space="preserve"> без учета расходов, связанных с программой долгосрочного премирования менеджмента, выплат на основе акций и прочих разовых вознаграждений.</w:t>
      </w:r>
    </w:p>
    <w:p w:rsidR="00AE15B9" w:rsidRPr="00833483" w:rsidRDefault="00AE15B9" w:rsidP="00762A1C">
      <w:pPr>
        <w:spacing w:after="200" w:line="276" w:lineRule="auto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lastRenderedPageBreak/>
        <w:t>В результате вышеперечисленных факторов показатель EBITDA в 3</w:t>
      </w:r>
      <w:r w:rsidR="00FC1216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 кв. 2018 г.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увеличился до 27 689 млн руб. (7,4% от выручки), по сравнению с 22 392 млн руб. (7,0% от выручки) в 3 кв. 2017 г.</w:t>
      </w:r>
    </w:p>
    <w:p w:rsidR="00123112" w:rsidRPr="00833483" w:rsidRDefault="00123112" w:rsidP="00762A1C">
      <w:pPr>
        <w:spacing w:before="60" w:after="6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За 9 месяцев 2018 г. показатель EBITDA составил 77 827 млн руб., сократившись как процент от выручки до 7,0%, по сравнению с 72 392 млн руб. или 7,8% от выручки  за 9 месяцев 201</w:t>
      </w:r>
      <w:r w:rsidR="00762A1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7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г.</w:t>
      </w:r>
    </w:p>
    <w:p w:rsidR="0045001D" w:rsidRPr="00833483" w:rsidRDefault="0045001D" w:rsidP="008363C4">
      <w:pPr>
        <w:tabs>
          <w:tab w:val="left" w:pos="3152"/>
        </w:tabs>
        <w:spacing w:before="120"/>
        <w:jc w:val="both"/>
        <w:rPr>
          <w:rFonts w:ascii="Verdana" w:hAnsi="Verdana"/>
          <w:b/>
          <w:sz w:val="22"/>
          <w:szCs w:val="22"/>
        </w:rPr>
      </w:pPr>
      <w:r w:rsidRPr="00833483">
        <w:rPr>
          <w:rFonts w:ascii="Verdana" w:hAnsi="Verdana"/>
          <w:b/>
          <w:sz w:val="22"/>
          <w:szCs w:val="22"/>
        </w:rPr>
        <w:t>Расходы на амортизацию и обесценение</w:t>
      </w:r>
    </w:p>
    <w:p w:rsidR="0045001D" w:rsidRPr="00833483" w:rsidRDefault="0045001D" w:rsidP="0045001D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Расходы на амортиз</w:t>
      </w:r>
      <w:r w:rsidR="00B1109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ацию и обесценение в 3</w:t>
      </w:r>
      <w:r w:rsidR="001C7FE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кв. 2018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г. составили </w:t>
      </w:r>
      <w:r w:rsidR="001C7FE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12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B1109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322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млн руб. (</w:t>
      </w:r>
      <w:r w:rsidR="00B1109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34 989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млн руб. </w:t>
      </w:r>
      <w:r w:rsidR="00B1109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за 9 мес</w:t>
      </w:r>
      <w:r w:rsidR="00E13B3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я</w:t>
      </w:r>
      <w:r w:rsidR="00B1109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цев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201</w:t>
      </w:r>
      <w:r w:rsidR="001C7FE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8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г.), увеличившись на </w:t>
      </w:r>
      <w:r w:rsidR="001C7FE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2</w:t>
      </w:r>
      <w:r w:rsidR="00B1109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9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proofErr w:type="spellStart"/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б.п</w:t>
      </w:r>
      <w:proofErr w:type="spellEnd"/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. г-к-г до 3,</w:t>
      </w:r>
      <w:r w:rsidR="001C7FE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3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% от выручки (</w:t>
      </w:r>
      <w:r w:rsidR="00762A1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за</w:t>
      </w:r>
      <w:r w:rsidR="00B1109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9 месяцев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201</w:t>
      </w:r>
      <w:r w:rsidR="001C7FE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8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г. расходы увеличились на </w:t>
      </w:r>
      <w:r w:rsidR="00B1109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26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proofErr w:type="spellStart"/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б.п</w:t>
      </w:r>
      <w:proofErr w:type="spellEnd"/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. до </w:t>
      </w:r>
      <w:r w:rsidR="001C7FE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3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,</w:t>
      </w:r>
      <w:r w:rsidR="00B1109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2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% от выручки). Данное увеличение связано </w:t>
      </w:r>
      <w:r w:rsidR="00762A1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с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изменением структуры основных средств</w:t>
      </w:r>
      <w:r w:rsidR="00A2286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в категории «здания и сооружения», в </w:t>
      </w:r>
      <w:proofErr w:type="spellStart"/>
      <w:r w:rsidR="00A2286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т.ч</w:t>
      </w:r>
      <w:proofErr w:type="spellEnd"/>
      <w:r w:rsidR="00A2286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. ростом доли «оборудования и инвентаря» в сравнении с долей «ф</w:t>
      </w:r>
      <w:r w:rsidR="001C7FE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ундамента и прочих конструкций», обусловленным ростом доли арендуемых площадей в общем портфеле недвижимости Компании.</w:t>
      </w:r>
    </w:p>
    <w:p w:rsidR="0045001D" w:rsidRPr="00833483" w:rsidRDefault="0045001D" w:rsidP="0045001D">
      <w:pPr>
        <w:tabs>
          <w:tab w:val="left" w:pos="3152"/>
        </w:tabs>
        <w:spacing w:before="120" w:after="120"/>
        <w:jc w:val="both"/>
        <w:rPr>
          <w:rFonts w:ascii="Verdana" w:hAnsi="Verdana"/>
          <w:b/>
          <w:sz w:val="22"/>
          <w:szCs w:val="22"/>
        </w:rPr>
      </w:pPr>
      <w:proofErr w:type="spellStart"/>
      <w:r w:rsidRPr="00833483">
        <w:rPr>
          <w:rFonts w:ascii="Verdana" w:hAnsi="Verdana"/>
          <w:b/>
          <w:sz w:val="22"/>
          <w:szCs w:val="22"/>
          <w:lang w:val="en-US"/>
        </w:rPr>
        <w:t>Неоперационные</w:t>
      </w:r>
      <w:proofErr w:type="spellEnd"/>
      <w:r w:rsidRPr="00833483">
        <w:rPr>
          <w:rFonts w:ascii="Verdana" w:hAnsi="Verdana"/>
          <w:b/>
          <w:sz w:val="22"/>
          <w:szCs w:val="22"/>
          <w:lang w:val="en-US"/>
        </w:rPr>
        <w:t xml:space="preserve"> </w:t>
      </w:r>
      <w:proofErr w:type="spellStart"/>
      <w:r w:rsidRPr="00833483">
        <w:rPr>
          <w:rFonts w:ascii="Verdana" w:hAnsi="Verdana"/>
          <w:b/>
          <w:sz w:val="22"/>
          <w:szCs w:val="22"/>
          <w:lang w:val="en-US"/>
        </w:rPr>
        <w:t>прибыли</w:t>
      </w:r>
      <w:proofErr w:type="spellEnd"/>
      <w:r w:rsidRPr="00833483">
        <w:rPr>
          <w:rFonts w:ascii="Verdana" w:hAnsi="Verdana"/>
          <w:b/>
          <w:sz w:val="22"/>
          <w:szCs w:val="22"/>
          <w:lang w:val="en-US"/>
        </w:rPr>
        <w:t xml:space="preserve"> и </w:t>
      </w:r>
      <w:proofErr w:type="spellStart"/>
      <w:r w:rsidRPr="00833483">
        <w:rPr>
          <w:rFonts w:ascii="Verdana" w:hAnsi="Verdana"/>
          <w:b/>
          <w:sz w:val="22"/>
          <w:szCs w:val="22"/>
          <w:lang w:val="en-US"/>
        </w:rPr>
        <w:t>убытки</w:t>
      </w:r>
      <w:proofErr w:type="spellEnd"/>
      <w:r w:rsidRPr="00833483">
        <w:rPr>
          <w:rFonts w:ascii="Verdana" w:hAnsi="Verdana"/>
          <w:b/>
          <w:sz w:val="22"/>
          <w:szCs w:val="22"/>
        </w:rPr>
        <w:t xml:space="preserve"> </w:t>
      </w:r>
    </w:p>
    <w:tbl>
      <w:tblPr>
        <w:tblW w:w="10217" w:type="dxa"/>
        <w:tblInd w:w="170" w:type="dxa"/>
        <w:tblLayout w:type="fixed"/>
        <w:tblCellMar>
          <w:left w:w="170" w:type="dxa"/>
          <w:right w:w="57" w:type="dxa"/>
        </w:tblCellMar>
        <w:tblLook w:val="04A0" w:firstRow="1" w:lastRow="0" w:firstColumn="1" w:lastColumn="0" w:noHBand="0" w:noVBand="1"/>
      </w:tblPr>
      <w:tblGrid>
        <w:gridCol w:w="3124"/>
        <w:gridCol w:w="1182"/>
        <w:gridCol w:w="1182"/>
        <w:gridCol w:w="1182"/>
        <w:gridCol w:w="1182"/>
        <w:gridCol w:w="1182"/>
        <w:gridCol w:w="1183"/>
      </w:tblGrid>
      <w:tr w:rsidR="00833483" w:rsidRPr="00833483" w:rsidTr="00762A1C">
        <w:trPr>
          <w:trHeight w:val="460"/>
        </w:trPr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CB4139" w:rsidRPr="00833483" w:rsidRDefault="00CB4139" w:rsidP="00F3539A">
            <w:pPr>
              <w:ind w:left="-28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Млн руб.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CB4139" w:rsidRPr="00833483" w:rsidRDefault="00CB4139" w:rsidP="001B0670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кв</w:t>
            </w:r>
            <w:proofErr w:type="spellEnd"/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. 201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CB4139" w:rsidRPr="00833483" w:rsidRDefault="00CB4139" w:rsidP="001B0670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3 кв.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CB4139" w:rsidRPr="00833483" w:rsidRDefault="00CB4139" w:rsidP="00F3539A">
            <w:pPr>
              <w:ind w:left="-142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Изм</w:t>
            </w:r>
            <w:proofErr w:type="spellEnd"/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., %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CB4139" w:rsidRPr="00833483" w:rsidRDefault="00CB4139" w:rsidP="001B0670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9M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CB4139" w:rsidRPr="00833483" w:rsidRDefault="00CB4139" w:rsidP="001B0670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9M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CB4139" w:rsidRPr="00833483" w:rsidRDefault="00CB4139" w:rsidP="00F3539A">
            <w:pPr>
              <w:ind w:right="84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Изм</w:t>
            </w:r>
            <w:proofErr w:type="spellEnd"/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., %</w:t>
            </w:r>
          </w:p>
        </w:tc>
      </w:tr>
      <w:tr w:rsidR="00833483" w:rsidRPr="00833483" w:rsidTr="00762A1C">
        <w:trPr>
          <w:trHeight w:val="379"/>
        </w:trPr>
        <w:tc>
          <w:tcPr>
            <w:tcW w:w="31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62A1C" w:rsidRPr="00833483" w:rsidRDefault="00762A1C" w:rsidP="001B0670">
            <w:pPr>
              <w:spacing w:line="276" w:lineRule="auto"/>
              <w:ind w:left="-142"/>
              <w:rPr>
                <w:rFonts w:ascii="Verdana" w:hAnsi="Verdana"/>
                <w:b/>
                <w:bCs/>
                <w:sz w:val="18"/>
                <w:szCs w:val="18"/>
                <w:lang w:val="en-GB" w:eastAsia="en-US"/>
              </w:rPr>
            </w:pPr>
            <w:proofErr w:type="spellStart"/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Операционная</w:t>
            </w:r>
            <w:proofErr w:type="spellEnd"/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прибыль</w:t>
            </w:r>
            <w:proofErr w:type="spellEnd"/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15 367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12 844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19,6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42 838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45 342</w:t>
            </w:r>
          </w:p>
        </w:tc>
        <w:tc>
          <w:tcPr>
            <w:tcW w:w="11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(5,5)</w:t>
            </w:r>
          </w:p>
        </w:tc>
      </w:tr>
      <w:tr w:rsidR="00833483" w:rsidRPr="00833483" w:rsidTr="00762A1C">
        <w:trPr>
          <w:trHeight w:val="379"/>
        </w:trPr>
        <w:tc>
          <w:tcPr>
            <w:tcW w:w="3124" w:type="dxa"/>
            <w:noWrap/>
            <w:vAlign w:val="center"/>
          </w:tcPr>
          <w:p w:rsidR="00762A1C" w:rsidRPr="00833483" w:rsidRDefault="00762A1C" w:rsidP="001B0670">
            <w:pPr>
              <w:rPr>
                <w:rFonts w:ascii="Verdana" w:hAnsi="Verdana"/>
                <w:sz w:val="18"/>
                <w:szCs w:val="18"/>
                <w:lang w:val="en-US"/>
              </w:rPr>
            </w:pPr>
            <w:proofErr w:type="spellStart"/>
            <w:r w:rsidRPr="00833483">
              <w:rPr>
                <w:rFonts w:ascii="Verdana" w:hAnsi="Verdana"/>
                <w:sz w:val="18"/>
                <w:szCs w:val="18"/>
                <w:lang w:val="en-US"/>
              </w:rPr>
              <w:t>Чистые</w:t>
            </w:r>
            <w:proofErr w:type="spellEnd"/>
            <w:r w:rsidRPr="00833483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33483">
              <w:rPr>
                <w:rFonts w:ascii="Verdana" w:hAnsi="Verdana"/>
                <w:sz w:val="18"/>
                <w:szCs w:val="18"/>
                <w:lang w:val="en-US"/>
              </w:rPr>
              <w:t>финансовые</w:t>
            </w:r>
            <w:proofErr w:type="spellEnd"/>
            <w:r w:rsidRPr="00833483">
              <w:rPr>
                <w:rFonts w:ascii="Verdana" w:hAnsi="Verdan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33483">
              <w:rPr>
                <w:rFonts w:ascii="Verdana" w:hAnsi="Verdana"/>
                <w:sz w:val="18"/>
                <w:szCs w:val="18"/>
                <w:lang w:val="en-US"/>
              </w:rPr>
              <w:t>расходы</w:t>
            </w:r>
            <w:proofErr w:type="spellEnd"/>
          </w:p>
        </w:tc>
        <w:tc>
          <w:tcPr>
            <w:tcW w:w="1182" w:type="dxa"/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(4 512)</w:t>
            </w:r>
          </w:p>
        </w:tc>
        <w:tc>
          <w:tcPr>
            <w:tcW w:w="1182" w:type="dxa"/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(4 040)</w:t>
            </w:r>
          </w:p>
        </w:tc>
        <w:tc>
          <w:tcPr>
            <w:tcW w:w="1182" w:type="dxa"/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11,7</w:t>
            </w:r>
          </w:p>
        </w:tc>
        <w:tc>
          <w:tcPr>
            <w:tcW w:w="1182" w:type="dxa"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(13 163)</w:t>
            </w:r>
          </w:p>
        </w:tc>
        <w:tc>
          <w:tcPr>
            <w:tcW w:w="1182" w:type="dxa"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(11 971)</w:t>
            </w:r>
          </w:p>
        </w:tc>
        <w:tc>
          <w:tcPr>
            <w:tcW w:w="1183" w:type="dxa"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10,0</w:t>
            </w:r>
          </w:p>
        </w:tc>
      </w:tr>
      <w:tr w:rsidR="00833483" w:rsidRPr="00833483" w:rsidTr="00762A1C">
        <w:trPr>
          <w:trHeight w:val="379"/>
        </w:trPr>
        <w:tc>
          <w:tcPr>
            <w:tcW w:w="3124" w:type="dxa"/>
            <w:noWrap/>
            <w:vAlign w:val="center"/>
          </w:tcPr>
          <w:p w:rsidR="00762A1C" w:rsidRPr="00833483" w:rsidRDefault="00762A1C" w:rsidP="001B0670">
            <w:pPr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Чистый результат от курсовой разницы</w:t>
            </w:r>
          </w:p>
        </w:tc>
        <w:tc>
          <w:tcPr>
            <w:tcW w:w="1182" w:type="dxa"/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(40)</w:t>
            </w:r>
          </w:p>
        </w:tc>
        <w:tc>
          <w:tcPr>
            <w:tcW w:w="1182" w:type="dxa"/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(17)</w:t>
            </w:r>
          </w:p>
        </w:tc>
        <w:tc>
          <w:tcPr>
            <w:tcW w:w="1182" w:type="dxa"/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135,3</w:t>
            </w:r>
          </w:p>
        </w:tc>
        <w:tc>
          <w:tcPr>
            <w:tcW w:w="1182" w:type="dxa"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(213)</w:t>
            </w:r>
          </w:p>
        </w:tc>
        <w:tc>
          <w:tcPr>
            <w:tcW w:w="1182" w:type="dxa"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(37)</w:t>
            </w:r>
          </w:p>
        </w:tc>
        <w:tc>
          <w:tcPr>
            <w:tcW w:w="1183" w:type="dxa"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475,7</w:t>
            </w:r>
          </w:p>
        </w:tc>
      </w:tr>
      <w:tr w:rsidR="00833483" w:rsidRPr="00833483" w:rsidTr="00762A1C">
        <w:trPr>
          <w:trHeight w:val="379"/>
        </w:trPr>
        <w:tc>
          <w:tcPr>
            <w:tcW w:w="3124" w:type="dxa"/>
            <w:vAlign w:val="center"/>
            <w:hideMark/>
          </w:tcPr>
          <w:p w:rsidR="00762A1C" w:rsidRPr="00833483" w:rsidRDefault="00762A1C" w:rsidP="0018065C">
            <w:pPr>
              <w:spacing w:line="276" w:lineRule="auto"/>
              <w:ind w:left="-142"/>
              <w:rPr>
                <w:rFonts w:ascii="Verdana" w:hAnsi="Verdana"/>
                <w:b/>
                <w:bCs/>
                <w:sz w:val="18"/>
                <w:szCs w:val="18"/>
                <w:lang w:eastAsia="en-US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Прибыль до налога на прибыль</w:t>
            </w:r>
          </w:p>
        </w:tc>
        <w:tc>
          <w:tcPr>
            <w:tcW w:w="1182" w:type="dxa"/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10 815</w:t>
            </w:r>
          </w:p>
        </w:tc>
        <w:tc>
          <w:tcPr>
            <w:tcW w:w="1182" w:type="dxa"/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8 787</w:t>
            </w:r>
          </w:p>
        </w:tc>
        <w:tc>
          <w:tcPr>
            <w:tcW w:w="1182" w:type="dxa"/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23,1</w:t>
            </w:r>
          </w:p>
        </w:tc>
        <w:tc>
          <w:tcPr>
            <w:tcW w:w="1182" w:type="dxa"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29 462</w:t>
            </w:r>
          </w:p>
        </w:tc>
        <w:tc>
          <w:tcPr>
            <w:tcW w:w="1182" w:type="dxa"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33 334</w:t>
            </w:r>
          </w:p>
        </w:tc>
        <w:tc>
          <w:tcPr>
            <w:tcW w:w="1183" w:type="dxa"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(11,6)</w:t>
            </w:r>
          </w:p>
        </w:tc>
      </w:tr>
      <w:tr w:rsidR="00833483" w:rsidRPr="00833483" w:rsidTr="00762A1C">
        <w:trPr>
          <w:trHeight w:val="379"/>
        </w:trPr>
        <w:tc>
          <w:tcPr>
            <w:tcW w:w="3124" w:type="dxa"/>
            <w:noWrap/>
            <w:vAlign w:val="bottom"/>
            <w:hideMark/>
          </w:tcPr>
          <w:p w:rsidR="00762A1C" w:rsidRPr="00833483" w:rsidRDefault="00762A1C" w:rsidP="001B0670">
            <w:pPr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Затраты по налогу на прибыль</w:t>
            </w:r>
          </w:p>
        </w:tc>
        <w:tc>
          <w:tcPr>
            <w:tcW w:w="1182" w:type="dxa"/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(2 728)</w:t>
            </w:r>
          </w:p>
        </w:tc>
        <w:tc>
          <w:tcPr>
            <w:tcW w:w="1182" w:type="dxa"/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(1 510)</w:t>
            </w:r>
          </w:p>
        </w:tc>
        <w:tc>
          <w:tcPr>
            <w:tcW w:w="1182" w:type="dxa"/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80,7</w:t>
            </w:r>
          </w:p>
        </w:tc>
        <w:tc>
          <w:tcPr>
            <w:tcW w:w="1182" w:type="dxa"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(7 062)</w:t>
            </w:r>
          </w:p>
        </w:tc>
        <w:tc>
          <w:tcPr>
            <w:tcW w:w="1182" w:type="dxa"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(7 359)</w:t>
            </w:r>
          </w:p>
        </w:tc>
        <w:tc>
          <w:tcPr>
            <w:tcW w:w="1183" w:type="dxa"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(4,0)</w:t>
            </w:r>
          </w:p>
        </w:tc>
      </w:tr>
      <w:tr w:rsidR="00833483" w:rsidRPr="00833483" w:rsidTr="00762A1C">
        <w:trPr>
          <w:trHeight w:val="379"/>
        </w:trPr>
        <w:tc>
          <w:tcPr>
            <w:tcW w:w="3124" w:type="dxa"/>
            <w:noWrap/>
            <w:vAlign w:val="center"/>
            <w:hideMark/>
          </w:tcPr>
          <w:p w:rsidR="00762A1C" w:rsidRPr="00833483" w:rsidRDefault="00762A1C" w:rsidP="0018065C">
            <w:pPr>
              <w:spacing w:line="276" w:lineRule="auto"/>
              <w:ind w:left="-142"/>
              <w:rPr>
                <w:rFonts w:ascii="Verdana" w:hAnsi="Verdana"/>
                <w:b/>
                <w:bCs/>
                <w:sz w:val="18"/>
                <w:szCs w:val="18"/>
                <w:lang w:val="en-GB" w:eastAsia="en-US"/>
              </w:rPr>
            </w:pPr>
            <w:proofErr w:type="spellStart"/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Чистая</w:t>
            </w:r>
            <w:proofErr w:type="spellEnd"/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прибыль</w:t>
            </w:r>
            <w:proofErr w:type="spellEnd"/>
          </w:p>
        </w:tc>
        <w:tc>
          <w:tcPr>
            <w:tcW w:w="1182" w:type="dxa"/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8 087</w:t>
            </w:r>
          </w:p>
        </w:tc>
        <w:tc>
          <w:tcPr>
            <w:tcW w:w="1182" w:type="dxa"/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7 277</w:t>
            </w:r>
          </w:p>
        </w:tc>
        <w:tc>
          <w:tcPr>
            <w:tcW w:w="1182" w:type="dxa"/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11,1</w:t>
            </w:r>
          </w:p>
        </w:tc>
        <w:tc>
          <w:tcPr>
            <w:tcW w:w="1182" w:type="dxa"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22 400</w:t>
            </w:r>
          </w:p>
        </w:tc>
        <w:tc>
          <w:tcPr>
            <w:tcW w:w="1182" w:type="dxa"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25 975</w:t>
            </w:r>
          </w:p>
        </w:tc>
        <w:tc>
          <w:tcPr>
            <w:tcW w:w="1183" w:type="dxa"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(13,8)</w:t>
            </w:r>
          </w:p>
        </w:tc>
      </w:tr>
      <w:tr w:rsidR="00833483" w:rsidRPr="00833483" w:rsidTr="00762A1C">
        <w:trPr>
          <w:trHeight w:val="379"/>
        </w:trPr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762A1C" w:rsidRPr="00833483" w:rsidRDefault="00762A1C" w:rsidP="001B0670">
            <w:pPr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sz w:val="18"/>
                <w:szCs w:val="18"/>
              </w:rPr>
              <w:t>Рентабельность чистой прибыли, %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2,2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2,3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(12)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2,0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2,8</w:t>
            </w:r>
          </w:p>
        </w:tc>
        <w:tc>
          <w:tcPr>
            <w:tcW w:w="11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62A1C" w:rsidRPr="00833483" w:rsidRDefault="00762A1C">
            <w:pPr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 xml:space="preserve">(76) </w:t>
            </w:r>
            <w:proofErr w:type="spellStart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б.п</w:t>
            </w:r>
            <w:proofErr w:type="spellEnd"/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.</w:t>
            </w:r>
          </w:p>
        </w:tc>
      </w:tr>
    </w:tbl>
    <w:p w:rsidR="00E25EB2" w:rsidRPr="00833483" w:rsidRDefault="00E25EB2" w:rsidP="008A457C">
      <w:pPr>
        <w:spacing w:before="120" w:after="12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Чистые </w:t>
      </w:r>
      <w:r w:rsidR="00CB413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финансовые расходы в</w:t>
      </w:r>
      <w:r w:rsidR="008A457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CB413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3</w:t>
      </w:r>
      <w:r w:rsidR="008A457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кв. 2018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г. </w:t>
      </w:r>
      <w:r w:rsidR="001C7FE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увеличились</w:t>
      </w:r>
      <w:r w:rsidR="008A457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на </w:t>
      </w:r>
      <w:r w:rsidR="00CB413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11</w:t>
      </w:r>
      <w:r w:rsidR="008A457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,</w:t>
      </w:r>
      <w:r w:rsidR="00CB413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7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% </w:t>
      </w:r>
      <w:r w:rsidR="008A457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г-к-г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до 4 </w:t>
      </w:r>
      <w:r w:rsidR="00CB413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512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млн руб. </w:t>
      </w:r>
      <w:r w:rsidR="008A457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Эффект роста общего долга по состоянию на </w:t>
      </w:r>
      <w:r w:rsidR="00CB413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30</w:t>
      </w:r>
      <w:r w:rsidR="008A457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CB413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сентября</w:t>
      </w:r>
      <w:r w:rsidR="008A457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2018 г. по сравнению с 30 </w:t>
      </w:r>
      <w:r w:rsidR="00766FB6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сентября</w:t>
      </w:r>
      <w:r w:rsidR="008A457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2017 г. был частично нивелирован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за счет снижения процентных ставок на рынке долгового капитала в России, а также </w:t>
      </w:r>
      <w:r w:rsidR="00A66516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благодаря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действи</w:t>
      </w:r>
      <w:r w:rsidR="00A66516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ям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Х5 по снижению стоимости </w:t>
      </w:r>
      <w:r w:rsidR="00A66516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долгового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финансирования.</w:t>
      </w:r>
    </w:p>
    <w:p w:rsidR="00D45B4C" w:rsidRPr="00833483" w:rsidRDefault="00766FB6" w:rsidP="00F05FA4">
      <w:pPr>
        <w:spacing w:before="120" w:after="12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В 3</w:t>
      </w:r>
      <w:r w:rsidR="00D45B4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кв. 201</w:t>
      </w:r>
      <w:r w:rsidR="004405EF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8</w:t>
      </w:r>
      <w:r w:rsidR="00D45B4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г. расходы по налогу на прибыль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увеличились</w:t>
      </w:r>
      <w:r w:rsidR="004405EF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на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80,7</w:t>
      </w:r>
      <w:r w:rsidR="004405EF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% г-к-г и составили 2 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728 млн руб. в основном в связи с начислением отложенного налога на инвестиции, связанного с потенциальной выплатой дивидендов и низкой базой 3 кв. 2017 г. на фоне единовременных корректировок. </w:t>
      </w:r>
      <w:r w:rsidR="004405EF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Эффективная ставка налога на прибыль в</w:t>
      </w:r>
      <w:r w:rsidR="0020072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3 кв. 2018 г. составила 24</w:t>
      </w:r>
      <w:r w:rsidR="004405EF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,</w:t>
      </w:r>
      <w:r w:rsidR="0020072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0</w:t>
      </w:r>
      <w:r w:rsidR="004405EF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%</w:t>
      </w:r>
      <w:r w:rsidR="00D45B4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. </w:t>
      </w:r>
    </w:p>
    <w:p w:rsidR="00FC1216" w:rsidRPr="00833483" w:rsidRDefault="00FC1216">
      <w:pPr>
        <w:spacing w:after="200" w:line="276" w:lineRule="auto"/>
        <w:rPr>
          <w:rFonts w:ascii="Verdana" w:hAnsi="Verdana"/>
          <w:b/>
          <w:sz w:val="22"/>
          <w:szCs w:val="22"/>
        </w:rPr>
      </w:pPr>
      <w:r w:rsidRPr="00833483">
        <w:rPr>
          <w:rFonts w:ascii="Verdana" w:hAnsi="Verdana"/>
          <w:b/>
          <w:sz w:val="22"/>
          <w:szCs w:val="22"/>
        </w:rPr>
        <w:br w:type="page"/>
      </w:r>
    </w:p>
    <w:p w:rsidR="00F42EA5" w:rsidRPr="00833483" w:rsidRDefault="00F42EA5" w:rsidP="00F42EA5">
      <w:pPr>
        <w:tabs>
          <w:tab w:val="left" w:pos="3152"/>
        </w:tabs>
        <w:spacing w:before="120" w:after="120"/>
        <w:jc w:val="both"/>
        <w:rPr>
          <w:rFonts w:ascii="Verdana" w:hAnsi="Verdana"/>
          <w:b/>
          <w:sz w:val="22"/>
          <w:szCs w:val="22"/>
        </w:rPr>
      </w:pPr>
      <w:r w:rsidRPr="00833483">
        <w:rPr>
          <w:rFonts w:ascii="Verdana" w:hAnsi="Verdana"/>
          <w:b/>
          <w:sz w:val="22"/>
          <w:szCs w:val="22"/>
        </w:rPr>
        <w:lastRenderedPageBreak/>
        <w:t>Ключевые показатели консолидированного отчета о движении денежных средств</w:t>
      </w:r>
    </w:p>
    <w:tbl>
      <w:tblPr>
        <w:tblW w:w="102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37"/>
        <w:gridCol w:w="1187"/>
        <w:gridCol w:w="1187"/>
        <w:gridCol w:w="1188"/>
        <w:gridCol w:w="1187"/>
        <w:gridCol w:w="1187"/>
        <w:gridCol w:w="1188"/>
      </w:tblGrid>
      <w:tr w:rsidR="00833483" w:rsidRPr="00833483" w:rsidTr="0074240E">
        <w:trPr>
          <w:trHeight w:val="344"/>
        </w:trPr>
        <w:tc>
          <w:tcPr>
            <w:tcW w:w="3137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FBD4B4"/>
            <w:noWrap/>
            <w:vAlign w:val="center"/>
            <w:hideMark/>
          </w:tcPr>
          <w:p w:rsidR="00200720" w:rsidRPr="00833483" w:rsidRDefault="00200720" w:rsidP="00F3539A">
            <w:pPr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Млн руб.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noWrap/>
            <w:vAlign w:val="center"/>
            <w:hideMark/>
          </w:tcPr>
          <w:p w:rsidR="00200720" w:rsidRPr="00833483" w:rsidRDefault="00200720" w:rsidP="001B0670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3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кв</w:t>
            </w:r>
            <w:proofErr w:type="spellEnd"/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. 201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noWrap/>
            <w:vAlign w:val="center"/>
            <w:hideMark/>
          </w:tcPr>
          <w:p w:rsidR="00200720" w:rsidRPr="00833483" w:rsidRDefault="00200720" w:rsidP="001B0670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3 кв.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00720" w:rsidRPr="00833483" w:rsidRDefault="00200720" w:rsidP="00F42EA5">
            <w:pPr>
              <w:ind w:left="-142" w:right="30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Изм</w:t>
            </w:r>
            <w:proofErr w:type="spellEnd"/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., %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00720" w:rsidRPr="00833483" w:rsidRDefault="00200720" w:rsidP="001B0670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9M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18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00720" w:rsidRPr="00833483" w:rsidRDefault="00200720" w:rsidP="001B0670">
            <w:pPr>
              <w:ind w:left="-142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9M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201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8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FBD4B4"/>
            <w:vAlign w:val="center"/>
            <w:hideMark/>
          </w:tcPr>
          <w:p w:rsidR="00200720" w:rsidRPr="00833483" w:rsidRDefault="00200720" w:rsidP="00F42EA5">
            <w:pPr>
              <w:ind w:left="-142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Изм</w:t>
            </w:r>
            <w:proofErr w:type="spellEnd"/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  <w:lang w:val="en-US"/>
              </w:rPr>
              <w:t>., %</w:t>
            </w:r>
          </w:p>
        </w:tc>
      </w:tr>
      <w:tr w:rsidR="00833483" w:rsidRPr="00833483" w:rsidTr="008363C4">
        <w:trPr>
          <w:trHeight w:val="340"/>
        </w:trPr>
        <w:tc>
          <w:tcPr>
            <w:tcW w:w="3137" w:type="dxa"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ind w:left="170"/>
              <w:rPr>
                <w:rFonts w:ascii="Verdana" w:hAnsi="Verdana"/>
                <w:sz w:val="18"/>
                <w:szCs w:val="18"/>
                <w:lang w:eastAsia="en-US" w:bidi="ar-SA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Операционный денежный поток до изм. оборотного капитала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27 666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22 281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24,2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77 726</w:t>
            </w:r>
          </w:p>
        </w:tc>
        <w:tc>
          <w:tcPr>
            <w:tcW w:w="11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72 562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7,1</w:t>
            </w:r>
          </w:p>
        </w:tc>
      </w:tr>
      <w:tr w:rsidR="00833483" w:rsidRPr="00833483" w:rsidTr="008363C4">
        <w:trPr>
          <w:trHeight w:val="340"/>
        </w:trPr>
        <w:tc>
          <w:tcPr>
            <w:tcW w:w="3137" w:type="dxa"/>
            <w:vAlign w:val="bottom"/>
            <w:hideMark/>
          </w:tcPr>
          <w:p w:rsidR="00762A1C" w:rsidRPr="00833483" w:rsidRDefault="00762A1C" w:rsidP="008363C4">
            <w:pPr>
              <w:spacing w:line="200" w:lineRule="exact"/>
              <w:ind w:left="170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Изменение оборотного капитала</w:t>
            </w:r>
          </w:p>
        </w:tc>
        <w:tc>
          <w:tcPr>
            <w:tcW w:w="1187" w:type="dxa"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8 475</w:t>
            </w:r>
          </w:p>
        </w:tc>
        <w:tc>
          <w:tcPr>
            <w:tcW w:w="1187" w:type="dxa"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9 921</w:t>
            </w:r>
          </w:p>
        </w:tc>
        <w:tc>
          <w:tcPr>
            <w:tcW w:w="1188" w:type="dxa"/>
            <w:noWrap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(14,6)</w:t>
            </w:r>
          </w:p>
        </w:tc>
        <w:tc>
          <w:tcPr>
            <w:tcW w:w="1187" w:type="dxa"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(1 539)</w:t>
            </w:r>
          </w:p>
        </w:tc>
        <w:tc>
          <w:tcPr>
            <w:tcW w:w="1187" w:type="dxa"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(15 866)</w:t>
            </w:r>
          </w:p>
        </w:tc>
        <w:tc>
          <w:tcPr>
            <w:tcW w:w="1188" w:type="dxa"/>
            <w:noWrap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(90,3)</w:t>
            </w:r>
          </w:p>
        </w:tc>
      </w:tr>
      <w:tr w:rsidR="00833483" w:rsidRPr="00833483" w:rsidTr="008363C4">
        <w:trPr>
          <w:trHeight w:val="340"/>
        </w:trPr>
        <w:tc>
          <w:tcPr>
            <w:tcW w:w="3137" w:type="dxa"/>
            <w:vAlign w:val="bottom"/>
            <w:hideMark/>
          </w:tcPr>
          <w:p w:rsidR="00762A1C" w:rsidRPr="00833483" w:rsidRDefault="00762A1C" w:rsidP="008363C4">
            <w:pPr>
              <w:spacing w:line="200" w:lineRule="exact"/>
              <w:ind w:left="170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Проценты и налог на прибыль</w:t>
            </w:r>
          </w:p>
        </w:tc>
        <w:tc>
          <w:tcPr>
            <w:tcW w:w="1187" w:type="dxa"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(7 994)</w:t>
            </w:r>
          </w:p>
        </w:tc>
        <w:tc>
          <w:tcPr>
            <w:tcW w:w="1187" w:type="dxa"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(5 509)</w:t>
            </w:r>
          </w:p>
        </w:tc>
        <w:tc>
          <w:tcPr>
            <w:tcW w:w="1188" w:type="dxa"/>
            <w:noWrap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45,1</w:t>
            </w:r>
          </w:p>
        </w:tc>
        <w:tc>
          <w:tcPr>
            <w:tcW w:w="1187" w:type="dxa"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(20 408)</w:t>
            </w:r>
          </w:p>
        </w:tc>
        <w:tc>
          <w:tcPr>
            <w:tcW w:w="1187" w:type="dxa"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(19 098)</w:t>
            </w:r>
          </w:p>
        </w:tc>
        <w:tc>
          <w:tcPr>
            <w:tcW w:w="1188" w:type="dxa"/>
            <w:noWrap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6,9</w:t>
            </w:r>
          </w:p>
        </w:tc>
      </w:tr>
      <w:tr w:rsidR="00833483" w:rsidRPr="00833483" w:rsidTr="008363C4">
        <w:trPr>
          <w:trHeight w:val="340"/>
        </w:trPr>
        <w:tc>
          <w:tcPr>
            <w:tcW w:w="3137" w:type="dxa"/>
            <w:vAlign w:val="bottom"/>
            <w:hideMark/>
          </w:tcPr>
          <w:p w:rsidR="00762A1C" w:rsidRPr="00833483" w:rsidRDefault="00762A1C" w:rsidP="008363C4">
            <w:pPr>
              <w:spacing w:beforeLines="20" w:before="48" w:line="200" w:lineRule="exac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Денежные средства, полученные от операционной деятельности (ОДП)</w:t>
            </w:r>
          </w:p>
        </w:tc>
        <w:tc>
          <w:tcPr>
            <w:tcW w:w="1187" w:type="dxa"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28 147</w:t>
            </w:r>
          </w:p>
        </w:tc>
        <w:tc>
          <w:tcPr>
            <w:tcW w:w="1187" w:type="dxa"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26 693</w:t>
            </w:r>
          </w:p>
        </w:tc>
        <w:tc>
          <w:tcPr>
            <w:tcW w:w="1188" w:type="dxa"/>
            <w:noWrap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5,4</w:t>
            </w:r>
          </w:p>
        </w:tc>
        <w:tc>
          <w:tcPr>
            <w:tcW w:w="1187" w:type="dxa"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55 779</w:t>
            </w:r>
          </w:p>
        </w:tc>
        <w:tc>
          <w:tcPr>
            <w:tcW w:w="1187" w:type="dxa"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37 598</w:t>
            </w:r>
          </w:p>
        </w:tc>
        <w:tc>
          <w:tcPr>
            <w:tcW w:w="1188" w:type="dxa"/>
            <w:noWrap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48,4</w:t>
            </w:r>
          </w:p>
        </w:tc>
      </w:tr>
      <w:tr w:rsidR="00833483" w:rsidRPr="00833483" w:rsidTr="008363C4">
        <w:trPr>
          <w:trHeight w:val="340"/>
        </w:trPr>
        <w:tc>
          <w:tcPr>
            <w:tcW w:w="3137" w:type="dxa"/>
            <w:vAlign w:val="bottom"/>
            <w:hideMark/>
          </w:tcPr>
          <w:p w:rsidR="00762A1C" w:rsidRPr="00833483" w:rsidRDefault="00762A1C" w:rsidP="008363C4">
            <w:pPr>
              <w:spacing w:beforeLines="20" w:before="48" w:line="200" w:lineRule="exac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Денежные средства, использованные в инвестиционной деятельности</w:t>
            </w:r>
          </w:p>
        </w:tc>
        <w:tc>
          <w:tcPr>
            <w:tcW w:w="1187" w:type="dxa"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(19 533)</w:t>
            </w:r>
          </w:p>
        </w:tc>
        <w:tc>
          <w:tcPr>
            <w:tcW w:w="1187" w:type="dxa"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(23 135)</w:t>
            </w:r>
          </w:p>
        </w:tc>
        <w:tc>
          <w:tcPr>
            <w:tcW w:w="1188" w:type="dxa"/>
            <w:noWrap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(15,6)</w:t>
            </w:r>
          </w:p>
        </w:tc>
        <w:tc>
          <w:tcPr>
            <w:tcW w:w="1187" w:type="dxa"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(68 986)</w:t>
            </w:r>
          </w:p>
        </w:tc>
        <w:tc>
          <w:tcPr>
            <w:tcW w:w="1187" w:type="dxa"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(59 910)</w:t>
            </w:r>
          </w:p>
        </w:tc>
        <w:tc>
          <w:tcPr>
            <w:tcW w:w="1188" w:type="dxa"/>
            <w:noWrap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15,1</w:t>
            </w:r>
          </w:p>
        </w:tc>
      </w:tr>
      <w:tr w:rsidR="00833483" w:rsidRPr="00833483" w:rsidTr="008363C4">
        <w:trPr>
          <w:trHeight w:val="340"/>
        </w:trPr>
        <w:tc>
          <w:tcPr>
            <w:tcW w:w="3137" w:type="dxa"/>
            <w:vAlign w:val="bottom"/>
            <w:hideMark/>
          </w:tcPr>
          <w:p w:rsidR="00762A1C" w:rsidRPr="00833483" w:rsidRDefault="00762A1C" w:rsidP="008363C4">
            <w:pPr>
              <w:spacing w:beforeLines="20" w:before="48" w:line="200" w:lineRule="exac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Денежные средства, полученные от финансовой деятельности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(7 012)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1 375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62A1C" w:rsidRPr="00833483" w:rsidRDefault="00306A31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1 015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15 830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(93,6)</w:t>
            </w:r>
          </w:p>
        </w:tc>
      </w:tr>
      <w:tr w:rsidR="00833483" w:rsidRPr="00833483" w:rsidTr="008363C4">
        <w:trPr>
          <w:trHeight w:val="340"/>
        </w:trPr>
        <w:tc>
          <w:tcPr>
            <w:tcW w:w="313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762A1C" w:rsidRPr="00833483" w:rsidRDefault="00762A1C" w:rsidP="008363C4">
            <w:pPr>
              <w:spacing w:beforeLines="20" w:before="48" w:line="200" w:lineRule="exac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Влияние изменения обменного курса на денежные средства и их эквиваленты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(38)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62A1C" w:rsidRPr="00833483" w:rsidRDefault="00306A31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-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(75)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62A1C" w:rsidRPr="00833483" w:rsidRDefault="00306A31" w:rsidP="008363C4">
            <w:pPr>
              <w:spacing w:line="200" w:lineRule="exact"/>
              <w:jc w:val="right"/>
              <w:rPr>
                <w:rFonts w:ascii="Verdana" w:hAnsi="Verdana"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-</w:t>
            </w:r>
          </w:p>
        </w:tc>
      </w:tr>
      <w:tr w:rsidR="00833483" w:rsidRPr="00833483" w:rsidTr="008363C4">
        <w:trPr>
          <w:trHeight w:val="340"/>
        </w:trPr>
        <w:tc>
          <w:tcPr>
            <w:tcW w:w="313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762A1C" w:rsidRPr="00833483" w:rsidRDefault="00762A1C" w:rsidP="008363C4">
            <w:pPr>
              <w:spacing w:beforeLines="20" w:before="48" w:line="200" w:lineRule="exac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Увеличение/уменьшение денежных средств и их эквивалентов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1 564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4 935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(68,3)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(12 267)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(6 476)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62A1C" w:rsidRPr="00833483" w:rsidRDefault="00762A1C" w:rsidP="008363C4">
            <w:pPr>
              <w:spacing w:line="200" w:lineRule="exact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89,4</w:t>
            </w:r>
          </w:p>
        </w:tc>
      </w:tr>
    </w:tbl>
    <w:p w:rsidR="00200720" w:rsidRPr="00833483" w:rsidRDefault="00200720" w:rsidP="00200720">
      <w:pPr>
        <w:spacing w:before="12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В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3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кв. 2018 г</w:t>
      </w:r>
      <w:r w:rsidR="004A2508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.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4A2508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операционный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денежны</w:t>
      </w:r>
      <w:r w:rsidR="004A2508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й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4A2508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поток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114BCF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(ОДП) 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до изменения оборотного капитала увеличил</w:t>
      </w:r>
      <w:r w:rsidR="004A2508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ся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на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5 385</w:t>
      </w:r>
      <w:r w:rsidR="004A2508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млн р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уб.</w:t>
      </w:r>
      <w:r w:rsidR="004A2508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г-к-г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, </w:t>
      </w:r>
      <w:r w:rsidR="004A2508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и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ли на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24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,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2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%, и составил 2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7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666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млн</w:t>
      </w:r>
      <w:r w:rsidR="004A2508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р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уб.</w:t>
      </w:r>
    </w:p>
    <w:p w:rsidR="0028649D" w:rsidRPr="00833483" w:rsidRDefault="004A2508" w:rsidP="00200720">
      <w:pPr>
        <w:spacing w:before="12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Изменение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оборот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ного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капитала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9E56F2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снизилось с (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8</w:t>
      </w:r>
      <w:r w:rsidR="009E56F2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 </w:t>
      </w:r>
      <w:r w:rsidR="0020072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475</w:t>
      </w:r>
      <w:r w:rsidR="009E56F2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)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млн</w:t>
      </w:r>
      <w:r w:rsidR="009E56F2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р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уб. </w:t>
      </w:r>
      <w:r w:rsidR="009E56F2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в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20072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3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кв</w:t>
      </w:r>
      <w:r w:rsidR="009E56F2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.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2018 г</w:t>
      </w:r>
      <w:r w:rsidR="009E56F2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.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по сравнению с </w:t>
      </w:r>
      <w:r w:rsidR="009E56F2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(</w:t>
      </w:r>
      <w:r w:rsidR="0020072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9</w:t>
      </w:r>
      <w:r w:rsidR="009E56F2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20072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921</w:t>
      </w:r>
      <w:r w:rsidR="009E56F2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) млн руб. в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20072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3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кв</w:t>
      </w:r>
      <w:r w:rsidR="009E56F2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.</w:t>
      </w:r>
      <w:r w:rsidR="0028649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2017 г</w:t>
      </w:r>
      <w:r w:rsidR="009E56F2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. в основном </w:t>
      </w:r>
      <w:r w:rsidR="0020072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из-за торговой кредиторской задолженности на фоне снижения темпа роста бизнеса. Данный эффект был частично нивелирован снижением запасов по сравнению c ростом в 3 кв. 2017 г., что было обусловлено снижением темпа роста закупок на фоне снижения темпов открытий и оптимизации ассортимента.</w:t>
      </w:r>
    </w:p>
    <w:p w:rsidR="0074073B" w:rsidRPr="00833483" w:rsidRDefault="0074073B" w:rsidP="00200720">
      <w:pPr>
        <w:spacing w:before="12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Сумма чистых процентных расходов и</w:t>
      </w:r>
      <w:r w:rsidR="0020072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налога на прибыль в</w:t>
      </w:r>
      <w:r w:rsidR="00701BC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20072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3</w:t>
      </w:r>
      <w:r w:rsidR="00701BC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кв. 2018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г. у</w:t>
      </w:r>
      <w:r w:rsidR="004F2176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величилась на </w:t>
      </w:r>
      <w:r w:rsidR="0020072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2 485</w:t>
      </w:r>
      <w:r w:rsidR="00701BC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млн руб. или </w:t>
      </w:r>
      <w:r w:rsidR="0020072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45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,</w:t>
      </w:r>
      <w:r w:rsidR="0020072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1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% г-к-г и составила </w:t>
      </w:r>
      <w:r w:rsidR="00200720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7 994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 млн руб. </w:t>
      </w:r>
      <w:r w:rsidR="00701BC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Рост п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роцентны</w:t>
      </w:r>
      <w:r w:rsidR="00701BC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х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701BC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выплат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701BC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сопоставим с ростом общего долга г-к-г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.</w:t>
      </w:r>
      <w:r w:rsidR="00701BC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Рост выплат по налогу на прибыль увеличился в связи с</w:t>
      </w:r>
      <w:r w:rsidR="00AC68C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ростом </w:t>
      </w:r>
      <w:r w:rsidR="005455F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налогооблагаемой прибыли в 3 кв. 2018 г. и снижения налоговых авансовых платежей</w:t>
      </w:r>
      <w:r w:rsidR="008C52C4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.</w:t>
      </w:r>
    </w:p>
    <w:p w:rsidR="0074073B" w:rsidRPr="00833483" w:rsidRDefault="00701BC9" w:rsidP="005646C3">
      <w:pPr>
        <w:spacing w:before="6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В результате, в</w:t>
      </w:r>
      <w:r w:rsidR="005455F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3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 кв. 2018</w:t>
      </w:r>
      <w:r w:rsidR="0074073B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 г. сумма денежных средств, полученных от операционной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деятельности (ОДП), составила </w:t>
      </w:r>
      <w:r w:rsidR="005455F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28 147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млн руб. по сравнению с </w:t>
      </w:r>
      <w:r w:rsidR="005455F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26 693 </w:t>
      </w:r>
      <w:r w:rsidR="0074073B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млн руб. за аналогичный период прошлого года.</w:t>
      </w:r>
    </w:p>
    <w:p w:rsidR="0074073B" w:rsidRPr="00833483" w:rsidRDefault="005455F1" w:rsidP="005646C3">
      <w:pPr>
        <w:spacing w:before="6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За 9 месяцев 2018 г. </w:t>
      </w:r>
      <w:r w:rsidR="0074073B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показатель ОДП </w:t>
      </w:r>
      <w:r w:rsidR="00701BC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составил</w:t>
      </w:r>
      <w:r w:rsidR="00C71DB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55 779</w:t>
      </w:r>
      <w:r w:rsidR="0074073B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 млн руб. по сравнению </w:t>
      </w:r>
      <w:r w:rsidR="00701BC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с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37 598</w:t>
      </w:r>
      <w:r w:rsidR="0074073B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 млн руб. за аналогичный период предыдущего года </w:t>
      </w:r>
      <w:r w:rsidR="00C71DB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в основном в связи с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более низким</w:t>
      </w:r>
      <w:r w:rsidR="0074073B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изменением</w:t>
      </w:r>
      <w:r w:rsidR="00C71DBC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74073B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оборотного капитала.</w:t>
      </w:r>
    </w:p>
    <w:p w:rsidR="00F609B7" w:rsidRPr="00833483" w:rsidRDefault="00F609B7" w:rsidP="005646C3">
      <w:pPr>
        <w:spacing w:before="6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Денежные средства, использованные в инвестиционной деятельности и преимущественно состоявшие из сумм, направленных на приобретение</w:t>
      </w:r>
      <w:r w:rsidR="00701BC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основных средств, в </w:t>
      </w:r>
      <w:r w:rsidR="005455F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3</w:t>
      </w:r>
      <w:r w:rsidR="00701BC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кв. 2018 г. </w:t>
      </w:r>
      <w:r w:rsidR="0079701F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снизились</w:t>
      </w:r>
      <w:r w:rsidR="00701BC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до </w:t>
      </w:r>
      <w:r w:rsidR="005455F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19 533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млн руб. по сравнению с </w:t>
      </w:r>
      <w:r w:rsidR="005455F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23 135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 млн руб. за аналогичный период прошлого года</w:t>
      </w:r>
      <w:r w:rsidR="00701BC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в связи </w:t>
      </w:r>
      <w:r w:rsidR="005455F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с меньшими затратами на открытия</w:t>
      </w:r>
      <w:r w:rsidR="00BF011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.</w:t>
      </w:r>
      <w:r w:rsidR="005455F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Компания добавила 208,9 тыс. </w:t>
      </w:r>
      <w:proofErr w:type="spellStart"/>
      <w:r w:rsidR="005455F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кв.м</w:t>
      </w:r>
      <w:proofErr w:type="spellEnd"/>
      <w:r w:rsidR="005455F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. торговых площадей в 3 кв. 2018 г., что на 35,4% ниже, чем в 3 кв. 2017 г.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5455F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За 9 месяцев 2018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 г. денежные средства, использованные в инвестиционной </w:t>
      </w:r>
      <w:r w:rsidR="001973C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деятельности, составили </w:t>
      </w:r>
      <w:r w:rsidR="005455F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68 986</w:t>
      </w:r>
      <w:r w:rsidR="00BF011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 млн руб. по сравнению с </w:t>
      </w:r>
      <w:r w:rsidR="005455F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59 910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 млн руб. за аналогичный период пре</w:t>
      </w:r>
      <w:r w:rsidR="00BF011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дыдущего года</w:t>
      </w:r>
      <w:r w:rsidR="005455F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ввиду осуществления платежей по сделкам слияни</w:t>
      </w:r>
      <w:r w:rsidR="00057452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й</w:t>
      </w:r>
      <w:r w:rsidR="005455F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и поглощений в 1 полугодии 2018 г</w:t>
      </w:r>
      <w:r w:rsidR="00BF011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.</w:t>
      </w:r>
    </w:p>
    <w:p w:rsidR="00F609B7" w:rsidRPr="00833483" w:rsidRDefault="00F609B7" w:rsidP="005646C3">
      <w:pPr>
        <w:spacing w:before="6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lastRenderedPageBreak/>
        <w:t xml:space="preserve">Сумма денежных средств, </w:t>
      </w:r>
      <w:r w:rsidR="00BB773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используемых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BB773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в финансовой деятельности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BF011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в </w:t>
      </w:r>
      <w:r w:rsidR="00A11C1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3 </w:t>
      </w:r>
      <w:r w:rsidR="00BF011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кв. 2018 г. составила </w:t>
      </w:r>
      <w:r w:rsidR="00A11C1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7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 </w:t>
      </w:r>
      <w:r w:rsidR="00A11C1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012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млн руб.</w:t>
      </w:r>
      <w:r w:rsidR="00A11C17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по сравнению</w:t>
      </w:r>
      <w:r w:rsidR="00BB773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с 1 375 млн руб., полученными от финансовой деятельности в 3 кв. 2017 г.  Данный тренд</w:t>
      </w:r>
      <w:r w:rsidR="00BF011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обусловлен </w:t>
      </w:r>
      <w:r w:rsidR="00BB773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ростом ОДП и снижением общего долга </w:t>
      </w:r>
      <w:r w:rsidR="00A85356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вследствие</w:t>
      </w:r>
      <w:r w:rsidR="00BB773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выплат за период. За 9 месяцев 2018 г. с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умма денежных средств, полученных от финансовой деятельности, </w:t>
      </w:r>
      <w:r w:rsidR="00BB773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сократилась с 15 830 за 9 месяцев 2017 г.</w:t>
      </w:r>
      <w:r w:rsidR="00CF1F8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до 1 015 млн руб.</w:t>
      </w:r>
    </w:p>
    <w:p w:rsidR="00250967" w:rsidRPr="00833483" w:rsidRDefault="00250967" w:rsidP="0074240E">
      <w:pPr>
        <w:tabs>
          <w:tab w:val="left" w:pos="3152"/>
        </w:tabs>
        <w:spacing w:before="60" w:after="60"/>
        <w:jc w:val="both"/>
        <w:rPr>
          <w:rFonts w:ascii="Verdana" w:hAnsi="Verdana"/>
          <w:b/>
          <w:sz w:val="22"/>
          <w:szCs w:val="22"/>
        </w:rPr>
      </w:pPr>
      <w:r w:rsidRPr="00833483">
        <w:rPr>
          <w:rFonts w:ascii="Verdana" w:hAnsi="Verdana"/>
          <w:b/>
          <w:sz w:val="22"/>
          <w:szCs w:val="22"/>
        </w:rPr>
        <w:t>Показатели ликвидности Компании</w:t>
      </w:r>
    </w:p>
    <w:tbl>
      <w:tblPr>
        <w:tblW w:w="10200" w:type="dxa"/>
        <w:tblInd w:w="227" w:type="dxa"/>
        <w:tblLayout w:type="fixed"/>
        <w:tblCellMar>
          <w:left w:w="227" w:type="dxa"/>
        </w:tblCellMar>
        <w:tblLook w:val="04A0" w:firstRow="1" w:lastRow="0" w:firstColumn="1" w:lastColumn="0" w:noHBand="0" w:noVBand="1"/>
      </w:tblPr>
      <w:tblGrid>
        <w:gridCol w:w="2129"/>
        <w:gridCol w:w="1353"/>
        <w:gridCol w:w="1354"/>
        <w:gridCol w:w="1354"/>
        <w:gridCol w:w="1354"/>
        <w:gridCol w:w="1354"/>
        <w:gridCol w:w="1302"/>
      </w:tblGrid>
      <w:tr w:rsidR="00833483" w:rsidRPr="00833483" w:rsidTr="008363C4">
        <w:trPr>
          <w:trHeight w:val="454"/>
          <w:tblHeader/>
        </w:trPr>
        <w:tc>
          <w:tcPr>
            <w:tcW w:w="21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250967" w:rsidRPr="00833483" w:rsidRDefault="00250967" w:rsidP="008363C4">
            <w:pPr>
              <w:spacing w:line="200" w:lineRule="exact"/>
              <w:ind w:left="-142"/>
              <w:rPr>
                <w:rFonts w:ascii="Verdana" w:hAnsi="Verdana"/>
                <w:b/>
                <w:bCs/>
                <w:sz w:val="18"/>
                <w:szCs w:val="18"/>
                <w:lang w:val="en-GB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Млн руб.</w:t>
            </w:r>
          </w:p>
        </w:tc>
        <w:tc>
          <w:tcPr>
            <w:tcW w:w="135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250967" w:rsidRPr="00833483" w:rsidRDefault="00250967" w:rsidP="00BB773A">
            <w:pPr>
              <w:spacing w:line="200" w:lineRule="exact"/>
              <w:ind w:left="-63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30 </w:t>
            </w:r>
            <w:r w:rsidR="00BB773A"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 сентября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 201</w:t>
            </w:r>
            <w:r w:rsidR="001B0670" w:rsidRPr="00833483">
              <w:rPr>
                <w:rFonts w:ascii="Verdana" w:hAnsi="Verdan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250967" w:rsidRPr="00833483" w:rsidRDefault="00250967" w:rsidP="008363C4">
            <w:pPr>
              <w:spacing w:line="200" w:lineRule="exact"/>
              <w:ind w:left="-63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% от общей суммы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noWrap/>
            <w:vAlign w:val="center"/>
            <w:hideMark/>
          </w:tcPr>
          <w:p w:rsidR="00250967" w:rsidRPr="00833483" w:rsidRDefault="00250967" w:rsidP="008363C4">
            <w:pPr>
              <w:spacing w:line="200" w:lineRule="exact"/>
              <w:ind w:left="-63"/>
              <w:jc w:val="right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31 декабря 201</w:t>
            </w:r>
            <w:r w:rsidR="001B0670" w:rsidRPr="00833483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250967" w:rsidRPr="00833483" w:rsidRDefault="00250967" w:rsidP="008363C4">
            <w:pPr>
              <w:spacing w:line="200" w:lineRule="exact"/>
              <w:ind w:left="-63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% от общей суммы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250967" w:rsidRPr="00833483" w:rsidRDefault="00250967" w:rsidP="00BB773A">
            <w:pPr>
              <w:spacing w:line="200" w:lineRule="exact"/>
              <w:ind w:left="-63"/>
              <w:jc w:val="right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30 </w:t>
            </w:r>
            <w:r w:rsidR="00BB773A" w:rsidRPr="00833483">
              <w:rPr>
                <w:rFonts w:ascii="Verdana" w:hAnsi="Verdana"/>
                <w:b/>
                <w:bCs/>
                <w:sz w:val="18"/>
                <w:szCs w:val="18"/>
              </w:rPr>
              <w:t>сентября</w:t>
            </w: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 xml:space="preserve"> 201</w:t>
            </w:r>
            <w:r w:rsidR="001B0670" w:rsidRPr="00833483">
              <w:rPr>
                <w:rFonts w:ascii="Verdana" w:hAnsi="Verdan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BD4B4" w:themeFill="accent6" w:themeFillTint="66"/>
            <w:vAlign w:val="center"/>
            <w:hideMark/>
          </w:tcPr>
          <w:p w:rsidR="00250967" w:rsidRPr="00833483" w:rsidRDefault="00250967" w:rsidP="008363C4">
            <w:pPr>
              <w:spacing w:line="200" w:lineRule="exact"/>
              <w:ind w:left="-63"/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% от общей суммы</w:t>
            </w:r>
          </w:p>
        </w:tc>
      </w:tr>
      <w:tr w:rsidR="00833483" w:rsidRPr="00833483" w:rsidTr="0074240E">
        <w:trPr>
          <w:trHeight w:val="266"/>
        </w:trPr>
        <w:tc>
          <w:tcPr>
            <w:tcW w:w="2129" w:type="dxa"/>
            <w:noWrap/>
            <w:vAlign w:val="center"/>
            <w:hideMark/>
          </w:tcPr>
          <w:p w:rsidR="00057452" w:rsidRPr="00833483" w:rsidRDefault="00057452" w:rsidP="00F3539A">
            <w:pPr>
              <w:ind w:left="-142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Общий долг</w:t>
            </w:r>
          </w:p>
        </w:tc>
        <w:tc>
          <w:tcPr>
            <w:tcW w:w="1353" w:type="dxa"/>
            <w:noWrap/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217 184</w:t>
            </w:r>
          </w:p>
        </w:tc>
        <w:tc>
          <w:tcPr>
            <w:tcW w:w="1354" w:type="dxa"/>
            <w:noWrap/>
            <w:vAlign w:val="center"/>
          </w:tcPr>
          <w:p w:rsidR="00057452" w:rsidRPr="00833483" w:rsidRDefault="00057452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54" w:type="dxa"/>
            <w:noWrap/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194 296</w:t>
            </w:r>
          </w:p>
        </w:tc>
        <w:tc>
          <w:tcPr>
            <w:tcW w:w="1354" w:type="dxa"/>
            <w:noWrap/>
            <w:vAlign w:val="center"/>
          </w:tcPr>
          <w:p w:rsidR="00057452" w:rsidRPr="00833483" w:rsidRDefault="00057452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highlight w:val="yellow"/>
              </w:rPr>
            </w:pPr>
          </w:p>
        </w:tc>
        <w:tc>
          <w:tcPr>
            <w:tcW w:w="1354" w:type="dxa"/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172 064</w:t>
            </w:r>
          </w:p>
        </w:tc>
        <w:tc>
          <w:tcPr>
            <w:tcW w:w="1302" w:type="dxa"/>
            <w:vAlign w:val="center"/>
          </w:tcPr>
          <w:p w:rsidR="00057452" w:rsidRPr="00833483" w:rsidRDefault="00057452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833483" w:rsidRPr="00833483" w:rsidTr="00250967">
        <w:trPr>
          <w:trHeight w:val="325"/>
        </w:trPr>
        <w:tc>
          <w:tcPr>
            <w:tcW w:w="2129" w:type="dxa"/>
            <w:noWrap/>
            <w:vAlign w:val="center"/>
            <w:hideMark/>
          </w:tcPr>
          <w:p w:rsidR="00057452" w:rsidRPr="00833483" w:rsidRDefault="00057452" w:rsidP="00F3539A">
            <w:pPr>
              <w:ind w:left="57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Краткосрочный долг</w:t>
            </w:r>
          </w:p>
        </w:tc>
        <w:tc>
          <w:tcPr>
            <w:tcW w:w="1353" w:type="dxa"/>
            <w:noWrap/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55 987</w:t>
            </w:r>
          </w:p>
        </w:tc>
        <w:tc>
          <w:tcPr>
            <w:tcW w:w="1354" w:type="dxa"/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i/>
                <w:i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25,8</w:t>
            </w:r>
          </w:p>
        </w:tc>
        <w:tc>
          <w:tcPr>
            <w:tcW w:w="1354" w:type="dxa"/>
            <w:noWrap/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58 674</w:t>
            </w:r>
          </w:p>
        </w:tc>
        <w:tc>
          <w:tcPr>
            <w:tcW w:w="1354" w:type="dxa"/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i/>
                <w:i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30,2</w:t>
            </w:r>
          </w:p>
        </w:tc>
        <w:tc>
          <w:tcPr>
            <w:tcW w:w="1354" w:type="dxa"/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46 496</w:t>
            </w:r>
          </w:p>
        </w:tc>
        <w:tc>
          <w:tcPr>
            <w:tcW w:w="1302" w:type="dxa"/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i/>
                <w:i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27,0</w:t>
            </w:r>
          </w:p>
        </w:tc>
      </w:tr>
      <w:tr w:rsidR="00833483" w:rsidRPr="00833483" w:rsidTr="00250967">
        <w:trPr>
          <w:trHeight w:val="325"/>
        </w:trPr>
        <w:tc>
          <w:tcPr>
            <w:tcW w:w="212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57452" w:rsidRPr="00833483" w:rsidRDefault="00057452" w:rsidP="00F3539A">
            <w:pPr>
              <w:ind w:left="57"/>
              <w:rPr>
                <w:rFonts w:ascii="Verdana" w:hAnsi="Verdana"/>
                <w:sz w:val="18"/>
                <w:szCs w:val="18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Долгосрочный долг</w:t>
            </w:r>
          </w:p>
        </w:tc>
        <w:tc>
          <w:tcPr>
            <w:tcW w:w="135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161 197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i/>
                <w:i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74,2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135 622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i/>
                <w:i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69,8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sz w:val="18"/>
                <w:szCs w:val="18"/>
              </w:rPr>
              <w:t>125 568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i/>
                <w:i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i/>
                <w:iCs/>
                <w:sz w:val="18"/>
                <w:szCs w:val="18"/>
              </w:rPr>
              <w:t>73,0</w:t>
            </w:r>
          </w:p>
        </w:tc>
      </w:tr>
      <w:tr w:rsidR="00833483" w:rsidRPr="00833483" w:rsidTr="0074240E">
        <w:trPr>
          <w:trHeight w:val="240"/>
        </w:trPr>
        <w:tc>
          <w:tcPr>
            <w:tcW w:w="212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57452" w:rsidRPr="00833483" w:rsidRDefault="00057452" w:rsidP="00F3539A">
            <w:pPr>
              <w:ind w:left="-142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Чистый</w:t>
            </w:r>
            <w:proofErr w:type="spellEnd"/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долг</w:t>
            </w:r>
            <w:proofErr w:type="spellEnd"/>
          </w:p>
        </w:tc>
        <w:tc>
          <w:tcPr>
            <w:tcW w:w="135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201 846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166 691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5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160 350</w:t>
            </w:r>
          </w:p>
        </w:tc>
        <w:tc>
          <w:tcPr>
            <w:tcW w:w="1302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833483" w:rsidRPr="00833483" w:rsidTr="0074240E">
        <w:trPr>
          <w:trHeight w:val="299"/>
        </w:trPr>
        <w:tc>
          <w:tcPr>
            <w:tcW w:w="2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57452" w:rsidRPr="00833483" w:rsidRDefault="00057452" w:rsidP="00F3539A">
            <w:pPr>
              <w:ind w:left="-142"/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Чистый</w:t>
            </w:r>
            <w:proofErr w:type="spellEnd"/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долг</w:t>
            </w:r>
            <w:proofErr w:type="spellEnd"/>
            <w:r w:rsidRPr="00833483">
              <w:rPr>
                <w:rFonts w:ascii="Verdana" w:hAnsi="Verdana"/>
                <w:b/>
                <w:bCs/>
                <w:sz w:val="18"/>
                <w:szCs w:val="18"/>
                <w:lang w:val="en-US"/>
              </w:rPr>
              <w:t>/ EBITDA</w:t>
            </w:r>
          </w:p>
        </w:tc>
        <w:tc>
          <w:tcPr>
            <w:tcW w:w="13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1,99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1,73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b/>
                <w:b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b/>
                <w:bCs/>
                <w:sz w:val="18"/>
                <w:szCs w:val="18"/>
              </w:rPr>
              <w:t>1,74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057452" w:rsidRPr="00833483" w:rsidRDefault="00057452">
            <w:pPr>
              <w:jc w:val="right"/>
              <w:rPr>
                <w:rFonts w:ascii="Verdana" w:hAnsi="Verdana"/>
                <w:b/>
                <w:bCs/>
                <w:i/>
                <w:iCs/>
                <w:sz w:val="18"/>
                <w:szCs w:val="18"/>
                <w:highlight w:val="yellow"/>
              </w:rPr>
            </w:pPr>
            <w:r w:rsidRPr="00833483">
              <w:rPr>
                <w:rFonts w:ascii="Verdana" w:hAnsi="Verdana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</w:tbl>
    <w:p w:rsidR="005646C3" w:rsidRPr="00833483" w:rsidRDefault="005140F8" w:rsidP="004F2176">
      <w:pPr>
        <w:spacing w:before="6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По состоянию на 30 </w:t>
      </w:r>
      <w:r w:rsidR="00BB773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сентября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201</w:t>
      </w:r>
      <w:r w:rsidR="00701BC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8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г. </w:t>
      </w:r>
      <w:r w:rsidR="00701BC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общий долг Компании составил 2</w:t>
      </w:r>
      <w:r w:rsidR="00BB773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17 184</w:t>
      </w:r>
      <w:r w:rsidR="00701BC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</w:t>
      </w:r>
      <w:r w:rsidR="00BB773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млн руб., в том числе 25,8% — краткосрочный и 74,2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% — долгосрочный долг. </w:t>
      </w:r>
      <w:r w:rsidR="00BB773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Показатель чистый долг/ EBITDA снизился с 2,18х по состоянию на 30 июня 2018 г. до 1,99</w:t>
      </w:r>
      <w:r w:rsidR="00CF1F8D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х</w:t>
      </w:r>
      <w:r w:rsidR="00BB773A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по состоянию на 30 сентября 2018 г.</w:t>
      </w:r>
    </w:p>
    <w:p w:rsidR="005140F8" w:rsidRPr="00833483" w:rsidRDefault="005140F8" w:rsidP="004F2176">
      <w:pPr>
        <w:spacing w:before="6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Долговые обязательства Компании полностью номинированы в рублях.</w:t>
      </w:r>
    </w:p>
    <w:p w:rsidR="005140F8" w:rsidRPr="00833483" w:rsidRDefault="005140F8" w:rsidP="004F2176">
      <w:pPr>
        <w:spacing w:before="6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По состоянию на 30 </w:t>
      </w:r>
      <w:r w:rsidR="00306A31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сентября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201</w:t>
      </w:r>
      <w:r w:rsidR="00701BC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8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г. невыбранный объем лимитов по кредитным линиям, открытым на Компанию крупнейшими российскими и межд</w:t>
      </w:r>
      <w:r w:rsidR="00701BC9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ународными банками, составил </w:t>
      </w:r>
      <w:r w:rsidR="005646C3"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>303 048</w:t>
      </w: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t xml:space="preserve"> млн руб.</w:t>
      </w:r>
    </w:p>
    <w:p w:rsidR="00F05FA4" w:rsidRPr="00833483" w:rsidRDefault="00F05FA4" w:rsidP="004F2176">
      <w:pPr>
        <w:spacing w:before="60"/>
        <w:jc w:val="both"/>
        <w:rPr>
          <w:rFonts w:ascii="Verdana" w:eastAsiaTheme="minorHAnsi" w:hAnsi="Verdana" w:cstheme="minorBidi"/>
          <w:sz w:val="22"/>
          <w:szCs w:val="22"/>
          <w:lang w:eastAsia="en-GB" w:bidi="en-GB"/>
        </w:rPr>
      </w:pPr>
      <w:r w:rsidRPr="00833483">
        <w:rPr>
          <w:rFonts w:ascii="Verdana" w:eastAsiaTheme="minorHAnsi" w:hAnsi="Verdana" w:cstheme="minorBidi"/>
          <w:sz w:val="22"/>
          <w:szCs w:val="22"/>
          <w:lang w:eastAsia="en-GB" w:bidi="en-GB"/>
        </w:rPr>
        <w:br w:type="page"/>
      </w:r>
    </w:p>
    <w:p w:rsidR="000766DF" w:rsidRPr="00833483" w:rsidRDefault="000766DF" w:rsidP="000766DF">
      <w:pPr>
        <w:spacing w:before="100"/>
        <w:jc w:val="both"/>
        <w:rPr>
          <w:rFonts w:ascii="Verdana" w:hAnsi="Verdana"/>
          <w:b/>
          <w:bCs/>
          <w:sz w:val="22"/>
          <w:szCs w:val="22"/>
        </w:rPr>
      </w:pPr>
      <w:r w:rsidRPr="00833483">
        <w:rPr>
          <w:rFonts w:ascii="Verdana" w:hAnsi="Verdana"/>
          <w:b/>
          <w:bCs/>
          <w:sz w:val="22"/>
          <w:szCs w:val="22"/>
        </w:rPr>
        <w:lastRenderedPageBreak/>
        <w:t>Справочная информация:</w:t>
      </w:r>
    </w:p>
    <w:p w:rsidR="000766DF" w:rsidRPr="00833483" w:rsidRDefault="000766DF" w:rsidP="000766DF">
      <w:pPr>
        <w:spacing w:before="100"/>
        <w:ind w:right="-1"/>
        <w:jc w:val="both"/>
        <w:rPr>
          <w:rFonts w:ascii="Verdana" w:hAnsi="Verdana" w:cs="Arial"/>
          <w:sz w:val="22"/>
          <w:szCs w:val="22"/>
        </w:rPr>
      </w:pPr>
      <w:r w:rsidRPr="00833483">
        <w:rPr>
          <w:rFonts w:ascii="Verdana" w:hAnsi="Verdana" w:cs="Arial"/>
          <w:sz w:val="22"/>
          <w:szCs w:val="22"/>
          <w:lang w:val="en-US"/>
        </w:rPr>
        <w:t>X</w:t>
      </w:r>
      <w:r w:rsidRPr="00833483">
        <w:rPr>
          <w:rFonts w:ascii="Verdana" w:hAnsi="Verdana" w:cs="Arial"/>
          <w:sz w:val="22"/>
          <w:szCs w:val="22"/>
        </w:rPr>
        <w:t xml:space="preserve">5 </w:t>
      </w:r>
      <w:r w:rsidRPr="00833483">
        <w:rPr>
          <w:rFonts w:ascii="Verdana" w:hAnsi="Verdana" w:cs="Arial"/>
          <w:sz w:val="22"/>
          <w:szCs w:val="22"/>
          <w:lang w:val="en-US"/>
        </w:rPr>
        <w:t>Retail</w:t>
      </w:r>
      <w:r w:rsidRPr="00833483">
        <w:rPr>
          <w:rFonts w:ascii="Verdana" w:hAnsi="Verdana" w:cs="Arial"/>
          <w:sz w:val="22"/>
          <w:szCs w:val="22"/>
        </w:rPr>
        <w:t xml:space="preserve"> </w:t>
      </w:r>
      <w:r w:rsidRPr="00833483">
        <w:rPr>
          <w:rFonts w:ascii="Verdana" w:hAnsi="Verdana" w:cs="Arial"/>
          <w:sz w:val="22"/>
          <w:szCs w:val="22"/>
          <w:lang w:val="en-US"/>
        </w:rPr>
        <w:t>Group</w:t>
      </w:r>
      <w:r w:rsidRPr="00833483">
        <w:rPr>
          <w:rFonts w:ascii="Verdana" w:hAnsi="Verdana" w:cs="Arial"/>
          <w:sz w:val="22"/>
          <w:szCs w:val="22"/>
        </w:rPr>
        <w:t xml:space="preserve"> (</w:t>
      </w:r>
      <w:proofErr w:type="spellStart"/>
      <w:r w:rsidRPr="00833483">
        <w:rPr>
          <w:rFonts w:ascii="Verdana" w:hAnsi="Verdana" w:cs="Arial"/>
          <w:sz w:val="22"/>
          <w:szCs w:val="22"/>
        </w:rPr>
        <w:t>тикер</w:t>
      </w:r>
      <w:proofErr w:type="spellEnd"/>
      <w:r w:rsidRPr="00833483">
        <w:rPr>
          <w:rFonts w:ascii="Verdana" w:hAnsi="Verdana" w:cs="Arial"/>
          <w:sz w:val="22"/>
          <w:szCs w:val="22"/>
        </w:rPr>
        <w:t xml:space="preserve"> на Лондонской фондовой бирже и Московской бирже — FIVE, рейтинг </w:t>
      </w:r>
      <w:proofErr w:type="spellStart"/>
      <w:r w:rsidRPr="00833483">
        <w:rPr>
          <w:rFonts w:ascii="Verdana" w:hAnsi="Verdana" w:cs="Arial"/>
          <w:sz w:val="22"/>
          <w:szCs w:val="22"/>
        </w:rPr>
        <w:t>Fitch</w:t>
      </w:r>
      <w:proofErr w:type="spellEnd"/>
      <w:r w:rsidRPr="00833483">
        <w:rPr>
          <w:rFonts w:ascii="Verdana" w:hAnsi="Verdana" w:cs="Arial"/>
          <w:sz w:val="22"/>
          <w:szCs w:val="22"/>
        </w:rPr>
        <w:t xml:space="preserve"> — BB+, рейтинг </w:t>
      </w:r>
      <w:proofErr w:type="spellStart"/>
      <w:r w:rsidRPr="00833483">
        <w:rPr>
          <w:rFonts w:ascii="Verdana" w:hAnsi="Verdana" w:cs="Arial"/>
          <w:sz w:val="22"/>
          <w:szCs w:val="22"/>
        </w:rPr>
        <w:t>Moody’s</w:t>
      </w:r>
      <w:proofErr w:type="spellEnd"/>
      <w:r w:rsidRPr="00833483">
        <w:rPr>
          <w:rFonts w:ascii="Verdana" w:hAnsi="Verdana" w:cs="Arial"/>
          <w:sz w:val="22"/>
          <w:szCs w:val="22"/>
        </w:rPr>
        <w:t xml:space="preserve"> — Bа2, рейтинг S&amp;P — BB, рейтинг </w:t>
      </w:r>
      <w:r w:rsidRPr="00833483">
        <w:rPr>
          <w:rFonts w:ascii="Verdana" w:hAnsi="Verdana" w:cs="Arial"/>
          <w:sz w:val="22"/>
          <w:szCs w:val="22"/>
          <w:lang w:val="en-US"/>
        </w:rPr>
        <w:t>RAEX</w:t>
      </w:r>
      <w:r w:rsidRPr="00833483">
        <w:rPr>
          <w:rFonts w:ascii="Verdana" w:hAnsi="Verdana" w:cs="Arial"/>
          <w:sz w:val="22"/>
          <w:szCs w:val="22"/>
        </w:rPr>
        <w:t xml:space="preserve"> — </w:t>
      </w:r>
      <w:proofErr w:type="spellStart"/>
      <w:r w:rsidRPr="00833483">
        <w:rPr>
          <w:rFonts w:ascii="Verdana" w:hAnsi="Verdana" w:cs="Arial"/>
          <w:sz w:val="22"/>
          <w:szCs w:val="22"/>
          <w:lang w:val="en-US"/>
        </w:rPr>
        <w:t>ruAA</w:t>
      </w:r>
      <w:proofErr w:type="spellEnd"/>
      <w:r w:rsidRPr="00833483">
        <w:rPr>
          <w:rFonts w:ascii="Verdana" w:hAnsi="Verdana" w:cs="Arial"/>
          <w:sz w:val="22"/>
          <w:szCs w:val="22"/>
        </w:rPr>
        <w:t>) — одна из ведущих российских продуктовых розничных компаний. Компания управляет магазинами нескольких торговых сетей: магазинами у дома под брендом «Пятерочка», супермаркетами под брендом «Перекресток», гипермаркетами под брендом «Карусель», магазинами «Экспресс-Ритейл» под различными брендами.</w:t>
      </w:r>
    </w:p>
    <w:p w:rsidR="000766DF" w:rsidRPr="00833483" w:rsidRDefault="000766DF" w:rsidP="000766DF">
      <w:pPr>
        <w:spacing w:before="100"/>
        <w:ind w:right="-1"/>
        <w:jc w:val="both"/>
        <w:rPr>
          <w:rFonts w:ascii="Verdana" w:hAnsi="Verdana" w:cs="Arial"/>
          <w:sz w:val="22"/>
          <w:szCs w:val="22"/>
        </w:rPr>
      </w:pPr>
      <w:r w:rsidRPr="00833483">
        <w:rPr>
          <w:rFonts w:ascii="Verdana" w:hAnsi="Verdana" w:cs="Arial"/>
          <w:sz w:val="22"/>
          <w:szCs w:val="22"/>
        </w:rPr>
        <w:t xml:space="preserve">На 30 </w:t>
      </w:r>
      <w:r w:rsidR="00E13B37" w:rsidRPr="00833483">
        <w:rPr>
          <w:rFonts w:ascii="Verdana" w:hAnsi="Verdana" w:cs="Arial"/>
          <w:sz w:val="22"/>
          <w:szCs w:val="22"/>
        </w:rPr>
        <w:t>сентября</w:t>
      </w:r>
      <w:r w:rsidRPr="00833483">
        <w:rPr>
          <w:rFonts w:ascii="Verdana" w:hAnsi="Verdana" w:cs="Arial"/>
          <w:sz w:val="22"/>
          <w:szCs w:val="22"/>
        </w:rPr>
        <w:t xml:space="preserve"> 2018 г. под упра</w:t>
      </w:r>
      <w:r w:rsidR="00A854BD" w:rsidRPr="00833483">
        <w:rPr>
          <w:rFonts w:ascii="Verdana" w:hAnsi="Verdana" w:cs="Arial"/>
          <w:sz w:val="22"/>
          <w:szCs w:val="22"/>
        </w:rPr>
        <w:t>влением Компании находились 13 685</w:t>
      </w:r>
      <w:r w:rsidRPr="00833483">
        <w:rPr>
          <w:rFonts w:ascii="Verdana" w:hAnsi="Verdana" w:cs="Arial"/>
          <w:sz w:val="22"/>
          <w:szCs w:val="22"/>
        </w:rPr>
        <w:t xml:space="preserve"> магазинов с лидирующими позициями в Москве и Санкт-Петербурге и значительным присутствием в европейской части России. Сеть включает в себя 12 </w:t>
      </w:r>
      <w:r w:rsidR="00A854BD" w:rsidRPr="00833483">
        <w:rPr>
          <w:rFonts w:ascii="Verdana" w:hAnsi="Verdana" w:cs="Arial"/>
          <w:sz w:val="22"/>
          <w:szCs w:val="22"/>
        </w:rPr>
        <w:t>822 магазина</w:t>
      </w:r>
      <w:r w:rsidRPr="00833483">
        <w:rPr>
          <w:rFonts w:ascii="Verdana" w:hAnsi="Verdana" w:cs="Arial"/>
          <w:sz w:val="22"/>
          <w:szCs w:val="22"/>
        </w:rPr>
        <w:t xml:space="preserve"> «Пятерочка», </w:t>
      </w:r>
      <w:r w:rsidR="00A854BD" w:rsidRPr="00833483">
        <w:rPr>
          <w:rFonts w:ascii="Verdana" w:hAnsi="Verdana" w:cs="Arial"/>
          <w:sz w:val="22"/>
          <w:szCs w:val="22"/>
        </w:rPr>
        <w:t>712</w:t>
      </w:r>
      <w:r w:rsidRPr="00833483">
        <w:rPr>
          <w:rFonts w:ascii="Verdana" w:hAnsi="Verdana" w:cs="Arial"/>
          <w:sz w:val="22"/>
          <w:szCs w:val="22"/>
        </w:rPr>
        <w:t xml:space="preserve"> супермаркет</w:t>
      </w:r>
      <w:r w:rsidR="00A854BD" w:rsidRPr="00833483">
        <w:rPr>
          <w:rFonts w:ascii="Verdana" w:hAnsi="Verdana" w:cs="Arial"/>
          <w:sz w:val="22"/>
          <w:szCs w:val="22"/>
        </w:rPr>
        <w:t>ов «Перекресток», 92</w:t>
      </w:r>
      <w:r w:rsidRPr="00833483">
        <w:rPr>
          <w:rFonts w:ascii="Verdana" w:hAnsi="Verdana" w:cs="Arial"/>
          <w:sz w:val="22"/>
          <w:szCs w:val="22"/>
        </w:rPr>
        <w:t xml:space="preserve"> гипермаркета «Карусель» и </w:t>
      </w:r>
      <w:r w:rsidR="00A854BD" w:rsidRPr="00833483">
        <w:rPr>
          <w:rFonts w:ascii="Verdana" w:hAnsi="Verdana" w:cs="Arial"/>
          <w:sz w:val="22"/>
          <w:szCs w:val="22"/>
        </w:rPr>
        <w:t>59</w:t>
      </w:r>
      <w:r w:rsidRPr="00833483">
        <w:rPr>
          <w:rFonts w:ascii="Verdana" w:hAnsi="Verdana" w:cs="Arial"/>
          <w:sz w:val="22"/>
          <w:szCs w:val="22"/>
        </w:rPr>
        <w:t xml:space="preserve"> магазинов «Экспресс». Под управлением Компании находится 40 распределительных центров и </w:t>
      </w:r>
      <w:r w:rsidRPr="00833483">
        <w:rPr>
          <w:rFonts w:ascii="Verdana" w:hAnsi="Verdana" w:cs="Arial"/>
          <w:sz w:val="22"/>
          <w:szCs w:val="22"/>
        </w:rPr>
        <w:br/>
      </w:r>
      <w:r w:rsidR="00A854BD" w:rsidRPr="00833483">
        <w:rPr>
          <w:rFonts w:ascii="Verdana" w:hAnsi="Verdana" w:cs="Arial"/>
          <w:sz w:val="22"/>
          <w:szCs w:val="22"/>
        </w:rPr>
        <w:t>3 293</w:t>
      </w:r>
      <w:r w:rsidRPr="00833483">
        <w:rPr>
          <w:rFonts w:ascii="Verdana" w:hAnsi="Verdana" w:cs="Arial"/>
          <w:sz w:val="22"/>
          <w:szCs w:val="22"/>
        </w:rPr>
        <w:t xml:space="preserve"> собственных грузовых автомобиля на территории Российской Федерации.</w:t>
      </w:r>
    </w:p>
    <w:p w:rsidR="000766DF" w:rsidRPr="00833483" w:rsidRDefault="000766DF" w:rsidP="000766DF">
      <w:pPr>
        <w:spacing w:before="100"/>
        <w:ind w:right="-1"/>
        <w:jc w:val="both"/>
        <w:rPr>
          <w:rFonts w:ascii="Verdana" w:hAnsi="Verdana" w:cs="Arial"/>
          <w:sz w:val="22"/>
          <w:szCs w:val="22"/>
        </w:rPr>
      </w:pPr>
      <w:r w:rsidRPr="00833483">
        <w:rPr>
          <w:rFonts w:ascii="Verdana" w:hAnsi="Verdana" w:cs="Arial"/>
          <w:sz w:val="22"/>
          <w:szCs w:val="22"/>
        </w:rPr>
        <w:t xml:space="preserve">За 2017 г. выручка Компании составила 1 295 008 млн руб. (22 193 млн долл. США), показатель </w:t>
      </w:r>
      <w:proofErr w:type="spellStart"/>
      <w:r w:rsidRPr="00833483">
        <w:rPr>
          <w:rFonts w:ascii="Verdana" w:hAnsi="Verdana" w:cs="Arial"/>
          <w:sz w:val="22"/>
          <w:szCs w:val="22"/>
        </w:rPr>
        <w:t>скорр</w:t>
      </w:r>
      <w:proofErr w:type="spellEnd"/>
      <w:r w:rsidRPr="00833483">
        <w:rPr>
          <w:rFonts w:ascii="Verdana" w:hAnsi="Verdana" w:cs="Arial"/>
          <w:sz w:val="22"/>
          <w:szCs w:val="22"/>
        </w:rPr>
        <w:t xml:space="preserve">. EBITDA составил 99 131 млн руб. (1 699 млн долл. США), а чистая прибыль составила 31 394 млн руб. (538 млн долл. США). </w:t>
      </w:r>
      <w:r w:rsidR="00A854BD" w:rsidRPr="00833483">
        <w:rPr>
          <w:rFonts w:ascii="Verdana" w:hAnsi="Verdana" w:cs="Arial"/>
          <w:sz w:val="22"/>
          <w:szCs w:val="22"/>
        </w:rPr>
        <w:t>За 9 мес.</w:t>
      </w:r>
      <w:r w:rsidRPr="00833483">
        <w:rPr>
          <w:rFonts w:ascii="Verdana" w:hAnsi="Verdana" w:cs="Arial"/>
          <w:sz w:val="22"/>
          <w:szCs w:val="22"/>
        </w:rPr>
        <w:t xml:space="preserve"> 2018 г. выручка Компании составила </w:t>
      </w:r>
      <w:r w:rsidR="00A854BD" w:rsidRPr="00833483">
        <w:rPr>
          <w:rFonts w:ascii="Verdana" w:hAnsi="Verdana" w:cs="Arial"/>
          <w:sz w:val="22"/>
          <w:szCs w:val="22"/>
        </w:rPr>
        <w:t>1 109 582</w:t>
      </w:r>
      <w:r w:rsidRPr="00833483">
        <w:rPr>
          <w:rFonts w:ascii="Verdana" w:hAnsi="Verdana" w:cs="Arial"/>
          <w:sz w:val="22"/>
          <w:szCs w:val="22"/>
        </w:rPr>
        <w:t xml:space="preserve"> млн руб. (</w:t>
      </w:r>
      <w:r w:rsidR="00A854BD" w:rsidRPr="00833483">
        <w:rPr>
          <w:rFonts w:ascii="Verdana" w:hAnsi="Verdana" w:cs="Arial"/>
          <w:sz w:val="22"/>
          <w:szCs w:val="22"/>
        </w:rPr>
        <w:t>18 061</w:t>
      </w:r>
      <w:r w:rsidRPr="00833483">
        <w:rPr>
          <w:rFonts w:ascii="Verdana" w:hAnsi="Verdana" w:cs="Arial"/>
          <w:sz w:val="22"/>
          <w:szCs w:val="22"/>
        </w:rPr>
        <w:t xml:space="preserve"> млн долл. США), показатель </w:t>
      </w:r>
      <w:proofErr w:type="spellStart"/>
      <w:r w:rsidRPr="00833483">
        <w:rPr>
          <w:rFonts w:ascii="Verdana" w:hAnsi="Verdana" w:cs="Arial"/>
          <w:sz w:val="22"/>
          <w:szCs w:val="22"/>
        </w:rPr>
        <w:t>скорр</w:t>
      </w:r>
      <w:proofErr w:type="spellEnd"/>
      <w:r w:rsidRPr="00833483">
        <w:rPr>
          <w:rFonts w:ascii="Verdana" w:hAnsi="Verdana" w:cs="Arial"/>
          <w:sz w:val="22"/>
          <w:szCs w:val="22"/>
        </w:rPr>
        <w:t xml:space="preserve">. EBITDA составил </w:t>
      </w:r>
      <w:r w:rsidR="00A854BD" w:rsidRPr="00833483">
        <w:rPr>
          <w:rFonts w:ascii="Verdana" w:hAnsi="Verdana" w:cs="Arial"/>
          <w:sz w:val="22"/>
          <w:szCs w:val="22"/>
        </w:rPr>
        <w:t>79 484</w:t>
      </w:r>
      <w:r w:rsidRPr="00833483">
        <w:rPr>
          <w:rFonts w:ascii="Verdana" w:hAnsi="Verdana" w:cs="Arial"/>
          <w:sz w:val="22"/>
          <w:szCs w:val="22"/>
        </w:rPr>
        <w:t xml:space="preserve"> млн руб. (</w:t>
      </w:r>
      <w:r w:rsidR="00A854BD" w:rsidRPr="00833483">
        <w:rPr>
          <w:rFonts w:ascii="Verdana" w:hAnsi="Verdana" w:cs="Arial"/>
          <w:sz w:val="22"/>
          <w:szCs w:val="22"/>
        </w:rPr>
        <w:t>1 294</w:t>
      </w:r>
      <w:r w:rsidRPr="00833483">
        <w:rPr>
          <w:rFonts w:ascii="Verdana" w:hAnsi="Verdana" w:cs="Arial"/>
          <w:sz w:val="22"/>
          <w:szCs w:val="22"/>
        </w:rPr>
        <w:t xml:space="preserve"> млн долл. США), а чистая прибыль составила </w:t>
      </w:r>
      <w:r w:rsidRPr="00833483">
        <w:rPr>
          <w:rFonts w:ascii="Verdana" w:hAnsi="Verdana" w:cs="Arial"/>
          <w:sz w:val="22"/>
          <w:szCs w:val="22"/>
        </w:rPr>
        <w:br/>
      </w:r>
      <w:r w:rsidR="00A854BD" w:rsidRPr="00833483">
        <w:rPr>
          <w:rFonts w:ascii="Verdana" w:hAnsi="Verdana" w:cs="Arial"/>
          <w:sz w:val="22"/>
          <w:szCs w:val="22"/>
        </w:rPr>
        <w:t>22 400</w:t>
      </w:r>
      <w:r w:rsidRPr="00833483">
        <w:rPr>
          <w:rFonts w:ascii="Verdana" w:hAnsi="Verdana" w:cs="Arial"/>
          <w:sz w:val="22"/>
          <w:szCs w:val="22"/>
        </w:rPr>
        <w:t xml:space="preserve"> млн руб. (</w:t>
      </w:r>
      <w:r w:rsidR="00A854BD" w:rsidRPr="00833483">
        <w:rPr>
          <w:rFonts w:ascii="Verdana" w:hAnsi="Verdana" w:cs="Arial"/>
          <w:sz w:val="22"/>
          <w:szCs w:val="22"/>
        </w:rPr>
        <w:t>365</w:t>
      </w:r>
      <w:r w:rsidRPr="00833483">
        <w:rPr>
          <w:rFonts w:ascii="Verdana" w:hAnsi="Verdana" w:cs="Arial"/>
          <w:sz w:val="22"/>
          <w:szCs w:val="22"/>
        </w:rPr>
        <w:t xml:space="preserve"> млн долл. США).</w:t>
      </w:r>
    </w:p>
    <w:p w:rsidR="000766DF" w:rsidRDefault="000766DF" w:rsidP="000766DF">
      <w:pPr>
        <w:spacing w:before="100"/>
        <w:ind w:right="-1"/>
        <w:jc w:val="both"/>
        <w:rPr>
          <w:rFonts w:ascii="Verdana" w:hAnsi="Verdana" w:cs="Arial"/>
          <w:color w:val="000000"/>
          <w:sz w:val="22"/>
          <w:szCs w:val="22"/>
        </w:rPr>
      </w:pPr>
      <w:r w:rsidRPr="00833483">
        <w:rPr>
          <w:rFonts w:ascii="Verdana" w:hAnsi="Verdana" w:cs="Arial"/>
          <w:sz w:val="22"/>
          <w:szCs w:val="22"/>
        </w:rPr>
        <w:t>Акционерами X5 являются: «CTF Holdings S.A.» — 47,86%, «</w:t>
      </w:r>
      <w:proofErr w:type="spellStart"/>
      <w:r w:rsidRPr="00833483">
        <w:rPr>
          <w:rFonts w:ascii="Verdana" w:hAnsi="Verdana" w:cs="Arial"/>
          <w:sz w:val="22"/>
          <w:szCs w:val="22"/>
        </w:rPr>
        <w:t>Intertrust</w:t>
      </w:r>
      <w:proofErr w:type="spellEnd"/>
      <w:r w:rsidRPr="00833483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833483">
        <w:rPr>
          <w:rFonts w:ascii="Verdana" w:hAnsi="Verdana" w:cs="Arial"/>
          <w:sz w:val="22"/>
          <w:szCs w:val="22"/>
        </w:rPr>
        <w:t>Trustees</w:t>
      </w:r>
      <w:proofErr w:type="spellEnd"/>
      <w:r w:rsidRPr="00833483">
        <w:rPr>
          <w:rFonts w:ascii="Verdana" w:hAnsi="Verdana" w:cs="Arial"/>
          <w:sz w:val="22"/>
          <w:szCs w:val="22"/>
        </w:rPr>
        <w:t xml:space="preserve"> </w:t>
      </w:r>
      <w:proofErr w:type="spellStart"/>
      <w:r w:rsidRPr="00833483">
        <w:rPr>
          <w:rFonts w:ascii="Verdana" w:hAnsi="Verdana" w:cs="Arial"/>
          <w:sz w:val="22"/>
          <w:szCs w:val="22"/>
        </w:rPr>
        <w:t>Ltd</w:t>
      </w:r>
      <w:proofErr w:type="spellEnd"/>
      <w:r w:rsidRPr="00833483">
        <w:rPr>
          <w:rFonts w:ascii="Verdana" w:hAnsi="Verdana" w:cs="Arial"/>
          <w:sz w:val="22"/>
          <w:szCs w:val="22"/>
        </w:rPr>
        <w:t>» («</w:t>
      </w:r>
      <w:proofErr w:type="spellStart"/>
      <w:r w:rsidRPr="00833483">
        <w:rPr>
          <w:rFonts w:ascii="Verdana" w:hAnsi="Verdana" w:cs="Arial"/>
          <w:sz w:val="22"/>
          <w:szCs w:val="22"/>
        </w:rPr>
        <w:t>Axon</w:t>
      </w:r>
      <w:proofErr w:type="spellEnd"/>
      <w:r w:rsidRPr="00833483">
        <w:rPr>
          <w:rFonts w:ascii="Verdana" w:hAnsi="Verdana" w:cs="Arial"/>
          <w:sz w:val="22"/>
          <w:szCs w:val="22"/>
        </w:rPr>
        <w:t xml:space="preserve"> Trust») — 11,43%, директора X5 — 0</w:t>
      </w:r>
      <w:r w:rsidR="00A854BD" w:rsidRPr="00833483">
        <w:rPr>
          <w:rFonts w:ascii="Verdana" w:hAnsi="Verdana" w:cs="Arial"/>
          <w:sz w:val="22"/>
          <w:szCs w:val="22"/>
        </w:rPr>
        <w:t>,07</w:t>
      </w:r>
      <w:r w:rsidRPr="00833483">
        <w:rPr>
          <w:rFonts w:ascii="Verdana" w:hAnsi="Verdana" w:cs="Arial"/>
          <w:sz w:val="22"/>
          <w:szCs w:val="22"/>
        </w:rPr>
        <w:t>%, казначейские акции — 0,01%, акции в свободном обращении — 40,63%.</w:t>
      </w:r>
    </w:p>
    <w:p w:rsidR="000766DF" w:rsidRDefault="000766DF" w:rsidP="000766DF">
      <w:pPr>
        <w:pStyle w:val="ab"/>
        <w:spacing w:before="100" w:after="0" w:line="240" w:lineRule="auto"/>
        <w:ind w:left="0" w:right="-1"/>
        <w:jc w:val="both"/>
        <w:rPr>
          <w:rFonts w:ascii="Verdana" w:hAnsi="Verdana"/>
          <w:b/>
          <w:i/>
          <w:color w:val="5A5A5A"/>
          <w:lang w:val="ru-RU" w:eastAsia="en-GB"/>
        </w:rPr>
      </w:pPr>
      <w:r>
        <w:rPr>
          <w:rFonts w:ascii="Verdana" w:hAnsi="Verdana"/>
          <w:b/>
          <w:i/>
          <w:color w:val="5A5A5A"/>
          <w:lang w:val="ru-RU" w:eastAsia="en-GB"/>
        </w:rPr>
        <w:t xml:space="preserve">Утверждения о будущем: </w:t>
      </w:r>
    </w:p>
    <w:p w:rsidR="000766DF" w:rsidRDefault="000766DF" w:rsidP="000766DF">
      <w:pPr>
        <w:spacing w:before="100"/>
        <w:jc w:val="both"/>
        <w:rPr>
          <w:rFonts w:ascii="Verdana" w:hAnsi="Verdana"/>
          <w:i/>
          <w:color w:val="7F7F7F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>Данный пресс-релиз может содержать утверждения, которые относятся к будущим событиям. Эти утверждения о будущем можно отличить по тому, что они не относятся к событиям прошлого или настоящего. В утверждениях о будущем часто используются такие слова, как «предполагать», «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целеполагать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>», «ожидать», «оценивать», «намереваться», «ожидаемый», «планируемый», «целевой», «полагать» и другие, сходные по значению.</w:t>
      </w:r>
    </w:p>
    <w:p w:rsidR="000766DF" w:rsidRDefault="000766DF" w:rsidP="000766DF">
      <w:pPr>
        <w:spacing w:before="100"/>
        <w:jc w:val="both"/>
        <w:rPr>
          <w:rFonts w:ascii="Verdana" w:hAnsi="Verdana"/>
          <w:i/>
          <w:color w:val="7F7F7F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>По своему характеру утверждения о будущем являются рискованными и неопределенными, поскольку они относятся к событиям и обстоятельствам будущего, часть которых не контролируется Компанией. Таким образом, фактические будущие результаты могут существенно отличаться от планов, целей и ожиданий, содержащихся в утверждениях о будущем.</w:t>
      </w:r>
    </w:p>
    <w:p w:rsidR="000766DF" w:rsidRDefault="000766DF" w:rsidP="000766DF">
      <w:pPr>
        <w:spacing w:before="100"/>
        <w:jc w:val="both"/>
        <w:rPr>
          <w:rFonts w:ascii="Verdana" w:hAnsi="Verdana"/>
          <w:b/>
          <w:bCs/>
          <w:i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 xml:space="preserve">Любое заявление о будущем, сделанное от имени X5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Retail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Group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действительно только на момент заявления. Кроме как по требованию соответствующих законов и нормативных актов X5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Retail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Group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не берет на себя обязательств по раскрытию результатов пересмотра содержащихся в данном документе заявлений о будущем в случае изменения ожиданий Компании или в связи с наступлением событий или обстоятельств после опубликования данного документа.</w:t>
      </w:r>
    </w:p>
    <w:p w:rsidR="000766DF" w:rsidRPr="00C3668C" w:rsidRDefault="000766DF" w:rsidP="000766DF">
      <w:pPr>
        <w:jc w:val="both"/>
        <w:rPr>
          <w:rFonts w:ascii="Verdana" w:hAnsi="Verdana"/>
          <w:i/>
          <w:color w:val="7F7F7F" w:themeColor="text1" w:themeTint="80"/>
          <w:sz w:val="22"/>
          <w:szCs w:val="22"/>
        </w:rPr>
      </w:pPr>
      <w:r>
        <w:rPr>
          <w:rFonts w:ascii="Verdana" w:hAnsi="Verdana"/>
          <w:i/>
          <w:color w:val="7F7F7F"/>
          <w:sz w:val="22"/>
          <w:szCs w:val="22"/>
        </w:rPr>
        <w:t xml:space="preserve">Некоторые части настоящего пресс-релиза содержат или могут содержать инсайдерскую информацию про X5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Retail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</w:t>
      </w:r>
      <w:proofErr w:type="spellStart"/>
      <w:r>
        <w:rPr>
          <w:rFonts w:ascii="Verdana" w:hAnsi="Verdana"/>
          <w:i/>
          <w:color w:val="7F7F7F"/>
          <w:sz w:val="22"/>
          <w:szCs w:val="22"/>
        </w:rPr>
        <w:t>Group</w:t>
      </w:r>
      <w:proofErr w:type="spellEnd"/>
      <w:r>
        <w:rPr>
          <w:rFonts w:ascii="Verdana" w:hAnsi="Verdana"/>
          <w:i/>
          <w:color w:val="7F7F7F"/>
          <w:sz w:val="22"/>
          <w:szCs w:val="22"/>
        </w:rPr>
        <w:t xml:space="preserve"> в соответствии с пунктом 7(1) Регламента о злоупотреблениях на рынке (596/2014 / EU).</w:t>
      </w:r>
      <w:r w:rsidRPr="00C3668C">
        <w:rPr>
          <w:rFonts w:ascii="Verdana" w:hAnsi="Verdana"/>
          <w:i/>
          <w:color w:val="7F7F7F" w:themeColor="text1" w:themeTint="80"/>
          <w:sz w:val="22"/>
          <w:szCs w:val="22"/>
        </w:rPr>
        <w:cr/>
      </w:r>
    </w:p>
    <w:tbl>
      <w:tblPr>
        <w:tblW w:w="10374" w:type="dxa"/>
        <w:tblLayout w:type="fixed"/>
        <w:tblLook w:val="0000" w:firstRow="0" w:lastRow="0" w:firstColumn="0" w:lastColumn="0" w:noHBand="0" w:noVBand="0"/>
      </w:tblPr>
      <w:tblGrid>
        <w:gridCol w:w="5187"/>
        <w:gridCol w:w="5187"/>
      </w:tblGrid>
      <w:tr w:rsidR="004668C6" w:rsidRPr="00655AB6" w:rsidTr="00F3539A">
        <w:trPr>
          <w:trHeight w:val="232"/>
        </w:trPr>
        <w:tc>
          <w:tcPr>
            <w:tcW w:w="10374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4668C6" w:rsidRPr="00655AB6" w:rsidRDefault="004668C6" w:rsidP="00F3539A">
            <w:pPr>
              <w:spacing w:before="120"/>
              <w:jc w:val="both"/>
              <w:rPr>
                <w:rFonts w:ascii="Verdana" w:hAnsi="Verdana"/>
                <w:sz w:val="22"/>
                <w:szCs w:val="22"/>
                <w:highlight w:val="yellow"/>
              </w:rPr>
            </w:pPr>
            <w:bookmarkStart w:id="5" w:name="_Toc414363594"/>
            <w:bookmarkStart w:id="6" w:name="_Toc442612628"/>
            <w:bookmarkEnd w:id="5"/>
            <w:bookmarkEnd w:id="6"/>
            <w:r w:rsidRPr="000766DF">
              <w:rPr>
                <w:rFonts w:ascii="Verdana" w:hAnsi="Verdana"/>
                <w:b/>
                <w:bCs/>
                <w:sz w:val="22"/>
                <w:szCs w:val="22"/>
              </w:rPr>
              <w:t>За дополнительной информацией просьба обращаться:</w:t>
            </w:r>
          </w:p>
        </w:tc>
      </w:tr>
      <w:tr w:rsidR="004668C6" w:rsidRPr="004668C6" w:rsidTr="00F3539A">
        <w:trPr>
          <w:trHeight w:val="872"/>
        </w:trPr>
        <w:tc>
          <w:tcPr>
            <w:tcW w:w="5187" w:type="dxa"/>
            <w:shd w:val="clear" w:color="auto" w:fill="auto"/>
          </w:tcPr>
          <w:p w:rsidR="000766DF" w:rsidRPr="00790E22" w:rsidRDefault="000766DF" w:rsidP="000766DF">
            <w:pP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</w:pPr>
            <w:r>
              <w:rPr>
                <w:rFonts w:ascii="Verdana" w:hAnsi="Verdana"/>
                <w:b/>
                <w:iCs/>
                <w:spacing w:val="-2"/>
                <w:sz w:val="22"/>
                <w:szCs w:val="22"/>
              </w:rPr>
              <w:t>Андрей Васин</w:t>
            </w:r>
          </w:p>
          <w:p w:rsidR="000766DF" w:rsidRDefault="000766DF" w:rsidP="000766DF">
            <w:pPr>
              <w:autoSpaceDE w:val="0"/>
              <w:autoSpaceDN w:val="0"/>
              <w:adjustRightInd w:val="0"/>
              <w:rPr>
                <w:rFonts w:ascii="Verdana" w:hAnsi="Verdana"/>
                <w:iCs/>
                <w:spacing w:val="-2"/>
                <w:sz w:val="22"/>
                <w:szCs w:val="22"/>
              </w:rPr>
            </w:pPr>
            <w:proofErr w:type="spellStart"/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И.о</w:t>
            </w:r>
            <w:proofErr w:type="spellEnd"/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. директора по связям с инвесторами</w:t>
            </w:r>
          </w:p>
          <w:p w:rsidR="000766DF" w:rsidRPr="009132B6" w:rsidRDefault="000766DF" w:rsidP="000766DF">
            <w:pPr>
              <w:autoSpaceDE w:val="0"/>
              <w:autoSpaceDN w:val="0"/>
              <w:adjustRightInd w:val="0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Тел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.:+7 (495) 662-88-88 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доб. 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13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</w:rPr>
              <w:t>-</w:t>
            </w:r>
            <w:r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151</w:t>
            </w:r>
            <w:r w:rsidRPr="009132B6">
              <w:rPr>
                <w:rFonts w:ascii="Verdana" w:hAnsi="Verdana"/>
                <w:iCs/>
                <w:spacing w:val="-2"/>
                <w:sz w:val="22"/>
                <w:szCs w:val="22"/>
              </w:rPr>
              <w:t xml:space="preserve"> </w:t>
            </w:r>
          </w:p>
          <w:p w:rsidR="004668C6" w:rsidRPr="00655AB6" w:rsidRDefault="000766DF" w:rsidP="000766DF">
            <w:pPr>
              <w:rPr>
                <w:rFonts w:ascii="Verdana" w:hAnsi="Verdana"/>
                <w:b/>
                <w:iCs/>
                <w:spacing w:val="-2"/>
                <w:sz w:val="22"/>
                <w:szCs w:val="22"/>
                <w:highlight w:val="yellow"/>
                <w:lang w:val="en-GB"/>
              </w:rPr>
            </w:pP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e</w:t>
            </w:r>
            <w:r w:rsidRPr="000766DF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-</w:t>
            </w:r>
            <w:r w:rsidRPr="000455C1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>mail</w:t>
            </w:r>
            <w:r w:rsidRPr="000766DF">
              <w:rPr>
                <w:rFonts w:ascii="Verdana" w:hAnsi="Verdana"/>
                <w:iCs/>
                <w:spacing w:val="-2"/>
                <w:sz w:val="22"/>
                <w:szCs w:val="22"/>
                <w:lang w:val="en-US"/>
              </w:rPr>
              <w:t xml:space="preserve">: </w:t>
            </w:r>
            <w:r w:rsidRPr="000766DF">
              <w:rPr>
                <w:rFonts w:eastAsia="Calibri"/>
                <w:lang w:val="en-US"/>
              </w:rPr>
              <w:t xml:space="preserve"> </w:t>
            </w:r>
            <w:hyperlink r:id="rId9" w:history="1">
              <w:r w:rsidRPr="00602291">
                <w:rPr>
                  <w:rStyle w:val="af1"/>
                  <w:rFonts w:ascii="Verdana" w:eastAsia="Calibri" w:hAnsi="Verdana"/>
                  <w:sz w:val="22"/>
                  <w:szCs w:val="22"/>
                  <w:lang w:val="en-US"/>
                </w:rPr>
                <w:t>Andrey</w:t>
              </w:r>
              <w:r w:rsidRPr="000766DF">
                <w:rPr>
                  <w:rStyle w:val="af1"/>
                  <w:rFonts w:ascii="Verdana" w:eastAsia="Calibri" w:hAnsi="Verdana"/>
                  <w:sz w:val="22"/>
                  <w:szCs w:val="22"/>
                  <w:lang w:val="en-US"/>
                </w:rPr>
                <w:t>.</w:t>
              </w:r>
              <w:r w:rsidRPr="00602291">
                <w:rPr>
                  <w:rStyle w:val="af1"/>
                  <w:rFonts w:ascii="Verdana" w:eastAsia="Calibri" w:hAnsi="Verdana"/>
                  <w:sz w:val="22"/>
                  <w:szCs w:val="22"/>
                  <w:lang w:val="en-US"/>
                </w:rPr>
                <w:t>Vasin</w:t>
              </w:r>
              <w:r w:rsidRPr="000766DF">
                <w:rPr>
                  <w:rStyle w:val="af1"/>
                  <w:rFonts w:ascii="Verdana" w:eastAsia="Calibri" w:hAnsi="Verdana"/>
                  <w:sz w:val="22"/>
                  <w:szCs w:val="22"/>
                  <w:lang w:val="en-US"/>
                </w:rPr>
                <w:t>@</w:t>
              </w:r>
              <w:r w:rsidRPr="00602291">
                <w:rPr>
                  <w:rStyle w:val="af1"/>
                  <w:rFonts w:ascii="Verdana" w:eastAsia="Calibri" w:hAnsi="Verdana"/>
                  <w:sz w:val="22"/>
                  <w:szCs w:val="22"/>
                  <w:lang w:val="en-US"/>
                </w:rPr>
                <w:t>x</w:t>
              </w:r>
              <w:r w:rsidRPr="000766DF">
                <w:rPr>
                  <w:rStyle w:val="af1"/>
                  <w:rFonts w:ascii="Verdana" w:eastAsia="Calibri" w:hAnsi="Verdana"/>
                  <w:sz w:val="22"/>
                  <w:szCs w:val="22"/>
                  <w:lang w:val="en-US"/>
                </w:rPr>
                <w:t>5.</w:t>
              </w:r>
              <w:r w:rsidRPr="00602291">
                <w:rPr>
                  <w:rStyle w:val="af1"/>
                  <w:rFonts w:ascii="Verdana" w:eastAsia="Calibri" w:hAnsi="Verdana"/>
                  <w:sz w:val="22"/>
                  <w:szCs w:val="22"/>
                  <w:lang w:val="en-US"/>
                </w:rPr>
                <w:t>ru</w:t>
              </w:r>
            </w:hyperlink>
          </w:p>
        </w:tc>
        <w:tc>
          <w:tcPr>
            <w:tcW w:w="5187" w:type="dxa"/>
            <w:shd w:val="clear" w:color="auto" w:fill="auto"/>
          </w:tcPr>
          <w:p w:rsidR="004668C6" w:rsidRPr="009C51DE" w:rsidRDefault="004668C6" w:rsidP="00F3539A">
            <w:pPr>
              <w:rPr>
                <w:rFonts w:ascii="Verdana" w:hAnsi="Verdana"/>
                <w:b/>
                <w:sz w:val="22"/>
                <w:szCs w:val="22"/>
                <w:lang w:val="en-GB"/>
              </w:rPr>
            </w:pPr>
          </w:p>
        </w:tc>
      </w:tr>
    </w:tbl>
    <w:p w:rsidR="004668C6" w:rsidRPr="000766DF" w:rsidRDefault="004668C6" w:rsidP="004668C6">
      <w:pPr>
        <w:spacing w:after="200" w:line="276" w:lineRule="auto"/>
        <w:rPr>
          <w:rFonts w:ascii="Arial" w:hAnsi="Arial" w:cs="Arial"/>
          <w:b/>
          <w:bCs/>
          <w:sz w:val="18"/>
          <w:szCs w:val="18"/>
          <w:lang w:eastAsia="en-US" w:bidi="ar-SA"/>
        </w:rPr>
        <w:sectPr w:rsidR="004668C6" w:rsidRPr="000766DF" w:rsidSect="008363C4">
          <w:headerReference w:type="default" r:id="rId10"/>
          <w:pgSz w:w="11906" w:h="16838"/>
          <w:pgMar w:top="1134" w:right="566" w:bottom="1134" w:left="1134" w:header="283" w:footer="397" w:gutter="0"/>
          <w:cols w:space="708"/>
          <w:docGrid w:linePitch="360"/>
        </w:sectPr>
      </w:pPr>
    </w:p>
    <w:p w:rsidR="00022724" w:rsidRPr="0074240E" w:rsidRDefault="00022724" w:rsidP="00323ADC">
      <w:pPr>
        <w:spacing w:after="200" w:line="276" w:lineRule="auto"/>
        <w:rPr>
          <w:rFonts w:cs="Arial"/>
          <w:snapToGrid w:val="0"/>
          <w:sz w:val="18"/>
          <w:szCs w:val="18"/>
          <w:lang w:val="en-US"/>
        </w:rPr>
      </w:pPr>
    </w:p>
    <w:sectPr w:rsidR="00022724" w:rsidRPr="0074240E" w:rsidSect="004F4871">
      <w:headerReference w:type="default" r:id="rId11"/>
      <w:footerReference w:type="default" r:id="rId12"/>
      <w:type w:val="continuous"/>
      <w:pgSz w:w="11906" w:h="16838"/>
      <w:pgMar w:top="1134" w:right="566" w:bottom="1134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6A4B" w:rsidRDefault="00CB6A4B" w:rsidP="0062746E">
      <w:r>
        <w:separator/>
      </w:r>
    </w:p>
  </w:endnote>
  <w:endnote w:type="continuationSeparator" w:id="0">
    <w:p w:rsidR="00CB6A4B" w:rsidRDefault="00CB6A4B" w:rsidP="00627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wiss Light 10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wis721 Lt BT">
    <w:charset w:val="00"/>
    <w:family w:val="swiss"/>
    <w:pitch w:val="variable"/>
    <w:sig w:usb0="00000087" w:usb1="00000000" w:usb2="00000000" w:usb3="00000000" w:csb0="0000001B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DIN 2014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YInterstate Light">
    <w:altName w:val="Franklin Gothic Medium Cond"/>
    <w:charset w:val="00"/>
    <w:family w:val="auto"/>
    <w:pitch w:val="variable"/>
    <w:sig w:usb0="00000001" w:usb1="5000206A" w:usb2="00000000" w:usb3="00000000" w:csb0="0000009F" w:csb1="00000000"/>
  </w:font>
  <w:font w:name="EYInterstate">
    <w:altName w:val="Corbel"/>
    <w:charset w:val="00"/>
    <w:family w:val="auto"/>
    <w:pitch w:val="variable"/>
    <w:sig w:usb0="00000001" w:usb1="5000206A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ragmatica Light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3E1" w:rsidRPr="00E90A54" w:rsidRDefault="008C63E1" w:rsidP="00C93016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6A4B" w:rsidRDefault="00CB6A4B" w:rsidP="0062746E">
      <w:r>
        <w:separator/>
      </w:r>
    </w:p>
  </w:footnote>
  <w:footnote w:type="continuationSeparator" w:id="0">
    <w:p w:rsidR="00CB6A4B" w:rsidRDefault="00CB6A4B" w:rsidP="006274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4785"/>
      <w:gridCol w:w="4786"/>
    </w:tblGrid>
    <w:tr w:rsidR="008C63E1" w:rsidRPr="00B40BD2" w:rsidTr="004E6828">
      <w:tc>
        <w:tcPr>
          <w:tcW w:w="4785" w:type="dxa"/>
        </w:tcPr>
        <w:p w:rsidR="008C63E1" w:rsidRDefault="008C63E1">
          <w:pPr>
            <w:pStyle w:val="a4"/>
            <w:rPr>
              <w:noProof/>
              <w:lang w:eastAsia="en-GB"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767343F0" wp14:editId="3F0234EA">
                <wp:extent cx="2569469" cy="338329"/>
                <wp:effectExtent l="0" t="0" r="2540" b="5080"/>
                <wp:docPr id="8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x5 top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9469" cy="3383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6" w:type="dxa"/>
          <w:vAlign w:val="center"/>
        </w:tcPr>
        <w:p w:rsidR="008C63E1" w:rsidRPr="0062746E" w:rsidRDefault="008C63E1" w:rsidP="00832A6A">
          <w:pPr>
            <w:pStyle w:val="a4"/>
            <w:rPr>
              <w:rFonts w:ascii="Pragmatica Light" w:hAnsi="Pragmatica Light"/>
              <w:noProof/>
              <w:sz w:val="16"/>
              <w:szCs w:val="16"/>
              <w:lang w:eastAsia="en-GB"/>
            </w:rPr>
          </w:pPr>
        </w:p>
      </w:tc>
    </w:tr>
  </w:tbl>
  <w:p w:rsidR="008C63E1" w:rsidRPr="007D17BC" w:rsidRDefault="008C63E1">
    <w:pPr>
      <w:pStyle w:val="a4"/>
      <w:rPr>
        <w:lang w:val="en-US"/>
      </w:rPr>
    </w:pPr>
    <w:r>
      <w:rPr>
        <w:noProof/>
        <w:lang w:val="ru-RU" w:eastAsia="ru-RU"/>
      </w:rPr>
      <w:drawing>
        <wp:anchor distT="0" distB="0" distL="114300" distR="114300" simplePos="0" relativeHeight="251659264" behindDoc="1" locked="1" layoutInCell="1" allowOverlap="1" wp14:anchorId="52B4D00B" wp14:editId="7D9E2A6E">
          <wp:simplePos x="0" y="0"/>
          <wp:positionH relativeFrom="page">
            <wp:posOffset>-10160</wp:posOffset>
          </wp:positionH>
          <wp:positionV relativeFrom="page">
            <wp:posOffset>-10160</wp:posOffset>
          </wp:positionV>
          <wp:extent cx="361315" cy="10695940"/>
          <wp:effectExtent l="0" t="0" r="635" b="0"/>
          <wp:wrapTight wrapText="bothSides">
            <wp:wrapPolygon edited="0">
              <wp:start x="0" y="0"/>
              <wp:lineTo x="0" y="21544"/>
              <wp:lineTo x="2278" y="21544"/>
              <wp:lineTo x="3417" y="21544"/>
              <wp:lineTo x="20499" y="20620"/>
              <wp:lineTo x="20499" y="923"/>
              <wp:lineTo x="2278" y="0"/>
              <wp:lineTo x="0" y="0"/>
            </wp:wrapPolygon>
          </wp:wrapTight>
          <wp:docPr id="9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289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1315" cy="10695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C63E1" w:rsidRPr="0062746E" w:rsidRDefault="008C63E1">
    <w:pPr>
      <w:pStyle w:val="a4"/>
      <w:rPr>
        <w:lang w:val="ru-RU"/>
      </w:rPr>
    </w:pPr>
    <w:r>
      <w:rPr>
        <w:noProof/>
        <w:lang w:val="ru-RU" w:eastAsia="ru-RU"/>
      </w:rPr>
      <w:drawing>
        <wp:inline distT="0" distB="0" distL="0" distR="0" wp14:anchorId="37CEC881" wp14:editId="12EED129">
          <wp:extent cx="325120" cy="9251950"/>
          <wp:effectExtent l="0" t="0" r="0" b="6350"/>
          <wp:docPr id="10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ne289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5120" cy="92519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3E1" w:rsidRDefault="008C63E1">
    <w:pPr>
      <w:pStyle w:val="Name"/>
      <w:tabs>
        <w:tab w:val="clear" w:pos="-845"/>
        <w:tab w:val="clear" w:pos="-737"/>
        <w:tab w:val="clear" w:pos="0"/>
        <w:tab w:val="clear" w:pos="595"/>
        <w:tab w:val="clear" w:pos="1190"/>
        <w:tab w:val="clear" w:pos="1786"/>
        <w:tab w:val="clear" w:pos="2381"/>
        <w:tab w:val="clear" w:pos="2976"/>
        <w:tab w:val="clear" w:pos="3571"/>
        <w:tab w:val="clear" w:pos="4166"/>
        <w:tab w:val="clear" w:pos="4762"/>
        <w:tab w:val="clear" w:pos="5357"/>
        <w:tab w:val="clear" w:pos="5952"/>
        <w:tab w:val="clear" w:pos="6547"/>
        <w:tab w:val="clear" w:pos="7142"/>
        <w:tab w:val="clear" w:pos="7738"/>
        <w:tab w:val="clear" w:pos="8333"/>
      </w:tabs>
      <w:spacing w:line="224" w:lineRule="auto"/>
      <w:jc w:val="left"/>
      <w:rPr>
        <w:i/>
        <w:smallCaps w:val="0"/>
      </w:rPr>
    </w:pPr>
    <w:r>
      <w:rPr>
        <w:i/>
        <w:smallCaps w:val="0"/>
      </w:rPr>
      <w:t>X5 Retail Group N.V.</w:t>
    </w:r>
  </w:p>
  <w:p w:rsidR="008C63E1" w:rsidRDefault="008C63E1">
    <w:pPr>
      <w:pStyle w:val="Name"/>
      <w:tabs>
        <w:tab w:val="clear" w:pos="-845"/>
        <w:tab w:val="clear" w:pos="-737"/>
        <w:tab w:val="clear" w:pos="0"/>
        <w:tab w:val="clear" w:pos="595"/>
        <w:tab w:val="clear" w:pos="1190"/>
        <w:tab w:val="clear" w:pos="1786"/>
        <w:tab w:val="clear" w:pos="2381"/>
        <w:tab w:val="clear" w:pos="2976"/>
        <w:tab w:val="clear" w:pos="3571"/>
        <w:tab w:val="clear" w:pos="4166"/>
        <w:tab w:val="clear" w:pos="4762"/>
        <w:tab w:val="clear" w:pos="5357"/>
        <w:tab w:val="clear" w:pos="5952"/>
        <w:tab w:val="clear" w:pos="6547"/>
        <w:tab w:val="clear" w:pos="7142"/>
        <w:tab w:val="clear" w:pos="7738"/>
        <w:tab w:val="clear" w:pos="8333"/>
      </w:tabs>
      <w:spacing w:line="224" w:lineRule="auto"/>
      <w:jc w:val="left"/>
      <w:rPr>
        <w:i/>
        <w:smallCaps w:val="0"/>
      </w:rPr>
    </w:pPr>
    <w:r>
      <w:rPr>
        <w:i/>
        <w:smallCaps w:val="0"/>
      </w:rPr>
      <w:t>Notes to Condensed Consolidated Interim Financial Statements</w:t>
    </w:r>
  </w:p>
  <w:p w:rsidR="008C63E1" w:rsidRDefault="008C63E1">
    <w:pPr>
      <w:pStyle w:val="Name"/>
      <w:pBdr>
        <w:bottom w:val="single" w:sz="4" w:space="1" w:color="auto"/>
      </w:pBdr>
      <w:tabs>
        <w:tab w:val="clear" w:pos="-845"/>
        <w:tab w:val="clear" w:pos="-737"/>
        <w:tab w:val="clear" w:pos="0"/>
        <w:tab w:val="clear" w:pos="595"/>
        <w:tab w:val="clear" w:pos="1190"/>
        <w:tab w:val="clear" w:pos="1786"/>
        <w:tab w:val="clear" w:pos="2381"/>
        <w:tab w:val="clear" w:pos="2976"/>
        <w:tab w:val="clear" w:pos="3571"/>
        <w:tab w:val="clear" w:pos="4166"/>
        <w:tab w:val="clear" w:pos="4762"/>
        <w:tab w:val="clear" w:pos="5357"/>
        <w:tab w:val="clear" w:pos="5952"/>
        <w:tab w:val="clear" w:pos="6547"/>
        <w:tab w:val="clear" w:pos="7142"/>
        <w:tab w:val="clear" w:pos="7738"/>
        <w:tab w:val="clear" w:pos="8333"/>
      </w:tabs>
      <w:spacing w:line="224" w:lineRule="auto"/>
      <w:jc w:val="left"/>
      <w:rPr>
        <w:i/>
        <w:smallCaps w:val="0"/>
      </w:rPr>
    </w:pPr>
    <w:r>
      <w:rPr>
        <w:i/>
        <w:smallCaps w:val="0"/>
      </w:rPr>
      <w:t>Six months ended 30 June 2016</w:t>
    </w:r>
  </w:p>
  <w:p w:rsidR="008C63E1" w:rsidRDefault="008C63E1">
    <w:pPr>
      <w:pStyle w:val="Name"/>
      <w:pBdr>
        <w:bottom w:val="single" w:sz="4" w:space="1" w:color="auto"/>
      </w:pBdr>
      <w:tabs>
        <w:tab w:val="clear" w:pos="-845"/>
        <w:tab w:val="clear" w:pos="-737"/>
        <w:tab w:val="clear" w:pos="0"/>
        <w:tab w:val="clear" w:pos="595"/>
        <w:tab w:val="clear" w:pos="1190"/>
        <w:tab w:val="clear" w:pos="1786"/>
        <w:tab w:val="clear" w:pos="2381"/>
        <w:tab w:val="clear" w:pos="2976"/>
        <w:tab w:val="clear" w:pos="3571"/>
        <w:tab w:val="clear" w:pos="4166"/>
        <w:tab w:val="clear" w:pos="4762"/>
        <w:tab w:val="clear" w:pos="5357"/>
        <w:tab w:val="clear" w:pos="5952"/>
        <w:tab w:val="clear" w:pos="6547"/>
        <w:tab w:val="clear" w:pos="7142"/>
        <w:tab w:val="clear" w:pos="7738"/>
        <w:tab w:val="clear" w:pos="8333"/>
      </w:tabs>
      <w:spacing w:line="224" w:lineRule="auto"/>
      <w:jc w:val="left"/>
      <w:rPr>
        <w:b w:val="0"/>
        <w:i/>
        <w:smallCaps w:val="0"/>
      </w:rPr>
    </w:pPr>
    <w:r>
      <w:rPr>
        <w:b w:val="0"/>
        <w:i/>
        <w:smallCaps w:val="0"/>
      </w:rPr>
      <w:t>(expressed in millions of Russian Roubles, unless otherwise stated)</w:t>
    </w:r>
  </w:p>
  <w:p w:rsidR="008C63E1" w:rsidRPr="00C66604" w:rsidRDefault="008C63E1">
    <w:pPr>
      <w:pStyle w:val="Name"/>
      <w:pBdr>
        <w:bottom w:val="single" w:sz="4" w:space="1" w:color="auto"/>
      </w:pBdr>
      <w:tabs>
        <w:tab w:val="clear" w:pos="-845"/>
        <w:tab w:val="clear" w:pos="-737"/>
        <w:tab w:val="clear" w:pos="0"/>
        <w:tab w:val="clear" w:pos="595"/>
        <w:tab w:val="clear" w:pos="1190"/>
        <w:tab w:val="clear" w:pos="1786"/>
        <w:tab w:val="clear" w:pos="2381"/>
        <w:tab w:val="clear" w:pos="2976"/>
        <w:tab w:val="clear" w:pos="3571"/>
        <w:tab w:val="clear" w:pos="4166"/>
        <w:tab w:val="clear" w:pos="4762"/>
        <w:tab w:val="clear" w:pos="5357"/>
        <w:tab w:val="clear" w:pos="5952"/>
        <w:tab w:val="clear" w:pos="6547"/>
        <w:tab w:val="clear" w:pos="7142"/>
        <w:tab w:val="clear" w:pos="7738"/>
        <w:tab w:val="clear" w:pos="8333"/>
      </w:tabs>
      <w:spacing w:line="224" w:lineRule="auto"/>
      <w:jc w:val="left"/>
      <w:rPr>
        <w:b w:val="0"/>
        <w:i/>
        <w:smallCaps w:val="0"/>
        <w:sz w:val="4"/>
        <w:szCs w:val="4"/>
      </w:rPr>
    </w:pPr>
  </w:p>
  <w:p w:rsidR="008C63E1" w:rsidRPr="00AC68C1" w:rsidRDefault="008C63E1" w:rsidP="00C93016">
    <w:pPr>
      <w:pStyle w:val="Name"/>
      <w:tabs>
        <w:tab w:val="left" w:pos="-1271"/>
        <w:tab w:val="left" w:pos="-551"/>
        <w:tab w:val="left" w:pos="169"/>
        <w:tab w:val="decimal" w:pos="3331"/>
        <w:tab w:val="decimal" w:pos="4572"/>
        <w:tab w:val="decimal" w:pos="5587"/>
        <w:tab w:val="decimal" w:pos="7054"/>
        <w:tab w:val="decimal" w:pos="8069"/>
        <w:tab w:val="decimal" w:pos="9197"/>
      </w:tabs>
      <w:spacing w:line="224" w:lineRule="auto"/>
      <w:rPr>
        <w:lang w:val="en-US"/>
      </w:rPr>
    </w:pPr>
  </w:p>
  <w:p w:rsidR="008C63E1" w:rsidRDefault="008C63E1" w:rsidP="00C93016">
    <w:pPr>
      <w:pStyle w:val="Name"/>
      <w:tabs>
        <w:tab w:val="left" w:pos="-1271"/>
        <w:tab w:val="left" w:pos="-551"/>
        <w:tab w:val="left" w:pos="169"/>
        <w:tab w:val="decimal" w:pos="3331"/>
        <w:tab w:val="decimal" w:pos="4572"/>
        <w:tab w:val="decimal" w:pos="5587"/>
        <w:tab w:val="decimal" w:pos="7054"/>
        <w:tab w:val="decimal" w:pos="8069"/>
        <w:tab w:val="decimal" w:pos="9197"/>
      </w:tabs>
      <w:spacing w:line="224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8663E4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3DE6389"/>
    <w:multiLevelType w:val="hybridMultilevel"/>
    <w:tmpl w:val="AE4C1F96"/>
    <w:lvl w:ilvl="0" w:tplc="C6D21F8C">
      <w:start w:val="1"/>
      <w:numFmt w:val="decimal"/>
      <w:pStyle w:val="ABCNumbered"/>
      <w:lvlText w:val="%1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caps w:val="0"/>
        <w:strike w:val="0"/>
        <w:dstrike w:val="0"/>
        <w:vanish w:val="0"/>
        <w:color w:val="auto"/>
        <w:sz w:val="18"/>
        <w:szCs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5E52D9C"/>
    <w:multiLevelType w:val="singleLevel"/>
    <w:tmpl w:val="0A2A4A76"/>
    <w:lvl w:ilvl="0">
      <w:start w:val="1"/>
      <w:numFmt w:val="decimal"/>
      <w:pStyle w:val="Report"/>
      <w:lvlText w:val="%1"/>
      <w:lvlJc w:val="left"/>
      <w:pPr>
        <w:tabs>
          <w:tab w:val="num" w:pos="-4"/>
        </w:tabs>
        <w:ind w:left="-4" w:hanging="705"/>
      </w:pPr>
      <w:rPr>
        <w:b w:val="0"/>
        <w:i w:val="0"/>
      </w:rPr>
    </w:lvl>
  </w:abstractNum>
  <w:abstractNum w:abstractNumId="3" w15:restartNumberingAfterBreak="0">
    <w:nsid w:val="1A804B0A"/>
    <w:multiLevelType w:val="multilevel"/>
    <w:tmpl w:val="3788B718"/>
    <w:lvl w:ilvl="0">
      <w:start w:val="4"/>
      <w:numFmt w:val="bullet"/>
      <w:pStyle w:val="ABC-BulletsinNotes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>
      <w:start w:val="1"/>
      <w:numFmt w:val="bullet"/>
      <w:lvlText w:val="–"/>
      <w:lvlJc w:val="left"/>
      <w:pPr>
        <w:tabs>
          <w:tab w:val="num" w:pos="927"/>
        </w:tabs>
        <w:ind w:left="851" w:hanging="28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ascii="Arial" w:hAnsi="Arial" w:hint="default"/>
      </w:rPr>
    </w:lvl>
  </w:abstractNum>
  <w:abstractNum w:abstractNumId="4" w15:restartNumberingAfterBreak="0">
    <w:nsid w:val="1E9F710E"/>
    <w:multiLevelType w:val="hybridMultilevel"/>
    <w:tmpl w:val="AB30E42E"/>
    <w:lvl w:ilvl="0" w:tplc="FFFFFFFF">
      <w:start w:val="1"/>
      <w:numFmt w:val="bullet"/>
      <w:pStyle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" w:hAnsi="Courier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" w:hAnsi="Courier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" w:hAnsi="Courier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7A75DC4"/>
    <w:multiLevelType w:val="multilevel"/>
    <w:tmpl w:val="53703F8A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18"/>
        <w:szCs w:val="18"/>
      </w:rPr>
    </w:lvl>
    <w:lvl w:ilvl="1">
      <w:start w:val="9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28F879BD"/>
    <w:multiLevelType w:val="hybridMultilevel"/>
    <w:tmpl w:val="2A126508"/>
    <w:lvl w:ilvl="0" w:tplc="A5F8C162">
      <w:start w:val="1"/>
      <w:numFmt w:val="lowerRoman"/>
      <w:pStyle w:val="3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9600988"/>
    <w:multiLevelType w:val="hybridMultilevel"/>
    <w:tmpl w:val="DA8254B4"/>
    <w:lvl w:ilvl="0" w:tplc="B3DC918A">
      <w:start w:val="1"/>
      <w:numFmt w:val="decimal"/>
      <w:lvlText w:val="(%1)"/>
      <w:lvlJc w:val="left"/>
      <w:pPr>
        <w:ind w:left="360" w:hanging="360"/>
      </w:pPr>
      <w:rPr>
        <w:rFonts w:eastAsia="MS Mincho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5E579D"/>
    <w:multiLevelType w:val="hybridMultilevel"/>
    <w:tmpl w:val="25F0AC2C"/>
    <w:lvl w:ilvl="0" w:tplc="FFFFFFFF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E36C0A" w:themeColor="accent6" w:themeShade="BF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E5E06F3"/>
    <w:multiLevelType w:val="singleLevel"/>
    <w:tmpl w:val="BA2227AA"/>
    <w:lvl w:ilvl="0">
      <w:start w:val="1"/>
      <w:numFmt w:val="bullet"/>
      <w:pStyle w:val="Bullet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4487D03"/>
    <w:multiLevelType w:val="hybridMultilevel"/>
    <w:tmpl w:val="47283FF8"/>
    <w:lvl w:ilvl="0" w:tplc="6554D94C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E36C0A" w:themeColor="accent6" w:themeShade="BF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C0A0FF2"/>
    <w:multiLevelType w:val="hybridMultilevel"/>
    <w:tmpl w:val="F33E28AE"/>
    <w:lvl w:ilvl="0" w:tplc="FFFFFFFF">
      <w:start w:val="1"/>
      <w:numFmt w:val="bullet"/>
      <w:pStyle w:val="Bullet1"/>
      <w:lvlText w:val=""/>
      <w:lvlJc w:val="left"/>
      <w:pPr>
        <w:tabs>
          <w:tab w:val="num" w:pos="1033"/>
        </w:tabs>
        <w:ind w:left="1033" w:hanging="992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81"/>
        </w:tabs>
        <w:ind w:left="1481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01"/>
        </w:tabs>
        <w:ind w:left="220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21"/>
        </w:tabs>
        <w:ind w:left="292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41"/>
        </w:tabs>
        <w:ind w:left="3641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61"/>
        </w:tabs>
        <w:ind w:left="436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81"/>
        </w:tabs>
        <w:ind w:left="508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01"/>
        </w:tabs>
        <w:ind w:left="5801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21"/>
        </w:tabs>
        <w:ind w:left="6521" w:hanging="360"/>
      </w:pPr>
      <w:rPr>
        <w:rFonts w:ascii="Wingdings" w:hAnsi="Wingdings" w:hint="default"/>
      </w:rPr>
    </w:lvl>
  </w:abstractNum>
  <w:abstractNum w:abstractNumId="12" w15:restartNumberingAfterBreak="0">
    <w:nsid w:val="5C59154A"/>
    <w:multiLevelType w:val="hybridMultilevel"/>
    <w:tmpl w:val="33F24DF6"/>
    <w:lvl w:ilvl="0" w:tplc="04190001">
      <w:start w:val="1"/>
      <w:numFmt w:val="bullet"/>
      <w:pStyle w:val="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12"/>
        <w:vertAlign w:val="baseline"/>
      </w:rPr>
    </w:lvl>
    <w:lvl w:ilvl="1" w:tplc="FFFFFFFF">
      <w:start w:val="5"/>
      <w:numFmt w:val="decimal"/>
      <w:lvlText w:val="%2"/>
      <w:lvlJc w:val="left"/>
      <w:pPr>
        <w:tabs>
          <w:tab w:val="num" w:pos="1440"/>
        </w:tabs>
        <w:ind w:left="1080"/>
      </w:pPr>
      <w:rPr>
        <w:rFonts w:cs="Times New Roman" w:hint="default"/>
        <w:b w:val="0"/>
        <w:i w:val="0"/>
        <w:strike w:val="0"/>
        <w:dstrike w:val="0"/>
        <w:sz w:val="24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BC2001"/>
    <w:multiLevelType w:val="singleLevel"/>
    <w:tmpl w:val="04BE48D8"/>
    <w:lvl w:ilvl="0">
      <w:start w:val="1"/>
      <w:numFmt w:val="bullet"/>
      <w:pStyle w:val="Reportbullet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54C37C8"/>
    <w:multiLevelType w:val="singleLevel"/>
    <w:tmpl w:val="AA4A80A4"/>
    <w:lvl w:ilvl="0">
      <w:start w:val="1"/>
      <w:numFmt w:val="decimal"/>
      <w:pStyle w:val="ABCNotes"/>
      <w:lvlText w:val="%1"/>
      <w:lvlJc w:val="left"/>
      <w:pPr>
        <w:tabs>
          <w:tab w:val="num" w:pos="360"/>
        </w:tabs>
        <w:ind w:left="360" w:hanging="360"/>
      </w:p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14"/>
  </w:num>
  <w:num w:numId="5">
    <w:abstractNumId w:val="9"/>
  </w:num>
  <w:num w:numId="6">
    <w:abstractNumId w:val="2"/>
  </w:num>
  <w:num w:numId="7">
    <w:abstractNumId w:val="13"/>
  </w:num>
  <w:num w:numId="8">
    <w:abstractNumId w:val="1"/>
  </w:num>
  <w:num w:numId="9">
    <w:abstractNumId w:val="11"/>
  </w:num>
  <w:num w:numId="10">
    <w:abstractNumId w:val="4"/>
  </w:num>
  <w:num w:numId="11">
    <w:abstractNumId w:val="0"/>
  </w:num>
  <w:num w:numId="12">
    <w:abstractNumId w:val="6"/>
  </w:num>
  <w:num w:numId="13">
    <w:abstractNumId w:val="5"/>
  </w:num>
  <w:num w:numId="14">
    <w:abstractNumId w:val="12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3551"/>
    <w:rsid w:val="000008AE"/>
    <w:rsid w:val="00001764"/>
    <w:rsid w:val="00001DB5"/>
    <w:rsid w:val="00002ADF"/>
    <w:rsid w:val="00003B42"/>
    <w:rsid w:val="00006569"/>
    <w:rsid w:val="00007698"/>
    <w:rsid w:val="000142BB"/>
    <w:rsid w:val="00014E86"/>
    <w:rsid w:val="0001587C"/>
    <w:rsid w:val="00017879"/>
    <w:rsid w:val="00017F35"/>
    <w:rsid w:val="00020C92"/>
    <w:rsid w:val="00022724"/>
    <w:rsid w:val="00023DE1"/>
    <w:rsid w:val="000245A1"/>
    <w:rsid w:val="00026940"/>
    <w:rsid w:val="000302CB"/>
    <w:rsid w:val="0003050F"/>
    <w:rsid w:val="00031C0E"/>
    <w:rsid w:val="00044C0D"/>
    <w:rsid w:val="00045AC9"/>
    <w:rsid w:val="000463D4"/>
    <w:rsid w:val="000547BC"/>
    <w:rsid w:val="00057452"/>
    <w:rsid w:val="0006320A"/>
    <w:rsid w:val="0006511D"/>
    <w:rsid w:val="000674B4"/>
    <w:rsid w:val="00070246"/>
    <w:rsid w:val="000734D1"/>
    <w:rsid w:val="00074B44"/>
    <w:rsid w:val="000752BC"/>
    <w:rsid w:val="000766DF"/>
    <w:rsid w:val="00080CB7"/>
    <w:rsid w:val="00083737"/>
    <w:rsid w:val="00083A65"/>
    <w:rsid w:val="00083ECC"/>
    <w:rsid w:val="000903DA"/>
    <w:rsid w:val="00090FF0"/>
    <w:rsid w:val="00091364"/>
    <w:rsid w:val="000919A2"/>
    <w:rsid w:val="00095A78"/>
    <w:rsid w:val="00097425"/>
    <w:rsid w:val="000A2652"/>
    <w:rsid w:val="000A4B2E"/>
    <w:rsid w:val="000A4DDE"/>
    <w:rsid w:val="000B00AE"/>
    <w:rsid w:val="000B39E1"/>
    <w:rsid w:val="000B5581"/>
    <w:rsid w:val="000B6697"/>
    <w:rsid w:val="000C0084"/>
    <w:rsid w:val="000C00DF"/>
    <w:rsid w:val="000C0DDE"/>
    <w:rsid w:val="000C3DDA"/>
    <w:rsid w:val="000C41D6"/>
    <w:rsid w:val="000C4553"/>
    <w:rsid w:val="000C777F"/>
    <w:rsid w:val="000C780A"/>
    <w:rsid w:val="000D0268"/>
    <w:rsid w:val="000D10E1"/>
    <w:rsid w:val="000D125B"/>
    <w:rsid w:val="000D14F5"/>
    <w:rsid w:val="000D32CF"/>
    <w:rsid w:val="000D3AB2"/>
    <w:rsid w:val="000E0BCC"/>
    <w:rsid w:val="000E1AEC"/>
    <w:rsid w:val="000E1FCB"/>
    <w:rsid w:val="000E602E"/>
    <w:rsid w:val="000E61BE"/>
    <w:rsid w:val="000F1F5D"/>
    <w:rsid w:val="000F31A4"/>
    <w:rsid w:val="000F36B1"/>
    <w:rsid w:val="000F5AB4"/>
    <w:rsid w:val="000F679D"/>
    <w:rsid w:val="0010196B"/>
    <w:rsid w:val="00103632"/>
    <w:rsid w:val="0010632D"/>
    <w:rsid w:val="00106645"/>
    <w:rsid w:val="00110A5F"/>
    <w:rsid w:val="00110BD1"/>
    <w:rsid w:val="00110C37"/>
    <w:rsid w:val="00110CE6"/>
    <w:rsid w:val="00112529"/>
    <w:rsid w:val="00112E92"/>
    <w:rsid w:val="001131B4"/>
    <w:rsid w:val="00114BCF"/>
    <w:rsid w:val="00115C32"/>
    <w:rsid w:val="00116777"/>
    <w:rsid w:val="00121595"/>
    <w:rsid w:val="00123112"/>
    <w:rsid w:val="001241AC"/>
    <w:rsid w:val="001257BB"/>
    <w:rsid w:val="00125CD1"/>
    <w:rsid w:val="00127E40"/>
    <w:rsid w:val="00133F4D"/>
    <w:rsid w:val="00135D77"/>
    <w:rsid w:val="0014058A"/>
    <w:rsid w:val="00140657"/>
    <w:rsid w:val="00141297"/>
    <w:rsid w:val="00141C78"/>
    <w:rsid w:val="001463C5"/>
    <w:rsid w:val="00147492"/>
    <w:rsid w:val="00156400"/>
    <w:rsid w:val="0016727B"/>
    <w:rsid w:val="001706CA"/>
    <w:rsid w:val="00170FE1"/>
    <w:rsid w:val="0018065C"/>
    <w:rsid w:val="00183621"/>
    <w:rsid w:val="00184247"/>
    <w:rsid w:val="00185831"/>
    <w:rsid w:val="0018597A"/>
    <w:rsid w:val="00186680"/>
    <w:rsid w:val="00187EEA"/>
    <w:rsid w:val="001964C4"/>
    <w:rsid w:val="001970DC"/>
    <w:rsid w:val="001973CA"/>
    <w:rsid w:val="001A22AD"/>
    <w:rsid w:val="001A4D2F"/>
    <w:rsid w:val="001A5575"/>
    <w:rsid w:val="001B0670"/>
    <w:rsid w:val="001B07A0"/>
    <w:rsid w:val="001B54AB"/>
    <w:rsid w:val="001B7A28"/>
    <w:rsid w:val="001C45CE"/>
    <w:rsid w:val="001C49CF"/>
    <w:rsid w:val="001C4F4C"/>
    <w:rsid w:val="001C56D1"/>
    <w:rsid w:val="001C67D6"/>
    <w:rsid w:val="001C78B7"/>
    <w:rsid w:val="001C7FE7"/>
    <w:rsid w:val="001D3B82"/>
    <w:rsid w:val="001D4910"/>
    <w:rsid w:val="001D4DDB"/>
    <w:rsid w:val="001D6739"/>
    <w:rsid w:val="001D72B9"/>
    <w:rsid w:val="001D7B9A"/>
    <w:rsid w:val="001E215C"/>
    <w:rsid w:val="001E53AC"/>
    <w:rsid w:val="001E7958"/>
    <w:rsid w:val="001F2B1F"/>
    <w:rsid w:val="001F3725"/>
    <w:rsid w:val="001F3DC9"/>
    <w:rsid w:val="001F6065"/>
    <w:rsid w:val="001F76F5"/>
    <w:rsid w:val="00200720"/>
    <w:rsid w:val="002011C7"/>
    <w:rsid w:val="002033CA"/>
    <w:rsid w:val="0021537A"/>
    <w:rsid w:val="00215604"/>
    <w:rsid w:val="002167BF"/>
    <w:rsid w:val="002176C8"/>
    <w:rsid w:val="00225606"/>
    <w:rsid w:val="00225685"/>
    <w:rsid w:val="00235CFB"/>
    <w:rsid w:val="00240E43"/>
    <w:rsid w:val="0024127A"/>
    <w:rsid w:val="00241678"/>
    <w:rsid w:val="002446A5"/>
    <w:rsid w:val="00244A80"/>
    <w:rsid w:val="002469A8"/>
    <w:rsid w:val="002505A3"/>
    <w:rsid w:val="00250967"/>
    <w:rsid w:val="0025571B"/>
    <w:rsid w:val="00260D65"/>
    <w:rsid w:val="00262BE2"/>
    <w:rsid w:val="00263A05"/>
    <w:rsid w:val="00267B30"/>
    <w:rsid w:val="002719AE"/>
    <w:rsid w:val="002728B0"/>
    <w:rsid w:val="00272D92"/>
    <w:rsid w:val="00273804"/>
    <w:rsid w:val="00275597"/>
    <w:rsid w:val="0028047D"/>
    <w:rsid w:val="00280A9C"/>
    <w:rsid w:val="00280ACF"/>
    <w:rsid w:val="00281A58"/>
    <w:rsid w:val="00283FEF"/>
    <w:rsid w:val="002847B2"/>
    <w:rsid w:val="0028649D"/>
    <w:rsid w:val="00286FAB"/>
    <w:rsid w:val="00290188"/>
    <w:rsid w:val="0029256F"/>
    <w:rsid w:val="00292C3F"/>
    <w:rsid w:val="0029495D"/>
    <w:rsid w:val="00294A19"/>
    <w:rsid w:val="00296493"/>
    <w:rsid w:val="00297AC1"/>
    <w:rsid w:val="00297B62"/>
    <w:rsid w:val="002A1562"/>
    <w:rsid w:val="002A5067"/>
    <w:rsid w:val="002A61EF"/>
    <w:rsid w:val="002B06DA"/>
    <w:rsid w:val="002B1604"/>
    <w:rsid w:val="002B2906"/>
    <w:rsid w:val="002B2E93"/>
    <w:rsid w:val="002D67FB"/>
    <w:rsid w:val="002D721F"/>
    <w:rsid w:val="002E1C88"/>
    <w:rsid w:val="002E2678"/>
    <w:rsid w:val="002E30F2"/>
    <w:rsid w:val="002E3407"/>
    <w:rsid w:val="002E4BD4"/>
    <w:rsid w:val="002E6BBF"/>
    <w:rsid w:val="002F1A6E"/>
    <w:rsid w:val="002F1ADA"/>
    <w:rsid w:val="002F1C1C"/>
    <w:rsid w:val="002F28D6"/>
    <w:rsid w:val="002F3BA4"/>
    <w:rsid w:val="002F4557"/>
    <w:rsid w:val="002F4674"/>
    <w:rsid w:val="00301536"/>
    <w:rsid w:val="00301FA2"/>
    <w:rsid w:val="0030468D"/>
    <w:rsid w:val="003046C3"/>
    <w:rsid w:val="0030536A"/>
    <w:rsid w:val="00306A31"/>
    <w:rsid w:val="00310108"/>
    <w:rsid w:val="00310CC6"/>
    <w:rsid w:val="00312DF8"/>
    <w:rsid w:val="00315DAB"/>
    <w:rsid w:val="0031739E"/>
    <w:rsid w:val="00323ADC"/>
    <w:rsid w:val="00324126"/>
    <w:rsid w:val="0032697D"/>
    <w:rsid w:val="00326D52"/>
    <w:rsid w:val="003275C4"/>
    <w:rsid w:val="00331538"/>
    <w:rsid w:val="00334EEA"/>
    <w:rsid w:val="00337CB8"/>
    <w:rsid w:val="003435E0"/>
    <w:rsid w:val="003452B7"/>
    <w:rsid w:val="003454B3"/>
    <w:rsid w:val="0035101C"/>
    <w:rsid w:val="003531A4"/>
    <w:rsid w:val="00353B67"/>
    <w:rsid w:val="00353CD7"/>
    <w:rsid w:val="003542AE"/>
    <w:rsid w:val="00354BAF"/>
    <w:rsid w:val="00354D6A"/>
    <w:rsid w:val="00357A9A"/>
    <w:rsid w:val="00363003"/>
    <w:rsid w:val="003642FD"/>
    <w:rsid w:val="00364A5E"/>
    <w:rsid w:val="00375A68"/>
    <w:rsid w:val="003805AE"/>
    <w:rsid w:val="00382DDA"/>
    <w:rsid w:val="0039170B"/>
    <w:rsid w:val="003918DA"/>
    <w:rsid w:val="003928B4"/>
    <w:rsid w:val="00394BD6"/>
    <w:rsid w:val="00394D78"/>
    <w:rsid w:val="003A2D6B"/>
    <w:rsid w:val="003A3842"/>
    <w:rsid w:val="003A3EAE"/>
    <w:rsid w:val="003B35C3"/>
    <w:rsid w:val="003B4929"/>
    <w:rsid w:val="003B57C1"/>
    <w:rsid w:val="003C048B"/>
    <w:rsid w:val="003C1E9C"/>
    <w:rsid w:val="003C2210"/>
    <w:rsid w:val="003C35C1"/>
    <w:rsid w:val="003C7DBC"/>
    <w:rsid w:val="003D0EE8"/>
    <w:rsid w:val="003D3AB2"/>
    <w:rsid w:val="003D64C0"/>
    <w:rsid w:val="003D6BA1"/>
    <w:rsid w:val="003E04F4"/>
    <w:rsid w:val="003E1A6F"/>
    <w:rsid w:val="003E2C72"/>
    <w:rsid w:val="003E7666"/>
    <w:rsid w:val="003F36D6"/>
    <w:rsid w:val="003F41C9"/>
    <w:rsid w:val="003F71E2"/>
    <w:rsid w:val="00400737"/>
    <w:rsid w:val="00400826"/>
    <w:rsid w:val="00402548"/>
    <w:rsid w:val="004056D2"/>
    <w:rsid w:val="004100F2"/>
    <w:rsid w:val="00412101"/>
    <w:rsid w:val="00413375"/>
    <w:rsid w:val="00414C51"/>
    <w:rsid w:val="00416BAF"/>
    <w:rsid w:val="00417933"/>
    <w:rsid w:val="00422048"/>
    <w:rsid w:val="0042371E"/>
    <w:rsid w:val="00426BA7"/>
    <w:rsid w:val="00434E32"/>
    <w:rsid w:val="00435D94"/>
    <w:rsid w:val="00436FFF"/>
    <w:rsid w:val="00437B6E"/>
    <w:rsid w:val="004405EF"/>
    <w:rsid w:val="004415CD"/>
    <w:rsid w:val="004432F8"/>
    <w:rsid w:val="0044419D"/>
    <w:rsid w:val="004452BD"/>
    <w:rsid w:val="0045001D"/>
    <w:rsid w:val="0045223C"/>
    <w:rsid w:val="00457A46"/>
    <w:rsid w:val="00457EF3"/>
    <w:rsid w:val="00461F02"/>
    <w:rsid w:val="0046436C"/>
    <w:rsid w:val="0046485C"/>
    <w:rsid w:val="00466696"/>
    <w:rsid w:val="004668C6"/>
    <w:rsid w:val="00474D1F"/>
    <w:rsid w:val="00476198"/>
    <w:rsid w:val="004771F1"/>
    <w:rsid w:val="00480BD0"/>
    <w:rsid w:val="00480E3E"/>
    <w:rsid w:val="00484B77"/>
    <w:rsid w:val="00487A36"/>
    <w:rsid w:val="004911D5"/>
    <w:rsid w:val="00492EB1"/>
    <w:rsid w:val="00494427"/>
    <w:rsid w:val="00494CE2"/>
    <w:rsid w:val="0049558A"/>
    <w:rsid w:val="004A0461"/>
    <w:rsid w:val="004A2508"/>
    <w:rsid w:val="004A62D8"/>
    <w:rsid w:val="004B02F6"/>
    <w:rsid w:val="004B0922"/>
    <w:rsid w:val="004B09C8"/>
    <w:rsid w:val="004B23B9"/>
    <w:rsid w:val="004B4B58"/>
    <w:rsid w:val="004B4D06"/>
    <w:rsid w:val="004B560E"/>
    <w:rsid w:val="004B5BEF"/>
    <w:rsid w:val="004B5CFB"/>
    <w:rsid w:val="004B6240"/>
    <w:rsid w:val="004C271D"/>
    <w:rsid w:val="004C3407"/>
    <w:rsid w:val="004C6D3F"/>
    <w:rsid w:val="004C74B0"/>
    <w:rsid w:val="004C7ED2"/>
    <w:rsid w:val="004D2861"/>
    <w:rsid w:val="004D487F"/>
    <w:rsid w:val="004D6201"/>
    <w:rsid w:val="004D66B8"/>
    <w:rsid w:val="004D70C8"/>
    <w:rsid w:val="004E071A"/>
    <w:rsid w:val="004E15BB"/>
    <w:rsid w:val="004E1704"/>
    <w:rsid w:val="004E3ED9"/>
    <w:rsid w:val="004E48B0"/>
    <w:rsid w:val="004E6828"/>
    <w:rsid w:val="004F2176"/>
    <w:rsid w:val="004F2A4D"/>
    <w:rsid w:val="004F4366"/>
    <w:rsid w:val="004F4871"/>
    <w:rsid w:val="0050122A"/>
    <w:rsid w:val="00505EA7"/>
    <w:rsid w:val="00507EF1"/>
    <w:rsid w:val="0051037B"/>
    <w:rsid w:val="005118F2"/>
    <w:rsid w:val="00512303"/>
    <w:rsid w:val="005140F8"/>
    <w:rsid w:val="00517CD1"/>
    <w:rsid w:val="005227FA"/>
    <w:rsid w:val="0052329A"/>
    <w:rsid w:val="005277F5"/>
    <w:rsid w:val="0053032E"/>
    <w:rsid w:val="00531D66"/>
    <w:rsid w:val="00532681"/>
    <w:rsid w:val="00535403"/>
    <w:rsid w:val="00536452"/>
    <w:rsid w:val="00537BCB"/>
    <w:rsid w:val="0054326B"/>
    <w:rsid w:val="00544888"/>
    <w:rsid w:val="005455F1"/>
    <w:rsid w:val="005470C5"/>
    <w:rsid w:val="005476EA"/>
    <w:rsid w:val="00550446"/>
    <w:rsid w:val="00552D11"/>
    <w:rsid w:val="0055605E"/>
    <w:rsid w:val="00562AA4"/>
    <w:rsid w:val="005646C3"/>
    <w:rsid w:val="0057786B"/>
    <w:rsid w:val="00577D6D"/>
    <w:rsid w:val="00581776"/>
    <w:rsid w:val="005830D5"/>
    <w:rsid w:val="005837CD"/>
    <w:rsid w:val="00586080"/>
    <w:rsid w:val="00587653"/>
    <w:rsid w:val="005916D4"/>
    <w:rsid w:val="00592674"/>
    <w:rsid w:val="00596308"/>
    <w:rsid w:val="005A1030"/>
    <w:rsid w:val="005A12A3"/>
    <w:rsid w:val="005A2658"/>
    <w:rsid w:val="005A2A59"/>
    <w:rsid w:val="005A360D"/>
    <w:rsid w:val="005A4C01"/>
    <w:rsid w:val="005A6DE4"/>
    <w:rsid w:val="005A6FF9"/>
    <w:rsid w:val="005B012D"/>
    <w:rsid w:val="005B11C8"/>
    <w:rsid w:val="005B131E"/>
    <w:rsid w:val="005B1A6D"/>
    <w:rsid w:val="005B3365"/>
    <w:rsid w:val="005B7364"/>
    <w:rsid w:val="005C48B4"/>
    <w:rsid w:val="005C5083"/>
    <w:rsid w:val="005C56C0"/>
    <w:rsid w:val="005C59AA"/>
    <w:rsid w:val="005D4D7E"/>
    <w:rsid w:val="005D72F7"/>
    <w:rsid w:val="005E1DBB"/>
    <w:rsid w:val="005E22A1"/>
    <w:rsid w:val="005E3ED9"/>
    <w:rsid w:val="005E5239"/>
    <w:rsid w:val="005E580D"/>
    <w:rsid w:val="005E5F7D"/>
    <w:rsid w:val="005F248C"/>
    <w:rsid w:val="005F5A2A"/>
    <w:rsid w:val="006017EB"/>
    <w:rsid w:val="006058AD"/>
    <w:rsid w:val="0060673B"/>
    <w:rsid w:val="006115AE"/>
    <w:rsid w:val="006125EE"/>
    <w:rsid w:val="00616112"/>
    <w:rsid w:val="00616874"/>
    <w:rsid w:val="006261DF"/>
    <w:rsid w:val="0062746E"/>
    <w:rsid w:val="00633B62"/>
    <w:rsid w:val="00640709"/>
    <w:rsid w:val="0064385E"/>
    <w:rsid w:val="006458EC"/>
    <w:rsid w:val="00651892"/>
    <w:rsid w:val="00651A07"/>
    <w:rsid w:val="00652949"/>
    <w:rsid w:val="00655AB6"/>
    <w:rsid w:val="006569DC"/>
    <w:rsid w:val="006572B3"/>
    <w:rsid w:val="00657B25"/>
    <w:rsid w:val="00657D18"/>
    <w:rsid w:val="00660BB6"/>
    <w:rsid w:val="00661E1C"/>
    <w:rsid w:val="006632DA"/>
    <w:rsid w:val="00663387"/>
    <w:rsid w:val="00664CA0"/>
    <w:rsid w:val="00667D1F"/>
    <w:rsid w:val="0067090D"/>
    <w:rsid w:val="00672F0D"/>
    <w:rsid w:val="0067352B"/>
    <w:rsid w:val="00685137"/>
    <w:rsid w:val="006870F9"/>
    <w:rsid w:val="00690765"/>
    <w:rsid w:val="00691E04"/>
    <w:rsid w:val="00694BD7"/>
    <w:rsid w:val="00694CED"/>
    <w:rsid w:val="006955DA"/>
    <w:rsid w:val="006960DB"/>
    <w:rsid w:val="0069772D"/>
    <w:rsid w:val="00697E42"/>
    <w:rsid w:val="006A14DF"/>
    <w:rsid w:val="006A1608"/>
    <w:rsid w:val="006A2D03"/>
    <w:rsid w:val="006A3E84"/>
    <w:rsid w:val="006A476B"/>
    <w:rsid w:val="006B0B31"/>
    <w:rsid w:val="006B0FCE"/>
    <w:rsid w:val="006B1B80"/>
    <w:rsid w:val="006B5C83"/>
    <w:rsid w:val="006B6800"/>
    <w:rsid w:val="006C31FE"/>
    <w:rsid w:val="006C4814"/>
    <w:rsid w:val="006C6B58"/>
    <w:rsid w:val="006C749D"/>
    <w:rsid w:val="006D0BCC"/>
    <w:rsid w:val="006D2D9B"/>
    <w:rsid w:val="006D5AA6"/>
    <w:rsid w:val="006E0FD1"/>
    <w:rsid w:val="006E4206"/>
    <w:rsid w:val="006E48EC"/>
    <w:rsid w:val="006E59FF"/>
    <w:rsid w:val="006E5D98"/>
    <w:rsid w:val="006E608A"/>
    <w:rsid w:val="006F1B1B"/>
    <w:rsid w:val="006F2E6E"/>
    <w:rsid w:val="006F32BE"/>
    <w:rsid w:val="006F3469"/>
    <w:rsid w:val="006F3902"/>
    <w:rsid w:val="006F3ED0"/>
    <w:rsid w:val="006F505E"/>
    <w:rsid w:val="006F603F"/>
    <w:rsid w:val="006F6F55"/>
    <w:rsid w:val="00701BC9"/>
    <w:rsid w:val="00703181"/>
    <w:rsid w:val="00705F14"/>
    <w:rsid w:val="0071181A"/>
    <w:rsid w:val="007123E2"/>
    <w:rsid w:val="00716132"/>
    <w:rsid w:val="00720396"/>
    <w:rsid w:val="00721E87"/>
    <w:rsid w:val="00722D4A"/>
    <w:rsid w:val="0072366E"/>
    <w:rsid w:val="00726F99"/>
    <w:rsid w:val="00727131"/>
    <w:rsid w:val="00730DB7"/>
    <w:rsid w:val="00731BE5"/>
    <w:rsid w:val="0073371D"/>
    <w:rsid w:val="00733989"/>
    <w:rsid w:val="00735D8F"/>
    <w:rsid w:val="00736CAE"/>
    <w:rsid w:val="0074073B"/>
    <w:rsid w:val="0074209F"/>
    <w:rsid w:val="0074240E"/>
    <w:rsid w:val="00742EFC"/>
    <w:rsid w:val="00742F39"/>
    <w:rsid w:val="00743439"/>
    <w:rsid w:val="00743BA4"/>
    <w:rsid w:val="00744752"/>
    <w:rsid w:val="00746515"/>
    <w:rsid w:val="007512B6"/>
    <w:rsid w:val="0075291F"/>
    <w:rsid w:val="00752B9E"/>
    <w:rsid w:val="00752CAC"/>
    <w:rsid w:val="0075449E"/>
    <w:rsid w:val="00756C24"/>
    <w:rsid w:val="00762573"/>
    <w:rsid w:val="00762A1C"/>
    <w:rsid w:val="00762AE7"/>
    <w:rsid w:val="007632D1"/>
    <w:rsid w:val="007663D2"/>
    <w:rsid w:val="00766FB6"/>
    <w:rsid w:val="00767F69"/>
    <w:rsid w:val="00770E5E"/>
    <w:rsid w:val="0077449B"/>
    <w:rsid w:val="00781BF9"/>
    <w:rsid w:val="0078208D"/>
    <w:rsid w:val="00784BDF"/>
    <w:rsid w:val="00784C78"/>
    <w:rsid w:val="00793AFF"/>
    <w:rsid w:val="00793BC3"/>
    <w:rsid w:val="0079701F"/>
    <w:rsid w:val="007A0496"/>
    <w:rsid w:val="007A15EE"/>
    <w:rsid w:val="007A1D4D"/>
    <w:rsid w:val="007A1F60"/>
    <w:rsid w:val="007A3EF4"/>
    <w:rsid w:val="007A6D0B"/>
    <w:rsid w:val="007A77B3"/>
    <w:rsid w:val="007B1522"/>
    <w:rsid w:val="007B44DE"/>
    <w:rsid w:val="007B4CD1"/>
    <w:rsid w:val="007B5467"/>
    <w:rsid w:val="007C0E94"/>
    <w:rsid w:val="007C294A"/>
    <w:rsid w:val="007C2C41"/>
    <w:rsid w:val="007C36E1"/>
    <w:rsid w:val="007C53EA"/>
    <w:rsid w:val="007C56B8"/>
    <w:rsid w:val="007C64C7"/>
    <w:rsid w:val="007C6B98"/>
    <w:rsid w:val="007C7873"/>
    <w:rsid w:val="007D17BC"/>
    <w:rsid w:val="007D2A89"/>
    <w:rsid w:val="007D69A7"/>
    <w:rsid w:val="007D7C00"/>
    <w:rsid w:val="007E2088"/>
    <w:rsid w:val="007E3478"/>
    <w:rsid w:val="007E7366"/>
    <w:rsid w:val="007F16C4"/>
    <w:rsid w:val="007F228B"/>
    <w:rsid w:val="007F27A5"/>
    <w:rsid w:val="007F2E3F"/>
    <w:rsid w:val="00801BEA"/>
    <w:rsid w:val="00804D27"/>
    <w:rsid w:val="008062D0"/>
    <w:rsid w:val="00807FCD"/>
    <w:rsid w:val="0081063B"/>
    <w:rsid w:val="00810A6B"/>
    <w:rsid w:val="008117AD"/>
    <w:rsid w:val="008123D0"/>
    <w:rsid w:val="00815BBC"/>
    <w:rsid w:val="00816F97"/>
    <w:rsid w:val="00821933"/>
    <w:rsid w:val="00822EA8"/>
    <w:rsid w:val="00823AC9"/>
    <w:rsid w:val="00827363"/>
    <w:rsid w:val="00831B2B"/>
    <w:rsid w:val="0083202F"/>
    <w:rsid w:val="008320E1"/>
    <w:rsid w:val="00832A6A"/>
    <w:rsid w:val="00833483"/>
    <w:rsid w:val="00834F42"/>
    <w:rsid w:val="008351CE"/>
    <w:rsid w:val="008363C4"/>
    <w:rsid w:val="00846368"/>
    <w:rsid w:val="0085110D"/>
    <w:rsid w:val="00854F95"/>
    <w:rsid w:val="008600BF"/>
    <w:rsid w:val="00862F62"/>
    <w:rsid w:val="008641F6"/>
    <w:rsid w:val="0087009B"/>
    <w:rsid w:val="008713AA"/>
    <w:rsid w:val="008743D9"/>
    <w:rsid w:val="00881254"/>
    <w:rsid w:val="008831A5"/>
    <w:rsid w:val="00883EFA"/>
    <w:rsid w:val="0088560A"/>
    <w:rsid w:val="00885873"/>
    <w:rsid w:val="00885A17"/>
    <w:rsid w:val="008918F6"/>
    <w:rsid w:val="0089411B"/>
    <w:rsid w:val="0089423F"/>
    <w:rsid w:val="0089529F"/>
    <w:rsid w:val="0089703C"/>
    <w:rsid w:val="008A21B1"/>
    <w:rsid w:val="008A2E9E"/>
    <w:rsid w:val="008A3D15"/>
    <w:rsid w:val="008A457C"/>
    <w:rsid w:val="008A4703"/>
    <w:rsid w:val="008A528B"/>
    <w:rsid w:val="008A665E"/>
    <w:rsid w:val="008B0821"/>
    <w:rsid w:val="008B56BA"/>
    <w:rsid w:val="008C1A5A"/>
    <w:rsid w:val="008C52C4"/>
    <w:rsid w:val="008C63E1"/>
    <w:rsid w:val="008E2E78"/>
    <w:rsid w:val="008E3DBD"/>
    <w:rsid w:val="008E404B"/>
    <w:rsid w:val="008E77A6"/>
    <w:rsid w:val="008F2C46"/>
    <w:rsid w:val="008F3CBB"/>
    <w:rsid w:val="008F7CD6"/>
    <w:rsid w:val="00903AAC"/>
    <w:rsid w:val="009051A1"/>
    <w:rsid w:val="00907627"/>
    <w:rsid w:val="00910581"/>
    <w:rsid w:val="009126B0"/>
    <w:rsid w:val="00912FE0"/>
    <w:rsid w:val="009153E7"/>
    <w:rsid w:val="00917DBC"/>
    <w:rsid w:val="00920E8E"/>
    <w:rsid w:val="00921C24"/>
    <w:rsid w:val="00922D4A"/>
    <w:rsid w:val="00923B45"/>
    <w:rsid w:val="00927645"/>
    <w:rsid w:val="00931722"/>
    <w:rsid w:val="00931B12"/>
    <w:rsid w:val="00933105"/>
    <w:rsid w:val="009362C5"/>
    <w:rsid w:val="009371A1"/>
    <w:rsid w:val="009373CB"/>
    <w:rsid w:val="009410C0"/>
    <w:rsid w:val="00944498"/>
    <w:rsid w:val="00946075"/>
    <w:rsid w:val="00951977"/>
    <w:rsid w:val="00951E66"/>
    <w:rsid w:val="0095269E"/>
    <w:rsid w:val="00956E8E"/>
    <w:rsid w:val="00957D7B"/>
    <w:rsid w:val="00963F84"/>
    <w:rsid w:val="00967F56"/>
    <w:rsid w:val="009732E3"/>
    <w:rsid w:val="0097401C"/>
    <w:rsid w:val="00976DEE"/>
    <w:rsid w:val="00977A21"/>
    <w:rsid w:val="009823DA"/>
    <w:rsid w:val="0098370E"/>
    <w:rsid w:val="009871A7"/>
    <w:rsid w:val="00987A51"/>
    <w:rsid w:val="00990109"/>
    <w:rsid w:val="00991051"/>
    <w:rsid w:val="0099180E"/>
    <w:rsid w:val="00991C87"/>
    <w:rsid w:val="009926A4"/>
    <w:rsid w:val="0099716E"/>
    <w:rsid w:val="009A0A97"/>
    <w:rsid w:val="009A1048"/>
    <w:rsid w:val="009A4CF7"/>
    <w:rsid w:val="009A51D3"/>
    <w:rsid w:val="009B5D50"/>
    <w:rsid w:val="009C17CF"/>
    <w:rsid w:val="009C51DE"/>
    <w:rsid w:val="009D0506"/>
    <w:rsid w:val="009D26D7"/>
    <w:rsid w:val="009D372E"/>
    <w:rsid w:val="009D403F"/>
    <w:rsid w:val="009D63C3"/>
    <w:rsid w:val="009D6D32"/>
    <w:rsid w:val="009E0D30"/>
    <w:rsid w:val="009E3FF9"/>
    <w:rsid w:val="009E56F2"/>
    <w:rsid w:val="009E633F"/>
    <w:rsid w:val="009E6459"/>
    <w:rsid w:val="009F3208"/>
    <w:rsid w:val="00A01BB0"/>
    <w:rsid w:val="00A0275A"/>
    <w:rsid w:val="00A03AE9"/>
    <w:rsid w:val="00A04B46"/>
    <w:rsid w:val="00A06A25"/>
    <w:rsid w:val="00A079CE"/>
    <w:rsid w:val="00A10A8D"/>
    <w:rsid w:val="00A11C17"/>
    <w:rsid w:val="00A14F34"/>
    <w:rsid w:val="00A2014E"/>
    <w:rsid w:val="00A2042F"/>
    <w:rsid w:val="00A2286C"/>
    <w:rsid w:val="00A22A81"/>
    <w:rsid w:val="00A31EBB"/>
    <w:rsid w:val="00A3272D"/>
    <w:rsid w:val="00A332A3"/>
    <w:rsid w:val="00A33349"/>
    <w:rsid w:val="00A35570"/>
    <w:rsid w:val="00A373B0"/>
    <w:rsid w:val="00A3766D"/>
    <w:rsid w:val="00A37DD9"/>
    <w:rsid w:val="00A42E45"/>
    <w:rsid w:val="00A43FD3"/>
    <w:rsid w:val="00A5126E"/>
    <w:rsid w:val="00A529F5"/>
    <w:rsid w:val="00A55F19"/>
    <w:rsid w:val="00A56EC6"/>
    <w:rsid w:val="00A630F7"/>
    <w:rsid w:val="00A63BD7"/>
    <w:rsid w:val="00A64693"/>
    <w:rsid w:val="00A65712"/>
    <w:rsid w:val="00A66516"/>
    <w:rsid w:val="00A71665"/>
    <w:rsid w:val="00A72853"/>
    <w:rsid w:val="00A72E91"/>
    <w:rsid w:val="00A735CC"/>
    <w:rsid w:val="00A85356"/>
    <w:rsid w:val="00A854BD"/>
    <w:rsid w:val="00A855DE"/>
    <w:rsid w:val="00A86D88"/>
    <w:rsid w:val="00A86EC9"/>
    <w:rsid w:val="00A90E6E"/>
    <w:rsid w:val="00A93E09"/>
    <w:rsid w:val="00A9684E"/>
    <w:rsid w:val="00AA0CEE"/>
    <w:rsid w:val="00AA1226"/>
    <w:rsid w:val="00AA288E"/>
    <w:rsid w:val="00AA3D0A"/>
    <w:rsid w:val="00AA5404"/>
    <w:rsid w:val="00AA5816"/>
    <w:rsid w:val="00AA6D58"/>
    <w:rsid w:val="00AB2964"/>
    <w:rsid w:val="00AB297A"/>
    <w:rsid w:val="00AC0993"/>
    <w:rsid w:val="00AC5571"/>
    <w:rsid w:val="00AC5D90"/>
    <w:rsid w:val="00AC68C1"/>
    <w:rsid w:val="00AC6A2C"/>
    <w:rsid w:val="00AC750B"/>
    <w:rsid w:val="00AD0374"/>
    <w:rsid w:val="00AD2889"/>
    <w:rsid w:val="00AD4EB2"/>
    <w:rsid w:val="00AD703F"/>
    <w:rsid w:val="00AE15B9"/>
    <w:rsid w:val="00AE384E"/>
    <w:rsid w:val="00AE4ED7"/>
    <w:rsid w:val="00AF2413"/>
    <w:rsid w:val="00AF2C47"/>
    <w:rsid w:val="00AF2F7F"/>
    <w:rsid w:val="00B06A0E"/>
    <w:rsid w:val="00B1021E"/>
    <w:rsid w:val="00B10E0A"/>
    <w:rsid w:val="00B11097"/>
    <w:rsid w:val="00B120A2"/>
    <w:rsid w:val="00B123B1"/>
    <w:rsid w:val="00B14655"/>
    <w:rsid w:val="00B1542A"/>
    <w:rsid w:val="00B15E37"/>
    <w:rsid w:val="00B179B7"/>
    <w:rsid w:val="00B24F89"/>
    <w:rsid w:val="00B264DE"/>
    <w:rsid w:val="00B30B41"/>
    <w:rsid w:val="00B32437"/>
    <w:rsid w:val="00B3496C"/>
    <w:rsid w:val="00B3655C"/>
    <w:rsid w:val="00B374D2"/>
    <w:rsid w:val="00B40BD2"/>
    <w:rsid w:val="00B41693"/>
    <w:rsid w:val="00B42087"/>
    <w:rsid w:val="00B43916"/>
    <w:rsid w:val="00B45580"/>
    <w:rsid w:val="00B549F2"/>
    <w:rsid w:val="00B55AF9"/>
    <w:rsid w:val="00B64938"/>
    <w:rsid w:val="00B65EA6"/>
    <w:rsid w:val="00B6613F"/>
    <w:rsid w:val="00B6639F"/>
    <w:rsid w:val="00B663F9"/>
    <w:rsid w:val="00B70438"/>
    <w:rsid w:val="00B706B7"/>
    <w:rsid w:val="00B715B9"/>
    <w:rsid w:val="00B71D82"/>
    <w:rsid w:val="00B71E67"/>
    <w:rsid w:val="00B830D0"/>
    <w:rsid w:val="00B83551"/>
    <w:rsid w:val="00B845DE"/>
    <w:rsid w:val="00B85CDA"/>
    <w:rsid w:val="00B86FFF"/>
    <w:rsid w:val="00B87654"/>
    <w:rsid w:val="00B90AEE"/>
    <w:rsid w:val="00B91968"/>
    <w:rsid w:val="00B919C2"/>
    <w:rsid w:val="00B9299E"/>
    <w:rsid w:val="00B97E57"/>
    <w:rsid w:val="00BA6B7C"/>
    <w:rsid w:val="00BA7024"/>
    <w:rsid w:val="00BB34CF"/>
    <w:rsid w:val="00BB4F21"/>
    <w:rsid w:val="00BB64CA"/>
    <w:rsid w:val="00BB773A"/>
    <w:rsid w:val="00BB7929"/>
    <w:rsid w:val="00BB7DC9"/>
    <w:rsid w:val="00BC07A9"/>
    <w:rsid w:val="00BC31A3"/>
    <w:rsid w:val="00BC71A6"/>
    <w:rsid w:val="00BC7C50"/>
    <w:rsid w:val="00BD12BA"/>
    <w:rsid w:val="00BD41CC"/>
    <w:rsid w:val="00BD6030"/>
    <w:rsid w:val="00BD726B"/>
    <w:rsid w:val="00BE23CA"/>
    <w:rsid w:val="00BE305C"/>
    <w:rsid w:val="00BE420B"/>
    <w:rsid w:val="00BE4C9A"/>
    <w:rsid w:val="00BE524A"/>
    <w:rsid w:val="00BE5A4F"/>
    <w:rsid w:val="00BE7D55"/>
    <w:rsid w:val="00BF0111"/>
    <w:rsid w:val="00BF0FF8"/>
    <w:rsid w:val="00BF7E2D"/>
    <w:rsid w:val="00C02A2E"/>
    <w:rsid w:val="00C13AF5"/>
    <w:rsid w:val="00C13C91"/>
    <w:rsid w:val="00C1650B"/>
    <w:rsid w:val="00C16E74"/>
    <w:rsid w:val="00C21427"/>
    <w:rsid w:val="00C21496"/>
    <w:rsid w:val="00C2321D"/>
    <w:rsid w:val="00C240F9"/>
    <w:rsid w:val="00C25CAD"/>
    <w:rsid w:val="00C2622C"/>
    <w:rsid w:val="00C3022C"/>
    <w:rsid w:val="00C30AFD"/>
    <w:rsid w:val="00C31A53"/>
    <w:rsid w:val="00C34918"/>
    <w:rsid w:val="00C426BA"/>
    <w:rsid w:val="00C47744"/>
    <w:rsid w:val="00C47B23"/>
    <w:rsid w:val="00C504F7"/>
    <w:rsid w:val="00C523F3"/>
    <w:rsid w:val="00C52F96"/>
    <w:rsid w:val="00C54B7C"/>
    <w:rsid w:val="00C65B7F"/>
    <w:rsid w:val="00C679B6"/>
    <w:rsid w:val="00C71DBC"/>
    <w:rsid w:val="00C734EF"/>
    <w:rsid w:val="00C7506B"/>
    <w:rsid w:val="00C770CC"/>
    <w:rsid w:val="00C81090"/>
    <w:rsid w:val="00C81A27"/>
    <w:rsid w:val="00C8203C"/>
    <w:rsid w:val="00C8311C"/>
    <w:rsid w:val="00C8362E"/>
    <w:rsid w:val="00C8416A"/>
    <w:rsid w:val="00C8488F"/>
    <w:rsid w:val="00C84E22"/>
    <w:rsid w:val="00C90AE6"/>
    <w:rsid w:val="00C93016"/>
    <w:rsid w:val="00C93C19"/>
    <w:rsid w:val="00C94176"/>
    <w:rsid w:val="00C945B4"/>
    <w:rsid w:val="00C94BCF"/>
    <w:rsid w:val="00C94CFA"/>
    <w:rsid w:val="00C96FD2"/>
    <w:rsid w:val="00CA04E1"/>
    <w:rsid w:val="00CA2C6D"/>
    <w:rsid w:val="00CA474E"/>
    <w:rsid w:val="00CA685A"/>
    <w:rsid w:val="00CA6ED7"/>
    <w:rsid w:val="00CA7166"/>
    <w:rsid w:val="00CB1A46"/>
    <w:rsid w:val="00CB20AD"/>
    <w:rsid w:val="00CB3DF0"/>
    <w:rsid w:val="00CB3EC9"/>
    <w:rsid w:val="00CB4139"/>
    <w:rsid w:val="00CB5BDF"/>
    <w:rsid w:val="00CB6A4B"/>
    <w:rsid w:val="00CC1434"/>
    <w:rsid w:val="00CC1C34"/>
    <w:rsid w:val="00CC3A35"/>
    <w:rsid w:val="00CC5DA3"/>
    <w:rsid w:val="00CD242B"/>
    <w:rsid w:val="00CE141D"/>
    <w:rsid w:val="00CE38AE"/>
    <w:rsid w:val="00CE505B"/>
    <w:rsid w:val="00CE6644"/>
    <w:rsid w:val="00CE6C9D"/>
    <w:rsid w:val="00CE7A8D"/>
    <w:rsid w:val="00CF1F8D"/>
    <w:rsid w:val="00CF398E"/>
    <w:rsid w:val="00CF540F"/>
    <w:rsid w:val="00CF6776"/>
    <w:rsid w:val="00D001CE"/>
    <w:rsid w:val="00D01800"/>
    <w:rsid w:val="00D07C65"/>
    <w:rsid w:val="00D07F20"/>
    <w:rsid w:val="00D110B8"/>
    <w:rsid w:val="00D138B4"/>
    <w:rsid w:val="00D1572C"/>
    <w:rsid w:val="00D16EEB"/>
    <w:rsid w:val="00D16FC7"/>
    <w:rsid w:val="00D17255"/>
    <w:rsid w:val="00D21ADB"/>
    <w:rsid w:val="00D22AC3"/>
    <w:rsid w:val="00D23869"/>
    <w:rsid w:val="00D24D26"/>
    <w:rsid w:val="00D26F3A"/>
    <w:rsid w:val="00D3205B"/>
    <w:rsid w:val="00D4071E"/>
    <w:rsid w:val="00D44689"/>
    <w:rsid w:val="00D44ADB"/>
    <w:rsid w:val="00D45B4C"/>
    <w:rsid w:val="00D51DBB"/>
    <w:rsid w:val="00D54F33"/>
    <w:rsid w:val="00D56272"/>
    <w:rsid w:val="00D563CB"/>
    <w:rsid w:val="00D57167"/>
    <w:rsid w:val="00D6482D"/>
    <w:rsid w:val="00D6501A"/>
    <w:rsid w:val="00D650CF"/>
    <w:rsid w:val="00D6698D"/>
    <w:rsid w:val="00D67C26"/>
    <w:rsid w:val="00D714ED"/>
    <w:rsid w:val="00D71A36"/>
    <w:rsid w:val="00D722FF"/>
    <w:rsid w:val="00D76FDA"/>
    <w:rsid w:val="00D80931"/>
    <w:rsid w:val="00D87699"/>
    <w:rsid w:val="00D87B32"/>
    <w:rsid w:val="00D90FDF"/>
    <w:rsid w:val="00D91297"/>
    <w:rsid w:val="00D93334"/>
    <w:rsid w:val="00DA501C"/>
    <w:rsid w:val="00DA72B5"/>
    <w:rsid w:val="00DA7FE0"/>
    <w:rsid w:val="00DB3BB6"/>
    <w:rsid w:val="00DB5D88"/>
    <w:rsid w:val="00DB698F"/>
    <w:rsid w:val="00DB7AF5"/>
    <w:rsid w:val="00DC3E25"/>
    <w:rsid w:val="00DC777B"/>
    <w:rsid w:val="00DD2660"/>
    <w:rsid w:val="00DD7B2F"/>
    <w:rsid w:val="00DE0074"/>
    <w:rsid w:val="00DE37A8"/>
    <w:rsid w:val="00DE3814"/>
    <w:rsid w:val="00DE5404"/>
    <w:rsid w:val="00DE5C27"/>
    <w:rsid w:val="00DF1142"/>
    <w:rsid w:val="00DF3A0A"/>
    <w:rsid w:val="00DF3F8B"/>
    <w:rsid w:val="00DF3FBF"/>
    <w:rsid w:val="00DF4094"/>
    <w:rsid w:val="00DF56B9"/>
    <w:rsid w:val="00DF66D2"/>
    <w:rsid w:val="00DF7C69"/>
    <w:rsid w:val="00E01508"/>
    <w:rsid w:val="00E01E8B"/>
    <w:rsid w:val="00E03E39"/>
    <w:rsid w:val="00E05B52"/>
    <w:rsid w:val="00E0609B"/>
    <w:rsid w:val="00E06CFC"/>
    <w:rsid w:val="00E13B37"/>
    <w:rsid w:val="00E21682"/>
    <w:rsid w:val="00E22F02"/>
    <w:rsid w:val="00E2343C"/>
    <w:rsid w:val="00E23836"/>
    <w:rsid w:val="00E23AB3"/>
    <w:rsid w:val="00E25EB2"/>
    <w:rsid w:val="00E30B49"/>
    <w:rsid w:val="00E34A74"/>
    <w:rsid w:val="00E34C4D"/>
    <w:rsid w:val="00E36A29"/>
    <w:rsid w:val="00E373F9"/>
    <w:rsid w:val="00E40F43"/>
    <w:rsid w:val="00E431B7"/>
    <w:rsid w:val="00E4321E"/>
    <w:rsid w:val="00E467A5"/>
    <w:rsid w:val="00E51C12"/>
    <w:rsid w:val="00E5401F"/>
    <w:rsid w:val="00E66AD4"/>
    <w:rsid w:val="00E67295"/>
    <w:rsid w:val="00E71741"/>
    <w:rsid w:val="00E71C70"/>
    <w:rsid w:val="00E72413"/>
    <w:rsid w:val="00E77A03"/>
    <w:rsid w:val="00E77FAE"/>
    <w:rsid w:val="00E815EF"/>
    <w:rsid w:val="00E83A85"/>
    <w:rsid w:val="00E86D2D"/>
    <w:rsid w:val="00E874A9"/>
    <w:rsid w:val="00E91B32"/>
    <w:rsid w:val="00E9212B"/>
    <w:rsid w:val="00E9414D"/>
    <w:rsid w:val="00E954B7"/>
    <w:rsid w:val="00E9757B"/>
    <w:rsid w:val="00EA10C3"/>
    <w:rsid w:val="00EA2A0D"/>
    <w:rsid w:val="00EA2BD9"/>
    <w:rsid w:val="00EA2F27"/>
    <w:rsid w:val="00EA451F"/>
    <w:rsid w:val="00EA6D80"/>
    <w:rsid w:val="00EA72DB"/>
    <w:rsid w:val="00EB186A"/>
    <w:rsid w:val="00EB2F44"/>
    <w:rsid w:val="00EC06C1"/>
    <w:rsid w:val="00EC44E7"/>
    <w:rsid w:val="00EC45EB"/>
    <w:rsid w:val="00EC524D"/>
    <w:rsid w:val="00EC59F7"/>
    <w:rsid w:val="00EC641A"/>
    <w:rsid w:val="00EC7711"/>
    <w:rsid w:val="00ED118E"/>
    <w:rsid w:val="00ED4EF2"/>
    <w:rsid w:val="00ED538E"/>
    <w:rsid w:val="00ED741D"/>
    <w:rsid w:val="00EE4000"/>
    <w:rsid w:val="00EE6D65"/>
    <w:rsid w:val="00EF0405"/>
    <w:rsid w:val="00EF312F"/>
    <w:rsid w:val="00EF3638"/>
    <w:rsid w:val="00EF36DB"/>
    <w:rsid w:val="00EF6B3F"/>
    <w:rsid w:val="00F003D8"/>
    <w:rsid w:val="00F01AC2"/>
    <w:rsid w:val="00F04FCD"/>
    <w:rsid w:val="00F053CF"/>
    <w:rsid w:val="00F05FA4"/>
    <w:rsid w:val="00F06A0B"/>
    <w:rsid w:val="00F12443"/>
    <w:rsid w:val="00F12F94"/>
    <w:rsid w:val="00F13BF1"/>
    <w:rsid w:val="00F17E01"/>
    <w:rsid w:val="00F21AE0"/>
    <w:rsid w:val="00F22C76"/>
    <w:rsid w:val="00F22FD4"/>
    <w:rsid w:val="00F23046"/>
    <w:rsid w:val="00F25D72"/>
    <w:rsid w:val="00F3315F"/>
    <w:rsid w:val="00F33A76"/>
    <w:rsid w:val="00F33C7F"/>
    <w:rsid w:val="00F3513B"/>
    <w:rsid w:val="00F3539A"/>
    <w:rsid w:val="00F35D9A"/>
    <w:rsid w:val="00F374B3"/>
    <w:rsid w:val="00F42A41"/>
    <w:rsid w:val="00F42EA5"/>
    <w:rsid w:val="00F43530"/>
    <w:rsid w:val="00F45A16"/>
    <w:rsid w:val="00F477C9"/>
    <w:rsid w:val="00F527DD"/>
    <w:rsid w:val="00F536DB"/>
    <w:rsid w:val="00F56D9C"/>
    <w:rsid w:val="00F609B7"/>
    <w:rsid w:val="00F60A5C"/>
    <w:rsid w:val="00F63DF6"/>
    <w:rsid w:val="00F63FFD"/>
    <w:rsid w:val="00F67B50"/>
    <w:rsid w:val="00F702A6"/>
    <w:rsid w:val="00F74CB0"/>
    <w:rsid w:val="00F74D46"/>
    <w:rsid w:val="00F74F9F"/>
    <w:rsid w:val="00F76F2D"/>
    <w:rsid w:val="00F84C5F"/>
    <w:rsid w:val="00F865E1"/>
    <w:rsid w:val="00F86C60"/>
    <w:rsid w:val="00F87A65"/>
    <w:rsid w:val="00F95FD9"/>
    <w:rsid w:val="00F9656B"/>
    <w:rsid w:val="00F96AD2"/>
    <w:rsid w:val="00FA1BB7"/>
    <w:rsid w:val="00FA34C0"/>
    <w:rsid w:val="00FA5DED"/>
    <w:rsid w:val="00FB09DA"/>
    <w:rsid w:val="00FB11C7"/>
    <w:rsid w:val="00FB4262"/>
    <w:rsid w:val="00FB7E8D"/>
    <w:rsid w:val="00FC086B"/>
    <w:rsid w:val="00FC1216"/>
    <w:rsid w:val="00FC1C92"/>
    <w:rsid w:val="00FC335A"/>
    <w:rsid w:val="00FC3871"/>
    <w:rsid w:val="00FC540E"/>
    <w:rsid w:val="00FD1398"/>
    <w:rsid w:val="00FD397D"/>
    <w:rsid w:val="00FD3EF6"/>
    <w:rsid w:val="00FD4647"/>
    <w:rsid w:val="00FD5D1A"/>
    <w:rsid w:val="00FD5EFA"/>
    <w:rsid w:val="00FE0667"/>
    <w:rsid w:val="00FE1E51"/>
    <w:rsid w:val="00FE28AD"/>
    <w:rsid w:val="00FE2D7E"/>
    <w:rsid w:val="00FE3671"/>
    <w:rsid w:val="00FF1F24"/>
    <w:rsid w:val="00FF2463"/>
    <w:rsid w:val="00FF5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2649F10-8A36-43C8-ADE1-78D02D18F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7009B"/>
    <w:pPr>
      <w:spacing w:after="0" w:line="240" w:lineRule="auto"/>
    </w:pPr>
    <w:rPr>
      <w:rFonts w:ascii="Tahoma" w:eastAsia="Times New Roman" w:hAnsi="Tahoma" w:cs="Times New Roman"/>
      <w:sz w:val="20"/>
      <w:szCs w:val="20"/>
      <w:lang w:val="ru-RU" w:eastAsia="ru-RU" w:bidi="ru-RU"/>
    </w:rPr>
  </w:style>
  <w:style w:type="paragraph" w:styleId="1">
    <w:name w:val="heading 1"/>
    <w:basedOn w:val="a0"/>
    <w:next w:val="a0"/>
    <w:link w:val="10"/>
    <w:qFormat/>
    <w:rsid w:val="001D72B9"/>
    <w:pPr>
      <w:keepNext/>
      <w:numPr>
        <w:numId w:val="13"/>
      </w:numPr>
      <w:spacing w:before="240" w:after="240"/>
      <w:outlineLvl w:val="0"/>
    </w:pPr>
    <w:rPr>
      <w:rFonts w:ascii="Arial" w:hAnsi="Arial"/>
      <w:b/>
      <w:kern w:val="28"/>
      <w:lang w:val="en-GB" w:eastAsia="en-US" w:bidi="ar-SA"/>
    </w:rPr>
  </w:style>
  <w:style w:type="paragraph" w:styleId="2">
    <w:name w:val="heading 2"/>
    <w:basedOn w:val="a0"/>
    <w:next w:val="a0"/>
    <w:link w:val="20"/>
    <w:qFormat/>
    <w:rsid w:val="001D72B9"/>
    <w:pPr>
      <w:keepNext/>
      <w:spacing w:before="240" w:after="60"/>
      <w:outlineLvl w:val="1"/>
    </w:pPr>
    <w:rPr>
      <w:rFonts w:ascii="Arial" w:hAnsi="Arial"/>
      <w:b/>
      <w:i/>
      <w:sz w:val="24"/>
      <w:lang w:val="en-GB" w:eastAsia="en-US" w:bidi="ar-SA"/>
    </w:rPr>
  </w:style>
  <w:style w:type="paragraph" w:styleId="3">
    <w:name w:val="heading 3"/>
    <w:basedOn w:val="a0"/>
    <w:next w:val="a0"/>
    <w:link w:val="30"/>
    <w:qFormat/>
    <w:rsid w:val="001D72B9"/>
    <w:pPr>
      <w:keepNext/>
      <w:keepLines/>
      <w:numPr>
        <w:numId w:val="12"/>
      </w:numPr>
      <w:tabs>
        <w:tab w:val="left" w:pos="2483"/>
        <w:tab w:val="left" w:pos="2597"/>
        <w:tab w:val="left" w:pos="4154"/>
        <w:tab w:val="left" w:pos="5963"/>
        <w:tab w:val="left" w:pos="7495"/>
        <w:tab w:val="left" w:pos="9192"/>
      </w:tabs>
      <w:outlineLvl w:val="2"/>
    </w:pPr>
    <w:rPr>
      <w:rFonts w:ascii="Arial" w:hAnsi="Arial"/>
      <w:b/>
      <w:sz w:val="18"/>
      <w:lang w:val="en-GB" w:eastAsia="en-US" w:bidi="ar-SA"/>
    </w:rPr>
  </w:style>
  <w:style w:type="paragraph" w:styleId="4">
    <w:name w:val="heading 4"/>
    <w:basedOn w:val="a0"/>
    <w:next w:val="a0"/>
    <w:link w:val="40"/>
    <w:qFormat/>
    <w:rsid w:val="001D72B9"/>
    <w:pPr>
      <w:keepNext/>
      <w:outlineLvl w:val="3"/>
    </w:pPr>
    <w:rPr>
      <w:rFonts w:ascii="Arial" w:hAnsi="Arial"/>
      <w:sz w:val="18"/>
      <w:u w:val="single"/>
      <w:lang w:val="en-GB" w:eastAsia="en-US" w:bidi="ar-SA"/>
    </w:rPr>
  </w:style>
  <w:style w:type="paragraph" w:styleId="5">
    <w:name w:val="heading 5"/>
    <w:basedOn w:val="a0"/>
    <w:next w:val="a0"/>
    <w:link w:val="50"/>
    <w:qFormat/>
    <w:rsid w:val="001D72B9"/>
    <w:pPr>
      <w:keepNext/>
      <w:spacing w:after="240"/>
      <w:ind w:left="709"/>
      <w:jc w:val="both"/>
      <w:outlineLvl w:val="4"/>
    </w:pPr>
    <w:rPr>
      <w:rFonts w:ascii="Arial" w:hAnsi="Arial"/>
      <w:sz w:val="24"/>
      <w:lang w:val="en-GB" w:eastAsia="en-US" w:bidi="ar-SA"/>
    </w:rPr>
  </w:style>
  <w:style w:type="paragraph" w:styleId="6">
    <w:name w:val="heading 6"/>
    <w:basedOn w:val="a0"/>
    <w:next w:val="a0"/>
    <w:link w:val="60"/>
    <w:qFormat/>
    <w:rsid w:val="001D72B9"/>
    <w:pPr>
      <w:keepNext/>
      <w:keepLines/>
      <w:ind w:left="228" w:hanging="228"/>
      <w:outlineLvl w:val="5"/>
    </w:pPr>
    <w:rPr>
      <w:rFonts w:ascii="Arial" w:hAnsi="Arial"/>
      <w:b/>
      <w:sz w:val="18"/>
      <w:lang w:val="en-GB" w:eastAsia="en-US" w:bidi="ar-SA"/>
    </w:rPr>
  </w:style>
  <w:style w:type="paragraph" w:styleId="7">
    <w:name w:val="heading 7"/>
    <w:basedOn w:val="a0"/>
    <w:next w:val="a0"/>
    <w:link w:val="70"/>
    <w:uiPriority w:val="99"/>
    <w:qFormat/>
    <w:rsid w:val="001D72B9"/>
    <w:pPr>
      <w:keepNext/>
      <w:ind w:left="228" w:hanging="228"/>
      <w:outlineLvl w:val="6"/>
    </w:pPr>
    <w:rPr>
      <w:rFonts w:ascii="Arial" w:hAnsi="Arial"/>
      <w:b/>
      <w:sz w:val="24"/>
      <w:lang w:val="en-GB" w:eastAsia="en-US" w:bidi="ar-SA"/>
    </w:rPr>
  </w:style>
  <w:style w:type="paragraph" w:styleId="8">
    <w:name w:val="heading 8"/>
    <w:basedOn w:val="a0"/>
    <w:next w:val="a0"/>
    <w:link w:val="80"/>
    <w:uiPriority w:val="99"/>
    <w:qFormat/>
    <w:rsid w:val="001D72B9"/>
    <w:pPr>
      <w:keepNext/>
      <w:keepLines/>
      <w:ind w:left="228" w:hanging="228"/>
      <w:outlineLvl w:val="7"/>
    </w:pPr>
    <w:rPr>
      <w:rFonts w:ascii="Arial" w:hAnsi="Arial"/>
      <w:b/>
      <w:sz w:val="18"/>
      <w:lang w:val="en-GB" w:eastAsia="en-US" w:bidi="ar-SA"/>
    </w:rPr>
  </w:style>
  <w:style w:type="paragraph" w:styleId="9">
    <w:name w:val="heading 9"/>
    <w:basedOn w:val="a0"/>
    <w:next w:val="a0"/>
    <w:link w:val="90"/>
    <w:uiPriority w:val="99"/>
    <w:qFormat/>
    <w:rsid w:val="001D72B9"/>
    <w:pPr>
      <w:keepNext/>
      <w:keepLines/>
      <w:ind w:right="74"/>
      <w:outlineLvl w:val="8"/>
    </w:pPr>
    <w:rPr>
      <w:rFonts w:ascii="Arial" w:hAnsi="Arial"/>
      <w:b/>
      <w:sz w:val="18"/>
      <w:lang w:val="en-GB" w:eastAsia="en-US" w:bidi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5">
    <w:name w:val="Верхний колонтитул Знак"/>
    <w:basedOn w:val="a1"/>
    <w:link w:val="a4"/>
    <w:uiPriority w:val="99"/>
    <w:rsid w:val="0062746E"/>
  </w:style>
  <w:style w:type="paragraph" w:styleId="a6">
    <w:name w:val="footer"/>
    <w:basedOn w:val="a0"/>
    <w:link w:val="a7"/>
    <w:uiPriority w:val="99"/>
    <w:unhideWhenUsed/>
    <w:rsid w:val="0062746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7">
    <w:name w:val="Нижний колонтитул Знак"/>
    <w:basedOn w:val="a1"/>
    <w:link w:val="a6"/>
    <w:uiPriority w:val="99"/>
    <w:rsid w:val="0062746E"/>
  </w:style>
  <w:style w:type="paragraph" w:styleId="a8">
    <w:name w:val="Balloon Text"/>
    <w:basedOn w:val="a0"/>
    <w:link w:val="a9"/>
    <w:uiPriority w:val="99"/>
    <w:semiHidden/>
    <w:unhideWhenUsed/>
    <w:rsid w:val="0062746E"/>
    <w:rPr>
      <w:rFonts w:eastAsiaTheme="minorHAnsi" w:cs="Tahoma"/>
      <w:sz w:val="16"/>
      <w:szCs w:val="16"/>
      <w:lang w:val="en-GB" w:eastAsia="en-US" w:bidi="ar-SA"/>
    </w:rPr>
  </w:style>
  <w:style w:type="character" w:customStyle="1" w:styleId="a9">
    <w:name w:val="Текст выноски Знак"/>
    <w:basedOn w:val="a1"/>
    <w:link w:val="a8"/>
    <w:uiPriority w:val="99"/>
    <w:semiHidden/>
    <w:rsid w:val="0062746E"/>
    <w:rPr>
      <w:rFonts w:ascii="Tahoma" w:hAnsi="Tahoma" w:cs="Tahoma"/>
      <w:sz w:val="16"/>
      <w:szCs w:val="16"/>
    </w:rPr>
  </w:style>
  <w:style w:type="table" w:styleId="aa">
    <w:name w:val="Table Grid"/>
    <w:basedOn w:val="a2"/>
    <w:rsid w:val="00627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0"/>
    <w:link w:val="ac"/>
    <w:uiPriority w:val="34"/>
    <w:qFormat/>
    <w:rsid w:val="002A506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paragraph" w:styleId="ad">
    <w:name w:val="Body Text"/>
    <w:basedOn w:val="a0"/>
    <w:link w:val="ae"/>
    <w:uiPriority w:val="99"/>
    <w:unhideWhenUsed/>
    <w:rsid w:val="00E71C70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val="en-GB" w:eastAsia="en-US" w:bidi="ar-SA"/>
    </w:rPr>
  </w:style>
  <w:style w:type="character" w:customStyle="1" w:styleId="ae">
    <w:name w:val="Основной текст Знак"/>
    <w:basedOn w:val="a1"/>
    <w:link w:val="ad"/>
    <w:uiPriority w:val="99"/>
    <w:rsid w:val="00E71C70"/>
  </w:style>
  <w:style w:type="paragraph" w:styleId="af">
    <w:name w:val="Body Text First Indent"/>
    <w:basedOn w:val="ad"/>
    <w:link w:val="af0"/>
    <w:uiPriority w:val="99"/>
    <w:unhideWhenUsed/>
    <w:rsid w:val="00E71C70"/>
    <w:pPr>
      <w:spacing w:line="360" w:lineRule="atLeast"/>
      <w:ind w:firstLine="210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customStyle="1" w:styleId="af0">
    <w:name w:val="Красная строка Знак"/>
    <w:basedOn w:val="ae"/>
    <w:link w:val="af"/>
    <w:uiPriority w:val="99"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paragraph" w:styleId="21">
    <w:name w:val="Body Text Indent 2"/>
    <w:basedOn w:val="a0"/>
    <w:link w:val="22"/>
    <w:uiPriority w:val="99"/>
    <w:unhideWhenUsed/>
    <w:rsid w:val="00E71C70"/>
    <w:pPr>
      <w:spacing w:after="120" w:line="480" w:lineRule="auto"/>
      <w:ind w:left="283"/>
    </w:pPr>
    <w:rPr>
      <w:rFonts w:ascii="Times New Roman" w:hAnsi="Times New Roman"/>
      <w:sz w:val="28"/>
      <w:szCs w:val="24"/>
    </w:rPr>
  </w:style>
  <w:style w:type="character" w:customStyle="1" w:styleId="22">
    <w:name w:val="Основной текст с отступом 2 Знак"/>
    <w:basedOn w:val="a1"/>
    <w:link w:val="21"/>
    <w:uiPriority w:val="99"/>
    <w:rsid w:val="00E71C70"/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styleId="af1">
    <w:name w:val="Hyperlink"/>
    <w:uiPriority w:val="99"/>
    <w:rsid w:val="0087009B"/>
    <w:rPr>
      <w:color w:val="0000FF"/>
      <w:u w:val="single"/>
    </w:rPr>
  </w:style>
  <w:style w:type="paragraph" w:styleId="af2">
    <w:name w:val="Normal (Web)"/>
    <w:basedOn w:val="a0"/>
    <w:uiPriority w:val="99"/>
    <w:rsid w:val="0087009B"/>
    <w:pPr>
      <w:spacing w:before="154" w:after="154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Default">
    <w:name w:val="Default"/>
    <w:rsid w:val="0087009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 w:bidi="ru-RU"/>
    </w:rPr>
  </w:style>
  <w:style w:type="paragraph" w:customStyle="1" w:styleId="s7">
    <w:name w:val="s7"/>
    <w:basedOn w:val="a0"/>
    <w:uiPriority w:val="99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paragraph" w:customStyle="1" w:styleId="s9">
    <w:name w:val="s9"/>
    <w:basedOn w:val="a0"/>
    <w:uiPriority w:val="99"/>
    <w:rsid w:val="002847B2"/>
    <w:pPr>
      <w:spacing w:before="100" w:beforeAutospacing="1" w:after="100" w:afterAutospacing="1"/>
    </w:pPr>
    <w:rPr>
      <w:rFonts w:ascii="Times New Roman" w:eastAsiaTheme="minorHAnsi" w:hAnsi="Times New Roman"/>
      <w:sz w:val="24"/>
      <w:szCs w:val="24"/>
      <w:lang w:bidi="ar-SA"/>
    </w:rPr>
  </w:style>
  <w:style w:type="character" w:customStyle="1" w:styleId="s6">
    <w:name w:val="s6"/>
    <w:basedOn w:val="a1"/>
    <w:rsid w:val="002847B2"/>
  </w:style>
  <w:style w:type="character" w:customStyle="1" w:styleId="s8">
    <w:name w:val="s8"/>
    <w:basedOn w:val="a1"/>
    <w:rsid w:val="002847B2"/>
  </w:style>
  <w:style w:type="character" w:customStyle="1" w:styleId="s10">
    <w:name w:val="s10"/>
    <w:basedOn w:val="a1"/>
    <w:rsid w:val="002847B2"/>
  </w:style>
  <w:style w:type="paragraph" w:styleId="af3">
    <w:name w:val="Plain Text"/>
    <w:basedOn w:val="a0"/>
    <w:link w:val="af4"/>
    <w:uiPriority w:val="99"/>
    <w:rsid w:val="00E21682"/>
    <w:rPr>
      <w:rFonts w:ascii="Courier New" w:eastAsia="MS Mincho" w:hAnsi="Courier New" w:cs="Courier New"/>
      <w:lang w:eastAsia="ja-JP" w:bidi="ar-SA"/>
    </w:rPr>
  </w:style>
  <w:style w:type="character" w:customStyle="1" w:styleId="af4">
    <w:name w:val="Текст Знак"/>
    <w:basedOn w:val="a1"/>
    <w:link w:val="af3"/>
    <w:uiPriority w:val="99"/>
    <w:rsid w:val="00E21682"/>
    <w:rPr>
      <w:rFonts w:ascii="Courier New" w:eastAsia="MS Mincho" w:hAnsi="Courier New" w:cs="Courier New"/>
      <w:sz w:val="20"/>
      <w:szCs w:val="20"/>
      <w:lang w:val="ru-RU" w:eastAsia="ja-JP"/>
    </w:rPr>
  </w:style>
  <w:style w:type="character" w:styleId="af5">
    <w:name w:val="annotation reference"/>
    <w:basedOn w:val="a1"/>
    <w:semiHidden/>
    <w:unhideWhenUsed/>
    <w:rsid w:val="003046C3"/>
    <w:rPr>
      <w:sz w:val="16"/>
      <w:szCs w:val="16"/>
    </w:rPr>
  </w:style>
  <w:style w:type="paragraph" w:styleId="af6">
    <w:name w:val="annotation text"/>
    <w:basedOn w:val="a0"/>
    <w:link w:val="af7"/>
    <w:uiPriority w:val="99"/>
    <w:semiHidden/>
    <w:unhideWhenUsed/>
    <w:rsid w:val="003046C3"/>
  </w:style>
  <w:style w:type="character" w:customStyle="1" w:styleId="af7">
    <w:name w:val="Текст примечания Знак"/>
    <w:basedOn w:val="a1"/>
    <w:link w:val="af6"/>
    <w:uiPriority w:val="99"/>
    <w:semiHidden/>
    <w:rsid w:val="003046C3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3046C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3046C3"/>
    <w:rPr>
      <w:rFonts w:ascii="Tahoma" w:eastAsia="Times New Roman" w:hAnsi="Tahoma" w:cs="Times New Roman"/>
      <w:b/>
      <w:bCs/>
      <w:sz w:val="20"/>
      <w:szCs w:val="20"/>
      <w:lang w:val="ru-RU" w:eastAsia="ru-RU" w:bidi="ru-RU"/>
    </w:rPr>
  </w:style>
  <w:style w:type="character" w:styleId="afa">
    <w:name w:val="FollowedHyperlink"/>
    <w:basedOn w:val="a1"/>
    <w:unhideWhenUsed/>
    <w:rsid w:val="00EF6B3F"/>
    <w:rPr>
      <w:color w:val="800080" w:themeColor="followedHyperlink"/>
      <w:u w:val="single"/>
    </w:rPr>
  </w:style>
  <w:style w:type="paragraph" w:styleId="afb">
    <w:name w:val="footnote text"/>
    <w:basedOn w:val="a0"/>
    <w:link w:val="afc"/>
    <w:uiPriority w:val="99"/>
    <w:semiHidden/>
    <w:unhideWhenUsed/>
    <w:rsid w:val="00AE4ED7"/>
  </w:style>
  <w:style w:type="character" w:customStyle="1" w:styleId="afc">
    <w:name w:val="Текст сноски Знак"/>
    <w:basedOn w:val="a1"/>
    <w:link w:val="afb"/>
    <w:uiPriority w:val="99"/>
    <w:semiHidden/>
    <w:rsid w:val="00AE4ED7"/>
    <w:rPr>
      <w:rFonts w:ascii="Tahoma" w:eastAsia="Times New Roman" w:hAnsi="Tahoma" w:cs="Times New Roman"/>
      <w:sz w:val="20"/>
      <w:szCs w:val="20"/>
      <w:lang w:val="ru-RU" w:eastAsia="ru-RU" w:bidi="ru-RU"/>
    </w:rPr>
  </w:style>
  <w:style w:type="character" w:styleId="afd">
    <w:name w:val="footnote reference"/>
    <w:basedOn w:val="a1"/>
    <w:uiPriority w:val="99"/>
    <w:semiHidden/>
    <w:unhideWhenUsed/>
    <w:rsid w:val="00AE4ED7"/>
    <w:rPr>
      <w:vertAlign w:val="superscript"/>
    </w:rPr>
  </w:style>
  <w:style w:type="character" w:customStyle="1" w:styleId="10">
    <w:name w:val="Заголовок 1 Знак"/>
    <w:basedOn w:val="a1"/>
    <w:link w:val="1"/>
    <w:rsid w:val="001D72B9"/>
    <w:rPr>
      <w:rFonts w:ascii="Arial" w:eastAsia="Times New Roman" w:hAnsi="Arial" w:cs="Times New Roman"/>
      <w:b/>
      <w:kern w:val="28"/>
      <w:sz w:val="20"/>
      <w:szCs w:val="20"/>
    </w:rPr>
  </w:style>
  <w:style w:type="character" w:customStyle="1" w:styleId="20">
    <w:name w:val="Заголовок 2 Знак"/>
    <w:basedOn w:val="a1"/>
    <w:link w:val="2"/>
    <w:rsid w:val="001D72B9"/>
    <w:rPr>
      <w:rFonts w:ascii="Arial" w:eastAsia="Times New Roman" w:hAnsi="Arial" w:cs="Times New Roman"/>
      <w:b/>
      <w:i/>
      <w:sz w:val="24"/>
      <w:szCs w:val="20"/>
    </w:rPr>
  </w:style>
  <w:style w:type="character" w:customStyle="1" w:styleId="30">
    <w:name w:val="Заголовок 3 Знак"/>
    <w:basedOn w:val="a1"/>
    <w:link w:val="3"/>
    <w:rsid w:val="001D72B9"/>
    <w:rPr>
      <w:rFonts w:ascii="Arial" w:eastAsia="Times New Roman" w:hAnsi="Arial" w:cs="Times New Roman"/>
      <w:b/>
      <w:sz w:val="18"/>
      <w:szCs w:val="20"/>
    </w:rPr>
  </w:style>
  <w:style w:type="character" w:customStyle="1" w:styleId="40">
    <w:name w:val="Заголовок 4 Знак"/>
    <w:basedOn w:val="a1"/>
    <w:link w:val="4"/>
    <w:rsid w:val="001D72B9"/>
    <w:rPr>
      <w:rFonts w:ascii="Arial" w:eastAsia="Times New Roman" w:hAnsi="Arial" w:cs="Times New Roman"/>
      <w:sz w:val="18"/>
      <w:szCs w:val="20"/>
      <w:u w:val="single"/>
    </w:rPr>
  </w:style>
  <w:style w:type="character" w:customStyle="1" w:styleId="50">
    <w:name w:val="Заголовок 5 Знак"/>
    <w:basedOn w:val="a1"/>
    <w:link w:val="5"/>
    <w:rsid w:val="001D72B9"/>
    <w:rPr>
      <w:rFonts w:ascii="Arial" w:eastAsia="Times New Roman" w:hAnsi="Arial" w:cs="Times New Roman"/>
      <w:sz w:val="24"/>
      <w:szCs w:val="20"/>
    </w:rPr>
  </w:style>
  <w:style w:type="character" w:customStyle="1" w:styleId="60">
    <w:name w:val="Заголовок 6 Знак"/>
    <w:basedOn w:val="a1"/>
    <w:link w:val="6"/>
    <w:rsid w:val="001D72B9"/>
    <w:rPr>
      <w:rFonts w:ascii="Arial" w:eastAsia="Times New Roman" w:hAnsi="Arial" w:cs="Times New Roman"/>
      <w:b/>
      <w:sz w:val="18"/>
      <w:szCs w:val="20"/>
    </w:rPr>
  </w:style>
  <w:style w:type="character" w:customStyle="1" w:styleId="70">
    <w:name w:val="Заголовок 7 Знак"/>
    <w:basedOn w:val="a1"/>
    <w:link w:val="7"/>
    <w:uiPriority w:val="99"/>
    <w:rsid w:val="001D72B9"/>
    <w:rPr>
      <w:rFonts w:ascii="Arial" w:eastAsia="Times New Roman" w:hAnsi="Arial" w:cs="Times New Roman"/>
      <w:b/>
      <w:sz w:val="24"/>
      <w:szCs w:val="20"/>
    </w:rPr>
  </w:style>
  <w:style w:type="character" w:customStyle="1" w:styleId="80">
    <w:name w:val="Заголовок 8 Знак"/>
    <w:basedOn w:val="a1"/>
    <w:link w:val="8"/>
    <w:uiPriority w:val="99"/>
    <w:rsid w:val="001D72B9"/>
    <w:rPr>
      <w:rFonts w:ascii="Arial" w:eastAsia="Times New Roman" w:hAnsi="Arial" w:cs="Times New Roman"/>
      <w:b/>
      <w:sz w:val="18"/>
      <w:szCs w:val="20"/>
    </w:rPr>
  </w:style>
  <w:style w:type="character" w:customStyle="1" w:styleId="90">
    <w:name w:val="Заголовок 9 Знак"/>
    <w:basedOn w:val="a1"/>
    <w:link w:val="9"/>
    <w:uiPriority w:val="99"/>
    <w:rsid w:val="001D72B9"/>
    <w:rPr>
      <w:rFonts w:ascii="Arial" w:eastAsia="Times New Roman" w:hAnsi="Arial" w:cs="Times New Roman"/>
      <w:b/>
      <w:sz w:val="18"/>
      <w:szCs w:val="20"/>
    </w:rPr>
  </w:style>
  <w:style w:type="numbering" w:customStyle="1" w:styleId="11">
    <w:name w:val="Нет списка1"/>
    <w:next w:val="a3"/>
    <w:semiHidden/>
    <w:unhideWhenUsed/>
    <w:rsid w:val="001D72B9"/>
  </w:style>
  <w:style w:type="paragraph" w:customStyle="1" w:styleId="TitreABC2">
    <w:name w:val="Titre ABC2"/>
    <w:basedOn w:val="23"/>
    <w:uiPriority w:val="99"/>
    <w:rsid w:val="001D72B9"/>
    <w:pPr>
      <w:ind w:left="198" w:hanging="198"/>
    </w:pPr>
    <w:rPr>
      <w:b/>
      <w:lang w:val="en-US"/>
    </w:rPr>
  </w:style>
  <w:style w:type="paragraph" w:styleId="23">
    <w:name w:val="index 2"/>
    <w:basedOn w:val="a0"/>
    <w:next w:val="a0"/>
    <w:uiPriority w:val="99"/>
    <w:semiHidden/>
    <w:rsid w:val="001D72B9"/>
    <w:pPr>
      <w:tabs>
        <w:tab w:val="right" w:leader="dot" w:pos="8782"/>
      </w:tabs>
      <w:ind w:left="400" w:hanging="200"/>
    </w:pPr>
    <w:rPr>
      <w:rFonts w:ascii="Arial" w:hAnsi="Arial"/>
      <w:sz w:val="18"/>
      <w:lang w:val="en-GB" w:eastAsia="en-US" w:bidi="ar-SA"/>
    </w:rPr>
  </w:style>
  <w:style w:type="paragraph" w:customStyle="1" w:styleId="ABCTitle">
    <w:name w:val="ABC Title"/>
    <w:basedOn w:val="2"/>
    <w:uiPriority w:val="99"/>
    <w:rsid w:val="001D72B9"/>
    <w:pPr>
      <w:tabs>
        <w:tab w:val="left" w:pos="2268"/>
      </w:tabs>
      <w:spacing w:before="60" w:after="0"/>
      <w:outlineLvl w:val="9"/>
    </w:pPr>
    <w:rPr>
      <w:i w:val="0"/>
      <w:smallCaps/>
      <w:sz w:val="20"/>
      <w:lang w:val="en-US"/>
    </w:rPr>
  </w:style>
  <w:style w:type="paragraph" w:customStyle="1" w:styleId="Name">
    <w:name w:val="Name"/>
    <w:uiPriority w:val="99"/>
    <w:rsid w:val="001D72B9"/>
    <w:pPr>
      <w:tabs>
        <w:tab w:val="left" w:pos="-845"/>
        <w:tab w:val="left" w:pos="-737"/>
        <w:tab w:val="left" w:pos="0"/>
        <w:tab w:val="left" w:pos="595"/>
        <w:tab w:val="left" w:pos="1190"/>
        <w:tab w:val="left" w:pos="1786"/>
        <w:tab w:val="left" w:pos="2381"/>
        <w:tab w:val="left" w:pos="2976"/>
        <w:tab w:val="left" w:pos="3571"/>
        <w:tab w:val="left" w:pos="4166"/>
        <w:tab w:val="left" w:pos="4762"/>
        <w:tab w:val="left" w:pos="5357"/>
        <w:tab w:val="left" w:pos="5952"/>
        <w:tab w:val="left" w:pos="6547"/>
        <w:tab w:val="left" w:pos="7142"/>
        <w:tab w:val="left" w:pos="7738"/>
        <w:tab w:val="left" w:pos="8333"/>
      </w:tabs>
      <w:suppressAutoHyphens/>
      <w:spacing w:after="0" w:line="240" w:lineRule="auto"/>
      <w:jc w:val="both"/>
    </w:pPr>
    <w:rPr>
      <w:rFonts w:ascii="Arial" w:eastAsia="Times New Roman" w:hAnsi="Arial" w:cs="Times New Roman"/>
      <w:b/>
      <w:smallCaps/>
      <w:spacing w:val="-2"/>
      <w:sz w:val="20"/>
      <w:szCs w:val="20"/>
    </w:rPr>
  </w:style>
  <w:style w:type="paragraph" w:styleId="12">
    <w:name w:val="index 1"/>
    <w:basedOn w:val="a0"/>
    <w:next w:val="a0"/>
    <w:autoRedefine/>
    <w:uiPriority w:val="99"/>
    <w:semiHidden/>
    <w:rsid w:val="001D72B9"/>
    <w:pPr>
      <w:tabs>
        <w:tab w:val="right" w:leader="dot" w:pos="8787"/>
      </w:tabs>
      <w:ind w:left="142" w:hanging="142"/>
      <w:jc w:val="right"/>
    </w:pPr>
    <w:rPr>
      <w:rFonts w:ascii="Arial" w:hAnsi="Arial"/>
      <w:b/>
      <w:sz w:val="18"/>
      <w:lang w:val="en-US" w:eastAsia="en-US" w:bidi="ar-SA"/>
    </w:rPr>
  </w:style>
  <w:style w:type="paragraph" w:styleId="13">
    <w:name w:val="toc 1"/>
    <w:basedOn w:val="a0"/>
    <w:next w:val="a0"/>
    <w:autoRedefine/>
    <w:uiPriority w:val="39"/>
    <w:rsid w:val="001D72B9"/>
    <w:pPr>
      <w:tabs>
        <w:tab w:val="left" w:pos="567"/>
        <w:tab w:val="right" w:leader="dot" w:pos="9356"/>
      </w:tabs>
      <w:ind w:left="567" w:right="850" w:hanging="567"/>
    </w:pPr>
    <w:rPr>
      <w:rFonts w:ascii="Arial" w:hAnsi="Arial"/>
      <w:sz w:val="18"/>
      <w:lang w:val="en-GB" w:eastAsia="en-US" w:bidi="ar-SA"/>
    </w:rPr>
  </w:style>
  <w:style w:type="paragraph" w:styleId="24">
    <w:name w:val="toc 2"/>
    <w:basedOn w:val="a0"/>
    <w:next w:val="a0"/>
    <w:autoRedefine/>
    <w:uiPriority w:val="99"/>
    <w:semiHidden/>
    <w:rsid w:val="001D72B9"/>
    <w:pPr>
      <w:tabs>
        <w:tab w:val="left" w:pos="567"/>
        <w:tab w:val="right" w:leader="dot" w:pos="9345"/>
      </w:tabs>
      <w:ind w:left="200"/>
    </w:pPr>
    <w:rPr>
      <w:rFonts w:ascii="Arial" w:hAnsi="Arial"/>
      <w:smallCaps/>
      <w:sz w:val="18"/>
      <w:lang w:val="en-GB" w:eastAsia="en-US" w:bidi="ar-SA"/>
    </w:rPr>
  </w:style>
  <w:style w:type="character" w:styleId="afe">
    <w:name w:val="page number"/>
    <w:basedOn w:val="a1"/>
    <w:rsid w:val="001D72B9"/>
  </w:style>
  <w:style w:type="paragraph" w:styleId="31">
    <w:name w:val="toc 3"/>
    <w:basedOn w:val="a0"/>
    <w:next w:val="a0"/>
    <w:autoRedefine/>
    <w:uiPriority w:val="99"/>
    <w:semiHidden/>
    <w:rsid w:val="001D72B9"/>
    <w:pPr>
      <w:ind w:left="400"/>
    </w:pPr>
    <w:rPr>
      <w:rFonts w:ascii="Arial" w:hAnsi="Arial"/>
      <w:i/>
      <w:sz w:val="18"/>
      <w:lang w:val="en-GB" w:eastAsia="en-US" w:bidi="ar-SA"/>
    </w:rPr>
  </w:style>
  <w:style w:type="paragraph" w:customStyle="1" w:styleId="ABC-paragrahinNotes">
    <w:name w:val="ABC - paragrah in Notes"/>
    <w:uiPriority w:val="99"/>
    <w:rsid w:val="001D72B9"/>
    <w:pPr>
      <w:spacing w:after="24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customStyle="1" w:styleId="ABC-BulletsinNotes">
    <w:name w:val="ABC - Bullets in Notes"/>
    <w:uiPriority w:val="99"/>
    <w:rsid w:val="001D72B9"/>
    <w:pPr>
      <w:numPr>
        <w:numId w:val="3"/>
      </w:numPr>
      <w:tabs>
        <w:tab w:val="left" w:pos="851"/>
      </w:tabs>
      <w:spacing w:after="240" w:line="240" w:lineRule="auto"/>
      <w:jc w:val="both"/>
    </w:pPr>
    <w:rPr>
      <w:rFonts w:ascii="Arial" w:eastAsia="Times New Roman" w:hAnsi="Arial" w:cs="Times New Roman"/>
      <w:sz w:val="18"/>
      <w:szCs w:val="20"/>
    </w:rPr>
  </w:style>
  <w:style w:type="paragraph" w:styleId="41">
    <w:name w:val="toc 4"/>
    <w:basedOn w:val="a0"/>
    <w:next w:val="a0"/>
    <w:autoRedefine/>
    <w:uiPriority w:val="99"/>
    <w:semiHidden/>
    <w:rsid w:val="001D72B9"/>
    <w:pPr>
      <w:ind w:left="600"/>
    </w:pPr>
    <w:rPr>
      <w:rFonts w:ascii="Arial" w:hAnsi="Arial"/>
      <w:sz w:val="18"/>
      <w:lang w:val="en-GB" w:eastAsia="en-US" w:bidi="ar-SA"/>
    </w:rPr>
  </w:style>
  <w:style w:type="paragraph" w:styleId="51">
    <w:name w:val="toc 5"/>
    <w:basedOn w:val="a0"/>
    <w:next w:val="a0"/>
    <w:autoRedefine/>
    <w:uiPriority w:val="99"/>
    <w:semiHidden/>
    <w:rsid w:val="001D72B9"/>
    <w:pPr>
      <w:ind w:left="800"/>
    </w:pPr>
    <w:rPr>
      <w:rFonts w:ascii="Arial" w:hAnsi="Arial"/>
      <w:sz w:val="18"/>
      <w:lang w:val="en-GB" w:eastAsia="en-US" w:bidi="ar-SA"/>
    </w:rPr>
  </w:style>
  <w:style w:type="paragraph" w:styleId="61">
    <w:name w:val="toc 6"/>
    <w:basedOn w:val="a0"/>
    <w:next w:val="a0"/>
    <w:autoRedefine/>
    <w:uiPriority w:val="99"/>
    <w:semiHidden/>
    <w:rsid w:val="001D72B9"/>
    <w:pPr>
      <w:ind w:left="1000"/>
    </w:pPr>
    <w:rPr>
      <w:rFonts w:ascii="Arial" w:hAnsi="Arial"/>
      <w:sz w:val="18"/>
      <w:lang w:val="en-GB" w:eastAsia="en-US" w:bidi="ar-SA"/>
    </w:rPr>
  </w:style>
  <w:style w:type="paragraph" w:styleId="71">
    <w:name w:val="toc 7"/>
    <w:basedOn w:val="a0"/>
    <w:next w:val="a0"/>
    <w:autoRedefine/>
    <w:uiPriority w:val="99"/>
    <w:semiHidden/>
    <w:rsid w:val="001D72B9"/>
    <w:pPr>
      <w:ind w:left="1200"/>
    </w:pPr>
    <w:rPr>
      <w:rFonts w:ascii="Arial" w:hAnsi="Arial"/>
      <w:sz w:val="18"/>
      <w:lang w:val="en-GB" w:eastAsia="en-US" w:bidi="ar-SA"/>
    </w:rPr>
  </w:style>
  <w:style w:type="paragraph" w:styleId="81">
    <w:name w:val="toc 8"/>
    <w:basedOn w:val="a0"/>
    <w:next w:val="a0"/>
    <w:autoRedefine/>
    <w:uiPriority w:val="99"/>
    <w:semiHidden/>
    <w:rsid w:val="001D72B9"/>
    <w:pPr>
      <w:ind w:left="1400"/>
    </w:pPr>
    <w:rPr>
      <w:rFonts w:ascii="Arial" w:hAnsi="Arial"/>
      <w:sz w:val="18"/>
      <w:lang w:val="en-GB" w:eastAsia="en-US" w:bidi="ar-SA"/>
    </w:rPr>
  </w:style>
  <w:style w:type="paragraph" w:styleId="91">
    <w:name w:val="toc 9"/>
    <w:basedOn w:val="a0"/>
    <w:next w:val="a0"/>
    <w:autoRedefine/>
    <w:uiPriority w:val="99"/>
    <w:semiHidden/>
    <w:rsid w:val="001D72B9"/>
    <w:pPr>
      <w:ind w:left="1600"/>
    </w:pPr>
    <w:rPr>
      <w:rFonts w:ascii="Arial" w:hAnsi="Arial"/>
      <w:sz w:val="18"/>
      <w:lang w:val="en-GB" w:eastAsia="en-US" w:bidi="ar-SA"/>
    </w:rPr>
  </w:style>
  <w:style w:type="paragraph" w:customStyle="1" w:styleId="Address">
    <w:name w:val="Address"/>
    <w:basedOn w:val="a0"/>
    <w:uiPriority w:val="99"/>
    <w:rsid w:val="001D72B9"/>
    <w:pPr>
      <w:framePr w:w="3005" w:hSpace="181" w:vSpace="181" w:wrap="around" w:hAnchor="page" w:xAlign="right" w:yAlign="top" w:anchorLock="1"/>
      <w:pBdr>
        <w:left w:val="single" w:sz="4" w:space="9" w:color="auto"/>
      </w:pBdr>
      <w:spacing w:line="200" w:lineRule="exact"/>
    </w:pPr>
    <w:rPr>
      <w:rFonts w:ascii="Arial" w:hAnsi="Arial"/>
      <w:sz w:val="16"/>
      <w:lang w:val="en-GB" w:eastAsia="en-US" w:bidi="ar-SA"/>
    </w:rPr>
  </w:style>
  <w:style w:type="paragraph" w:customStyle="1" w:styleId="ABCFootnote">
    <w:name w:val="ABC Footnote"/>
    <w:basedOn w:val="afb"/>
    <w:uiPriority w:val="99"/>
    <w:rsid w:val="001D72B9"/>
    <w:rPr>
      <w:rFonts w:ascii="Arial" w:hAnsi="Arial"/>
      <w:sz w:val="18"/>
      <w:lang w:val="en-GB" w:eastAsia="en-US" w:bidi="ar-SA"/>
    </w:rPr>
  </w:style>
  <w:style w:type="paragraph" w:customStyle="1" w:styleId="ABCNotes">
    <w:name w:val="ABC Notes"/>
    <w:basedOn w:val="a0"/>
    <w:uiPriority w:val="99"/>
    <w:rsid w:val="001D72B9"/>
    <w:pPr>
      <w:keepNext/>
      <w:keepLines/>
      <w:numPr>
        <w:numId w:val="4"/>
      </w:numPr>
      <w:spacing w:before="240" w:after="240"/>
    </w:pPr>
    <w:rPr>
      <w:rFonts w:ascii="Arial" w:hAnsi="Arial"/>
      <w:b/>
      <w:sz w:val="18"/>
      <w:lang w:val="en-GB" w:eastAsia="en-US" w:bidi="ar-SA"/>
    </w:rPr>
  </w:style>
  <w:style w:type="paragraph" w:styleId="aff">
    <w:name w:val="Document Map"/>
    <w:basedOn w:val="a0"/>
    <w:link w:val="aff0"/>
    <w:uiPriority w:val="99"/>
    <w:semiHidden/>
    <w:rsid w:val="001D72B9"/>
    <w:pPr>
      <w:shd w:val="clear" w:color="auto" w:fill="000080"/>
    </w:pPr>
    <w:rPr>
      <w:sz w:val="18"/>
      <w:lang w:val="en-GB" w:eastAsia="en-US" w:bidi="ar-SA"/>
    </w:rPr>
  </w:style>
  <w:style w:type="character" w:customStyle="1" w:styleId="aff0">
    <w:name w:val="Схема документа Знак"/>
    <w:basedOn w:val="a1"/>
    <w:link w:val="aff"/>
    <w:uiPriority w:val="99"/>
    <w:semiHidden/>
    <w:rsid w:val="001D72B9"/>
    <w:rPr>
      <w:rFonts w:ascii="Tahoma" w:eastAsia="Times New Roman" w:hAnsi="Tahoma" w:cs="Times New Roman"/>
      <w:sz w:val="18"/>
      <w:szCs w:val="20"/>
      <w:shd w:val="clear" w:color="auto" w:fill="000080"/>
    </w:rPr>
  </w:style>
  <w:style w:type="paragraph" w:styleId="25">
    <w:name w:val="Body Text 2"/>
    <w:basedOn w:val="a0"/>
    <w:link w:val="26"/>
    <w:uiPriority w:val="99"/>
    <w:rsid w:val="001D72B9"/>
    <w:pPr>
      <w:tabs>
        <w:tab w:val="center" w:pos="2835"/>
        <w:tab w:val="right" w:pos="5529"/>
        <w:tab w:val="center" w:pos="5812"/>
        <w:tab w:val="right" w:pos="8788"/>
      </w:tabs>
    </w:pPr>
    <w:rPr>
      <w:rFonts w:ascii="Arial" w:hAnsi="Arial"/>
      <w:i/>
      <w:sz w:val="18"/>
      <w:lang w:val="en-GB" w:eastAsia="en-US" w:bidi="ar-SA"/>
    </w:rPr>
  </w:style>
  <w:style w:type="character" w:customStyle="1" w:styleId="26">
    <w:name w:val="Основной текст 2 Знак"/>
    <w:basedOn w:val="a1"/>
    <w:link w:val="25"/>
    <w:uiPriority w:val="99"/>
    <w:rsid w:val="001D72B9"/>
    <w:rPr>
      <w:rFonts w:ascii="Arial" w:eastAsia="Times New Roman" w:hAnsi="Arial" w:cs="Times New Roman"/>
      <w:i/>
      <w:sz w:val="18"/>
      <w:szCs w:val="20"/>
    </w:rPr>
  </w:style>
  <w:style w:type="paragraph" w:styleId="32">
    <w:name w:val="Body Text 3"/>
    <w:basedOn w:val="a0"/>
    <w:link w:val="33"/>
    <w:uiPriority w:val="99"/>
    <w:rsid w:val="001D72B9"/>
    <w:pPr>
      <w:jc w:val="both"/>
    </w:pPr>
    <w:rPr>
      <w:rFonts w:ascii="Arial" w:hAnsi="Arial"/>
      <w:i/>
      <w:sz w:val="18"/>
      <w:lang w:val="en-GB" w:eastAsia="en-US" w:bidi="ar-SA"/>
    </w:rPr>
  </w:style>
  <w:style w:type="character" w:customStyle="1" w:styleId="33">
    <w:name w:val="Основной текст 3 Знак"/>
    <w:basedOn w:val="a1"/>
    <w:link w:val="32"/>
    <w:uiPriority w:val="99"/>
    <w:rsid w:val="001D72B9"/>
    <w:rPr>
      <w:rFonts w:ascii="Arial" w:eastAsia="Times New Roman" w:hAnsi="Arial" w:cs="Times New Roman"/>
      <w:i/>
      <w:sz w:val="18"/>
      <w:szCs w:val="20"/>
    </w:rPr>
  </w:style>
  <w:style w:type="paragraph" w:customStyle="1" w:styleId="RICK1">
    <w:name w:val="RICK 1"/>
    <w:uiPriority w:val="99"/>
    <w:rsid w:val="001D72B9"/>
    <w:pPr>
      <w:tabs>
        <w:tab w:val="left" w:pos="-720"/>
      </w:tabs>
      <w:suppressAutoHyphens/>
      <w:spacing w:after="0" w:line="240" w:lineRule="auto"/>
    </w:pPr>
    <w:rPr>
      <w:rFonts w:ascii="Arial" w:eastAsia="Times New Roman" w:hAnsi="Arial" w:cs="Times New Roman"/>
      <w:sz w:val="20"/>
      <w:szCs w:val="20"/>
      <w:lang w:val="en-US"/>
    </w:rPr>
  </w:style>
  <w:style w:type="paragraph" w:customStyle="1" w:styleId="RightPar4">
    <w:name w:val="Right Par 4"/>
    <w:uiPriority w:val="99"/>
    <w:rsid w:val="001D72B9"/>
    <w:pPr>
      <w:tabs>
        <w:tab w:val="left" w:pos="-720"/>
        <w:tab w:val="left" w:pos="0"/>
        <w:tab w:val="left" w:pos="720"/>
        <w:tab w:val="left" w:pos="1440"/>
        <w:tab w:val="left" w:pos="2160"/>
        <w:tab w:val="decimal" w:pos="2880"/>
      </w:tabs>
      <w:suppressAutoHyphens/>
      <w:spacing w:after="0" w:line="240" w:lineRule="auto"/>
      <w:ind w:left="2880" w:hanging="432"/>
    </w:pPr>
    <w:rPr>
      <w:rFonts w:ascii="Swiss Light 10pt" w:eastAsia="Times New Roman" w:hAnsi="Swiss Light 10pt" w:cs="Times New Roman"/>
      <w:sz w:val="20"/>
      <w:szCs w:val="20"/>
      <w:lang w:val="en-US"/>
    </w:rPr>
  </w:style>
  <w:style w:type="paragraph" w:customStyle="1" w:styleId="Bullet0">
    <w:name w:val="Bullet"/>
    <w:basedOn w:val="a0"/>
    <w:uiPriority w:val="99"/>
    <w:rsid w:val="001D72B9"/>
    <w:pPr>
      <w:numPr>
        <w:numId w:val="5"/>
      </w:numPr>
    </w:pPr>
    <w:rPr>
      <w:rFonts w:ascii="Arial" w:hAnsi="Arial"/>
      <w:sz w:val="18"/>
      <w:lang w:val="en-GB" w:eastAsia="en-US" w:bidi="ar-SA"/>
    </w:rPr>
  </w:style>
  <w:style w:type="paragraph" w:styleId="aff1">
    <w:name w:val="Body Text Indent"/>
    <w:basedOn w:val="a0"/>
    <w:link w:val="aff2"/>
    <w:uiPriority w:val="99"/>
    <w:rsid w:val="001D72B9"/>
    <w:pPr>
      <w:spacing w:after="240"/>
      <w:ind w:left="357"/>
      <w:jc w:val="both"/>
    </w:pPr>
    <w:rPr>
      <w:rFonts w:ascii="Arial" w:hAnsi="Arial"/>
      <w:sz w:val="18"/>
      <w:lang w:val="en-GB" w:eastAsia="en-US" w:bidi="ar-SA"/>
    </w:rPr>
  </w:style>
  <w:style w:type="character" w:customStyle="1" w:styleId="aff2">
    <w:name w:val="Основной текст с отступом Знак"/>
    <w:basedOn w:val="a1"/>
    <w:link w:val="aff1"/>
    <w:uiPriority w:val="99"/>
    <w:rsid w:val="001D72B9"/>
    <w:rPr>
      <w:rFonts w:ascii="Arial" w:eastAsia="Times New Roman" w:hAnsi="Arial" w:cs="Times New Roman"/>
      <w:sz w:val="18"/>
      <w:szCs w:val="20"/>
    </w:rPr>
  </w:style>
  <w:style w:type="paragraph" w:customStyle="1" w:styleId="Continued">
    <w:name w:val="Continued"/>
    <w:autoRedefine/>
    <w:uiPriority w:val="99"/>
    <w:rsid w:val="001D72B9"/>
    <w:pPr>
      <w:keepNext/>
      <w:keepLines/>
      <w:pageBreakBefore/>
      <w:tabs>
        <w:tab w:val="left" w:pos="426"/>
      </w:tabs>
      <w:spacing w:after="240" w:line="240" w:lineRule="auto"/>
      <w:jc w:val="both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Report">
    <w:name w:val="Report"/>
    <w:uiPriority w:val="99"/>
    <w:rsid w:val="001D72B9"/>
    <w:pPr>
      <w:numPr>
        <w:numId w:val="6"/>
      </w:numPr>
      <w:spacing w:after="24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paragraph" w:customStyle="1" w:styleId="ABC-Aftertable">
    <w:name w:val="ABC - After table"/>
    <w:next w:val="ABC-paragrahinNotes"/>
    <w:uiPriority w:val="99"/>
    <w:rsid w:val="001D72B9"/>
    <w:pPr>
      <w:spacing w:before="240" w:after="240" w:line="240" w:lineRule="auto"/>
      <w:jc w:val="both"/>
    </w:pPr>
    <w:rPr>
      <w:rFonts w:ascii="Arial" w:eastAsia="Times New Roman" w:hAnsi="Arial" w:cs="Times New Roman"/>
      <w:noProof/>
      <w:sz w:val="18"/>
      <w:szCs w:val="20"/>
    </w:rPr>
  </w:style>
  <w:style w:type="paragraph" w:customStyle="1" w:styleId="ABC-rBullets">
    <w:name w:val="ABC -r Bullets"/>
    <w:basedOn w:val="ABC-BulletsinNotes"/>
    <w:uiPriority w:val="99"/>
    <w:rsid w:val="001D72B9"/>
    <w:pPr>
      <w:numPr>
        <w:numId w:val="0"/>
      </w:numPr>
      <w:tabs>
        <w:tab w:val="num" w:pos="360"/>
      </w:tabs>
      <w:ind w:left="360" w:hanging="360"/>
    </w:pPr>
    <w:rPr>
      <w:lang w:val="ru-RU"/>
    </w:rPr>
  </w:style>
  <w:style w:type="paragraph" w:customStyle="1" w:styleId="Reportbullets">
    <w:name w:val="Report bullets"/>
    <w:uiPriority w:val="99"/>
    <w:rsid w:val="001D72B9"/>
    <w:pPr>
      <w:numPr>
        <w:numId w:val="7"/>
      </w:numPr>
      <w:tabs>
        <w:tab w:val="clear" w:pos="360"/>
        <w:tab w:val="left" w:pos="567"/>
      </w:tabs>
      <w:spacing w:after="240" w:line="240" w:lineRule="auto"/>
      <w:ind w:left="567" w:hanging="567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Iiiaeuiue">
    <w:name w:val="Ii?iaeuiue"/>
    <w:uiPriority w:val="99"/>
    <w:rsid w:val="001D72B9"/>
    <w:pPr>
      <w:widowControl w:val="0"/>
      <w:tabs>
        <w:tab w:val="left" w:pos="-720"/>
        <w:tab w:val="left" w:pos="0"/>
      </w:tabs>
      <w:suppressAutoHyphens/>
      <w:spacing w:after="0" w:line="240" w:lineRule="auto"/>
      <w:ind w:hanging="720"/>
      <w:jc w:val="both"/>
    </w:pPr>
    <w:rPr>
      <w:rFonts w:ascii="NTTimes/Cyrillic" w:eastAsia="Times New Roman" w:hAnsi="NTTimes/Cyrillic" w:cs="Times New Roman"/>
      <w:spacing w:val="-3"/>
      <w:szCs w:val="20"/>
      <w:lang w:val="en-US"/>
    </w:rPr>
  </w:style>
  <w:style w:type="paragraph" w:customStyle="1" w:styleId="content">
    <w:name w:val="content"/>
    <w:basedOn w:val="a0"/>
    <w:uiPriority w:val="99"/>
    <w:rsid w:val="001D72B9"/>
    <w:rPr>
      <w:rFonts w:ascii="Times New Roman Bold" w:hAnsi="Times New Roman Bold"/>
      <w:b/>
      <w:color w:val="0000FF"/>
      <w:sz w:val="24"/>
      <w:lang w:val="en-GB" w:eastAsia="en-US" w:bidi="ar-SA"/>
    </w:rPr>
  </w:style>
  <w:style w:type="paragraph" w:styleId="aff3">
    <w:name w:val="caption"/>
    <w:basedOn w:val="a0"/>
    <w:next w:val="a0"/>
    <w:uiPriority w:val="99"/>
    <w:qFormat/>
    <w:rsid w:val="001D72B9"/>
    <w:pPr>
      <w:widowControl w:val="0"/>
    </w:pPr>
    <w:rPr>
      <w:rFonts w:ascii="Swis721 Lt BT" w:hAnsi="Swis721 Lt BT"/>
      <w:sz w:val="24"/>
      <w:lang w:val="en-US" w:eastAsia="en-US" w:bidi="ar-SA"/>
    </w:rPr>
  </w:style>
  <w:style w:type="paragraph" w:styleId="aff4">
    <w:name w:val="Block Text"/>
    <w:basedOn w:val="a0"/>
    <w:uiPriority w:val="99"/>
    <w:rsid w:val="001D72B9"/>
    <w:pPr>
      <w:widowControl w:val="0"/>
      <w:spacing w:line="240" w:lineRule="atLeast"/>
      <w:ind w:left="720" w:right="690"/>
    </w:pPr>
    <w:rPr>
      <w:rFonts w:ascii="Arial" w:hAnsi="Arial"/>
      <w:snapToGrid w:val="0"/>
      <w:color w:val="000000"/>
      <w:sz w:val="18"/>
      <w:lang w:val="en-US" w:eastAsia="en-US" w:bidi="ar-SA"/>
    </w:rPr>
  </w:style>
  <w:style w:type="paragraph" w:customStyle="1" w:styleId="BodySingle">
    <w:name w:val="Body Single"/>
    <w:basedOn w:val="ad"/>
    <w:uiPriority w:val="99"/>
    <w:rsid w:val="001D72B9"/>
    <w:pPr>
      <w:spacing w:after="0" w:line="290" w:lineRule="atLeast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Headingprimo">
    <w:name w:val="Heading primo"/>
    <w:basedOn w:val="1"/>
    <w:uiPriority w:val="99"/>
    <w:rsid w:val="001D72B9"/>
    <w:pPr>
      <w:numPr>
        <w:numId w:val="0"/>
      </w:numPr>
    </w:pPr>
    <w:rPr>
      <w:sz w:val="24"/>
    </w:rPr>
  </w:style>
  <w:style w:type="paragraph" w:styleId="aff5">
    <w:name w:val="macro"/>
    <w:link w:val="aff6"/>
    <w:uiPriority w:val="99"/>
    <w:semiHidden/>
    <w:rsid w:val="001D72B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ff6">
    <w:name w:val="Текст макроса Знак"/>
    <w:basedOn w:val="a1"/>
    <w:link w:val="aff5"/>
    <w:uiPriority w:val="99"/>
    <w:semiHidden/>
    <w:rsid w:val="001D72B9"/>
    <w:rPr>
      <w:rFonts w:ascii="Arial" w:eastAsia="Times New Roman" w:hAnsi="Arial" w:cs="Times New Roman"/>
      <w:sz w:val="20"/>
      <w:szCs w:val="20"/>
    </w:rPr>
  </w:style>
  <w:style w:type="paragraph" w:customStyle="1" w:styleId="Style2">
    <w:name w:val="Style2"/>
    <w:basedOn w:val="a0"/>
    <w:uiPriority w:val="99"/>
    <w:rsid w:val="001D72B9"/>
    <w:pPr>
      <w:tabs>
        <w:tab w:val="left" w:pos="1134"/>
        <w:tab w:val="left" w:pos="1276"/>
        <w:tab w:val="center" w:pos="3402"/>
        <w:tab w:val="center" w:pos="4536"/>
        <w:tab w:val="center" w:pos="5670"/>
        <w:tab w:val="center" w:pos="6804"/>
        <w:tab w:val="right" w:pos="7655"/>
      </w:tabs>
      <w:spacing w:line="240" w:lineRule="exact"/>
      <w:ind w:hanging="567"/>
    </w:pPr>
    <w:rPr>
      <w:rFonts w:ascii="Arial" w:hAnsi="Arial"/>
      <w:b/>
      <w:caps/>
      <w:sz w:val="18"/>
      <w:lang w:val="en-GB" w:eastAsia="en-US" w:bidi="ar-SA"/>
    </w:rPr>
  </w:style>
  <w:style w:type="paragraph" w:customStyle="1" w:styleId="Style3">
    <w:name w:val="Style3"/>
    <w:basedOn w:val="a0"/>
    <w:uiPriority w:val="99"/>
    <w:rsid w:val="001D72B9"/>
    <w:pPr>
      <w:pBdr>
        <w:bottom w:val="single" w:sz="6" w:space="1" w:color="C0C0C0"/>
      </w:pBdr>
      <w:tabs>
        <w:tab w:val="left" w:pos="709"/>
        <w:tab w:val="center" w:pos="3402"/>
        <w:tab w:val="center" w:pos="4253"/>
        <w:tab w:val="center" w:pos="5103"/>
        <w:tab w:val="center" w:pos="5954"/>
        <w:tab w:val="center" w:pos="6804"/>
        <w:tab w:val="center" w:pos="7655"/>
      </w:tabs>
      <w:spacing w:line="240" w:lineRule="exact"/>
    </w:pPr>
    <w:rPr>
      <w:rFonts w:ascii="Arial" w:hAnsi="Arial"/>
      <w:sz w:val="16"/>
      <w:lang w:val="en-GB" w:eastAsia="en-US" w:bidi="ar-SA"/>
    </w:rPr>
  </w:style>
  <w:style w:type="paragraph" w:styleId="34">
    <w:name w:val="Body Text Indent 3"/>
    <w:basedOn w:val="a0"/>
    <w:link w:val="35"/>
    <w:uiPriority w:val="99"/>
    <w:rsid w:val="001D72B9"/>
    <w:pPr>
      <w:tabs>
        <w:tab w:val="left" w:pos="162"/>
        <w:tab w:val="left" w:pos="1134"/>
        <w:tab w:val="left" w:pos="1276"/>
        <w:tab w:val="center" w:pos="3402"/>
        <w:tab w:val="center" w:pos="4536"/>
        <w:tab w:val="center" w:pos="5670"/>
        <w:tab w:val="center" w:pos="6804"/>
        <w:tab w:val="right" w:pos="7655"/>
      </w:tabs>
      <w:spacing w:line="240" w:lineRule="exact"/>
      <w:ind w:left="162" w:hanging="162"/>
    </w:pPr>
    <w:rPr>
      <w:rFonts w:ascii="Arial" w:hAnsi="Arial"/>
      <w:sz w:val="18"/>
      <w:lang w:val="en-GB" w:eastAsia="en-US" w:bidi="ar-SA"/>
    </w:rPr>
  </w:style>
  <w:style w:type="character" w:customStyle="1" w:styleId="35">
    <w:name w:val="Основной текст с отступом 3 Знак"/>
    <w:basedOn w:val="a1"/>
    <w:link w:val="34"/>
    <w:uiPriority w:val="99"/>
    <w:rsid w:val="001D72B9"/>
    <w:rPr>
      <w:rFonts w:ascii="Arial" w:eastAsia="Times New Roman" w:hAnsi="Arial" w:cs="Times New Roman"/>
      <w:sz w:val="18"/>
      <w:szCs w:val="20"/>
    </w:rPr>
  </w:style>
  <w:style w:type="paragraph" w:customStyle="1" w:styleId="StyleHeader16ptBoldLeftBottomNoborder">
    <w:name w:val="Style Header + 16 pt Bold Left Bottom: (No border)"/>
    <w:basedOn w:val="a4"/>
    <w:uiPriority w:val="99"/>
    <w:rsid w:val="001D72B9"/>
    <w:pPr>
      <w:tabs>
        <w:tab w:val="clear" w:pos="4677"/>
        <w:tab w:val="clear" w:pos="9355"/>
        <w:tab w:val="center" w:pos="4153"/>
        <w:tab w:val="right" w:pos="8306"/>
      </w:tabs>
    </w:pPr>
    <w:rPr>
      <w:rFonts w:ascii="Arial" w:eastAsia="Times New Roman" w:hAnsi="Arial" w:cs="Times New Roman"/>
      <w:b/>
      <w:bCs/>
      <w:sz w:val="32"/>
      <w:szCs w:val="20"/>
    </w:rPr>
  </w:style>
  <w:style w:type="paragraph" w:customStyle="1" w:styleId="StyleABC-AftertableItalicRed">
    <w:name w:val="Style ABC - After table + Italic Red"/>
    <w:basedOn w:val="ABC-Aftertable"/>
    <w:uiPriority w:val="99"/>
    <w:rsid w:val="001D72B9"/>
    <w:rPr>
      <w:i/>
      <w:iCs/>
      <w:color w:val="FF0000"/>
    </w:rPr>
  </w:style>
  <w:style w:type="paragraph" w:customStyle="1" w:styleId="StyleTimesNewRomanBold9ptBoldItalicJustified">
    <w:name w:val="Style Times New Roman Bold 9 pt Bold Italic Justified"/>
    <w:basedOn w:val="a0"/>
    <w:uiPriority w:val="99"/>
    <w:rsid w:val="001D72B9"/>
    <w:pPr>
      <w:jc w:val="both"/>
    </w:pPr>
    <w:rPr>
      <w:rFonts w:ascii="Arial" w:hAnsi="Arial"/>
      <w:b/>
      <w:bCs/>
      <w:i/>
      <w:iCs/>
      <w:spacing w:val="-2"/>
      <w:sz w:val="18"/>
      <w:lang w:val="en-GB" w:eastAsia="en-US" w:bidi="ar-SA"/>
    </w:rPr>
  </w:style>
  <w:style w:type="paragraph" w:customStyle="1" w:styleId="StyleNormalWebTimesNewRoman10ptJustified">
    <w:name w:val="Style Normal (Web) + Times New Roman 10 pt Justified"/>
    <w:basedOn w:val="af2"/>
    <w:uiPriority w:val="99"/>
    <w:rsid w:val="001D72B9"/>
    <w:pPr>
      <w:spacing w:before="100" w:beforeAutospacing="1" w:after="100" w:afterAutospacing="1"/>
      <w:jc w:val="both"/>
    </w:pPr>
    <w:rPr>
      <w:rFonts w:ascii="Arial" w:eastAsia="Times New Roman" w:hAnsi="Arial" w:cs="Times New Roman"/>
      <w:sz w:val="18"/>
      <w:szCs w:val="20"/>
      <w:lang w:val="en-GB" w:eastAsia="en-US" w:bidi="ar-SA"/>
    </w:rPr>
  </w:style>
  <w:style w:type="paragraph" w:customStyle="1" w:styleId="StyleNormalWebTimesNewRoman10ptItalicRed">
    <w:name w:val="Style Normal (Web) + Times New Roman 10 pt Italic Red"/>
    <w:basedOn w:val="af2"/>
    <w:uiPriority w:val="99"/>
    <w:rsid w:val="001D72B9"/>
    <w:pPr>
      <w:spacing w:before="100" w:beforeAutospacing="1" w:after="100" w:afterAutospacing="1"/>
    </w:pPr>
    <w:rPr>
      <w:rFonts w:ascii="Arial" w:hAnsi="Arial"/>
      <w:i/>
      <w:iCs/>
      <w:color w:val="FF0000"/>
      <w:sz w:val="18"/>
      <w:lang w:val="en-GB" w:eastAsia="en-US" w:bidi="ar-SA"/>
    </w:rPr>
  </w:style>
  <w:style w:type="paragraph" w:customStyle="1" w:styleId="StyleHeading1TimesNewRoman">
    <w:name w:val="Style Heading 1 + Times New Roman"/>
    <w:basedOn w:val="1"/>
    <w:uiPriority w:val="99"/>
    <w:rsid w:val="001D72B9"/>
    <w:rPr>
      <w:bCs/>
    </w:rPr>
  </w:style>
  <w:style w:type="paragraph" w:customStyle="1" w:styleId="StyleName12ptNotBoldItalicNotSmallcaps">
    <w:name w:val="Style Name + 12 pt Not Bold Italic Not Small caps"/>
    <w:basedOn w:val="Name"/>
    <w:uiPriority w:val="99"/>
    <w:rsid w:val="001D72B9"/>
    <w:rPr>
      <w:b w:val="0"/>
      <w:i/>
      <w:iCs/>
      <w:smallCaps w:val="0"/>
    </w:rPr>
  </w:style>
  <w:style w:type="paragraph" w:customStyle="1" w:styleId="StyleNormalWebTimesNewRoman10pt">
    <w:name w:val="Style Normal (Web) + Times New Roman 10 pt"/>
    <w:basedOn w:val="af2"/>
    <w:uiPriority w:val="99"/>
    <w:rsid w:val="001D72B9"/>
    <w:pPr>
      <w:spacing w:before="100" w:beforeAutospacing="1" w:after="100" w:afterAutospacing="1"/>
    </w:pPr>
    <w:rPr>
      <w:rFonts w:ascii="Arial" w:hAnsi="Arial"/>
      <w:sz w:val="18"/>
      <w:lang w:val="en-GB" w:eastAsia="en-US" w:bidi="ar-SA"/>
    </w:rPr>
  </w:style>
  <w:style w:type="paragraph" w:customStyle="1" w:styleId="ABC-Comments">
    <w:name w:val="ABC - Comments"/>
    <w:basedOn w:val="ABC-paragrahinNotes"/>
    <w:uiPriority w:val="99"/>
    <w:rsid w:val="001D72B9"/>
    <w:pPr>
      <w:spacing w:after="120"/>
    </w:pPr>
    <w:rPr>
      <w:i/>
      <w:color w:val="FF0000"/>
    </w:rPr>
  </w:style>
  <w:style w:type="character" w:customStyle="1" w:styleId="ABC-paragrahinNotesChar">
    <w:name w:val="ABC - paragrah in Notes Char"/>
    <w:rsid w:val="001D72B9"/>
    <w:rPr>
      <w:rFonts w:ascii="Arial" w:hAnsi="Arial"/>
      <w:sz w:val="18"/>
      <w:lang w:val="en-GB" w:eastAsia="en-US" w:bidi="ar-SA"/>
    </w:rPr>
  </w:style>
  <w:style w:type="character" w:customStyle="1" w:styleId="ABC-CommentsChar">
    <w:name w:val="ABC - Comments Char"/>
    <w:rsid w:val="001D72B9"/>
    <w:rPr>
      <w:rFonts w:ascii="Arial" w:hAnsi="Arial"/>
      <w:i/>
      <w:color w:val="FF0000"/>
      <w:sz w:val="18"/>
      <w:lang w:val="en-GB" w:eastAsia="en-US" w:bidi="ar-SA"/>
    </w:rPr>
  </w:style>
  <w:style w:type="paragraph" w:customStyle="1" w:styleId="ABCNumbered">
    <w:name w:val="ABC Numbered"/>
    <w:basedOn w:val="ABCFootnote"/>
    <w:uiPriority w:val="99"/>
    <w:rsid w:val="001D72B9"/>
    <w:pPr>
      <w:numPr>
        <w:numId w:val="8"/>
      </w:numPr>
      <w:spacing w:before="120" w:after="120"/>
    </w:pPr>
  </w:style>
  <w:style w:type="paragraph" w:customStyle="1" w:styleId="Tabletext">
    <w:name w:val="Table text"/>
    <w:basedOn w:val="a0"/>
    <w:uiPriority w:val="99"/>
    <w:rsid w:val="001D72B9"/>
    <w:pPr>
      <w:ind w:left="85" w:hanging="85"/>
    </w:pPr>
    <w:rPr>
      <w:rFonts w:ascii="Arial" w:hAnsi="Arial"/>
      <w:sz w:val="18"/>
      <w:lang w:val="en-GB" w:eastAsia="en-US" w:bidi="ar-SA"/>
    </w:rPr>
  </w:style>
  <w:style w:type="paragraph" w:customStyle="1" w:styleId="Rowheader">
    <w:name w:val="Row header"/>
    <w:basedOn w:val="a0"/>
    <w:uiPriority w:val="99"/>
    <w:rsid w:val="001D72B9"/>
    <w:pPr>
      <w:ind w:left="85" w:hanging="85"/>
    </w:pPr>
    <w:rPr>
      <w:rFonts w:ascii="Arial" w:hAnsi="Arial"/>
      <w:b/>
      <w:sz w:val="18"/>
      <w:lang w:val="en-GB" w:eastAsia="en-US" w:bidi="ar-SA"/>
    </w:rPr>
  </w:style>
  <w:style w:type="paragraph" w:customStyle="1" w:styleId="Columnheader">
    <w:name w:val="Column header"/>
    <w:basedOn w:val="a0"/>
    <w:uiPriority w:val="99"/>
    <w:rsid w:val="001D72B9"/>
    <w:pPr>
      <w:tabs>
        <w:tab w:val="decimal" w:pos="1503"/>
      </w:tabs>
      <w:spacing w:line="228" w:lineRule="auto"/>
      <w:ind w:right="-56"/>
    </w:pPr>
    <w:rPr>
      <w:rFonts w:ascii="Arial" w:hAnsi="Arial"/>
      <w:b/>
      <w:sz w:val="18"/>
      <w:lang w:val="en-GB" w:eastAsia="en-US" w:bidi="ar-SA"/>
    </w:rPr>
  </w:style>
  <w:style w:type="paragraph" w:customStyle="1" w:styleId="Tablenumbers1">
    <w:name w:val="Table numbers1"/>
    <w:uiPriority w:val="99"/>
    <w:rsid w:val="001D72B9"/>
    <w:pPr>
      <w:tabs>
        <w:tab w:val="decimal" w:pos="1503"/>
      </w:tabs>
      <w:spacing w:after="0" w:line="240" w:lineRule="auto"/>
      <w:ind w:right="-56"/>
    </w:pPr>
    <w:rPr>
      <w:rFonts w:ascii="Arial" w:eastAsia="Times New Roman" w:hAnsi="Arial" w:cs="Times New Roman"/>
      <w:sz w:val="18"/>
      <w:szCs w:val="20"/>
    </w:rPr>
  </w:style>
  <w:style w:type="paragraph" w:customStyle="1" w:styleId="RowHeader0">
    <w:name w:val="Row Header +"/>
    <w:basedOn w:val="Rowheader"/>
    <w:uiPriority w:val="99"/>
    <w:rsid w:val="001D72B9"/>
    <w:pPr>
      <w:spacing w:before="60" w:after="60"/>
    </w:pPr>
    <w:rPr>
      <w:rFonts w:cs="Arial"/>
    </w:rPr>
  </w:style>
  <w:style w:type="paragraph" w:customStyle="1" w:styleId="RRthousands">
    <w:name w:val="RR thousands"/>
    <w:basedOn w:val="a0"/>
    <w:uiPriority w:val="99"/>
    <w:rsid w:val="001D72B9"/>
    <w:pPr>
      <w:ind w:left="86" w:hanging="86"/>
    </w:pPr>
    <w:rPr>
      <w:rFonts w:ascii="Arial" w:hAnsi="Arial" w:cs="Arial"/>
      <w:i/>
      <w:sz w:val="16"/>
      <w:lang w:val="en-GB" w:eastAsia="en-US" w:bidi="ar-SA"/>
    </w:rPr>
  </w:style>
  <w:style w:type="paragraph" w:customStyle="1" w:styleId="StyleRowheaderLinespacingMultiple095li">
    <w:name w:val="Style Row header + Line spacing:  Multiple 0.95 li"/>
    <w:basedOn w:val="Rowheader"/>
    <w:uiPriority w:val="99"/>
    <w:rsid w:val="001D72B9"/>
    <w:pPr>
      <w:spacing w:before="20" w:line="228" w:lineRule="auto"/>
    </w:pPr>
    <w:rPr>
      <w:bCs/>
    </w:rPr>
  </w:style>
  <w:style w:type="paragraph" w:customStyle="1" w:styleId="StyleTabletextLinespacingMultiple095li">
    <w:name w:val="Style Table text + Line spacing:  Multiple 0.95 li"/>
    <w:basedOn w:val="a0"/>
    <w:uiPriority w:val="99"/>
    <w:rsid w:val="001D72B9"/>
    <w:pPr>
      <w:spacing w:before="20" w:line="228" w:lineRule="auto"/>
      <w:ind w:left="85" w:hanging="85"/>
    </w:pPr>
    <w:rPr>
      <w:rFonts w:ascii="Arial" w:hAnsi="Arial"/>
      <w:sz w:val="18"/>
      <w:lang w:val="en-GB" w:eastAsia="en-US" w:bidi="ar-SA"/>
    </w:rPr>
  </w:style>
  <w:style w:type="character" w:customStyle="1" w:styleId="RRthousandsChar">
    <w:name w:val="RR thousands Char"/>
    <w:rsid w:val="001D72B9"/>
    <w:rPr>
      <w:rFonts w:ascii="Arial" w:hAnsi="Arial" w:cs="Arial"/>
      <w:i/>
      <w:sz w:val="16"/>
      <w:lang w:val="en-GB" w:eastAsia="en-US" w:bidi="ar-SA"/>
    </w:rPr>
  </w:style>
  <w:style w:type="paragraph" w:customStyle="1" w:styleId="Bullet1">
    <w:name w:val="Bullet1"/>
    <w:basedOn w:val="a0"/>
    <w:uiPriority w:val="99"/>
    <w:rsid w:val="001D72B9"/>
    <w:pPr>
      <w:numPr>
        <w:numId w:val="9"/>
      </w:numPr>
    </w:pPr>
    <w:rPr>
      <w:rFonts w:ascii="Arial" w:hAnsi="Arial"/>
      <w:sz w:val="18"/>
      <w:lang w:val="en-GB" w:eastAsia="en-US" w:bidi="ar-SA"/>
    </w:rPr>
  </w:style>
  <w:style w:type="paragraph" w:customStyle="1" w:styleId="TitleABC">
    <w:name w:val="Title ABC"/>
    <w:basedOn w:val="ABC-paragrahinNotes"/>
    <w:uiPriority w:val="99"/>
    <w:rsid w:val="001D72B9"/>
    <w:pPr>
      <w:outlineLvl w:val="0"/>
    </w:pPr>
    <w:rPr>
      <w:b/>
      <w:sz w:val="32"/>
    </w:rPr>
  </w:style>
  <w:style w:type="paragraph" w:customStyle="1" w:styleId="Header1">
    <w:name w:val="Header1"/>
    <w:uiPriority w:val="99"/>
    <w:rsid w:val="001D72B9"/>
    <w:pPr>
      <w:tabs>
        <w:tab w:val="left" w:pos="-528"/>
      </w:tabs>
      <w:spacing w:after="0" w:line="240" w:lineRule="auto"/>
    </w:pPr>
    <w:rPr>
      <w:rFonts w:ascii="Arial" w:eastAsia="Times New Roman" w:hAnsi="Arial" w:cs="Times New Roman"/>
      <w:b/>
      <w:bCs/>
      <w:i/>
      <w:sz w:val="20"/>
      <w:szCs w:val="20"/>
    </w:rPr>
  </w:style>
  <w:style w:type="paragraph" w:customStyle="1" w:styleId="Header2">
    <w:name w:val="Header2"/>
    <w:uiPriority w:val="99"/>
    <w:rsid w:val="001D72B9"/>
    <w:pPr>
      <w:pBdr>
        <w:bottom w:val="single" w:sz="4" w:space="1" w:color="auto"/>
      </w:pBdr>
      <w:spacing w:after="0" w:line="240" w:lineRule="auto"/>
      <w:ind w:right="-57"/>
    </w:pPr>
    <w:rPr>
      <w:rFonts w:ascii="Arial" w:eastAsia="Times New Roman" w:hAnsi="Arial" w:cs="Times New Roman"/>
      <w:i/>
      <w:spacing w:val="-4"/>
      <w:sz w:val="16"/>
      <w:szCs w:val="20"/>
    </w:rPr>
  </w:style>
  <w:style w:type="paragraph" w:customStyle="1" w:styleId="1stpage">
    <w:name w:val="1st page"/>
    <w:basedOn w:val="ABC-paragrahinNotes"/>
    <w:uiPriority w:val="99"/>
    <w:rsid w:val="001D72B9"/>
    <w:pPr>
      <w:spacing w:after="0"/>
    </w:pPr>
    <w:rPr>
      <w:b/>
      <w:bCs/>
      <w:sz w:val="32"/>
    </w:rPr>
  </w:style>
  <w:style w:type="paragraph" w:customStyle="1" w:styleId="StyleSymbolTimesNewRomanBold9ptBoldLeft0cmHangi7">
    <w:name w:val="Style (Symbol) Times New Roman Bold 9 pt Bold Left:  0 cm Hangi...7"/>
    <w:basedOn w:val="a0"/>
    <w:autoRedefine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Aftertable">
    <w:name w:val="After table"/>
    <w:next w:val="ABC-paragrahinNotes"/>
    <w:uiPriority w:val="99"/>
    <w:rsid w:val="001D72B9"/>
    <w:pPr>
      <w:spacing w:after="0" w:line="240" w:lineRule="auto"/>
    </w:pPr>
    <w:rPr>
      <w:rFonts w:ascii="Arial" w:eastAsia="Times New Roman" w:hAnsi="Arial" w:cs="Times New Roman"/>
      <w:noProof/>
      <w:sz w:val="18"/>
      <w:szCs w:val="20"/>
    </w:rPr>
  </w:style>
  <w:style w:type="paragraph" w:customStyle="1" w:styleId="Disclaimer">
    <w:name w:val="Disclaimer"/>
    <w:uiPriority w:val="99"/>
    <w:rsid w:val="001D72B9"/>
    <w:pPr>
      <w:spacing w:after="60" w:line="240" w:lineRule="auto"/>
    </w:pPr>
    <w:rPr>
      <w:rFonts w:ascii="Arial" w:eastAsia="Times New Roman" w:hAnsi="Arial" w:cs="Times New Roman"/>
      <w:noProof/>
      <w:sz w:val="12"/>
      <w:szCs w:val="20"/>
    </w:rPr>
  </w:style>
  <w:style w:type="paragraph" w:customStyle="1" w:styleId="ABC-r-paragraphinNotes">
    <w:name w:val="ABC-r - paragraph in Notes"/>
    <w:uiPriority w:val="99"/>
    <w:rsid w:val="001D72B9"/>
    <w:pPr>
      <w:spacing w:after="240" w:line="240" w:lineRule="auto"/>
      <w:jc w:val="both"/>
    </w:pPr>
    <w:rPr>
      <w:rFonts w:ascii="Arial" w:eastAsia="Times New Roman" w:hAnsi="Arial" w:cs="Times New Roman"/>
      <w:sz w:val="18"/>
      <w:szCs w:val="20"/>
      <w:lang w:val="ru-RU"/>
    </w:rPr>
  </w:style>
  <w:style w:type="paragraph" w:customStyle="1" w:styleId="bullet">
    <w:name w:val="bullet"/>
    <w:basedOn w:val="a0"/>
    <w:uiPriority w:val="99"/>
    <w:rsid w:val="001D72B9"/>
    <w:pPr>
      <w:numPr>
        <w:numId w:val="10"/>
      </w:numPr>
      <w:spacing w:before="40" w:line="200" w:lineRule="exact"/>
    </w:pPr>
    <w:rPr>
      <w:rFonts w:ascii="Arial" w:eastAsia="Times" w:hAnsi="Arial"/>
      <w:sz w:val="17"/>
      <w:lang w:val="en-GB" w:eastAsia="en-US" w:bidi="ar-SA"/>
    </w:rPr>
  </w:style>
  <w:style w:type="paragraph" w:customStyle="1" w:styleId="wfxRecipient">
    <w:name w:val="wfxRecipient"/>
    <w:basedOn w:val="a0"/>
    <w:uiPriority w:val="99"/>
    <w:rsid w:val="001D72B9"/>
    <w:pPr>
      <w:widowControl w:val="0"/>
    </w:pPr>
    <w:rPr>
      <w:rFonts w:ascii="Arial" w:hAnsi="Arial"/>
      <w:sz w:val="18"/>
      <w:lang w:val="en-US" w:eastAsia="en-US" w:bidi="ar-SA"/>
    </w:rPr>
  </w:style>
  <w:style w:type="paragraph" w:customStyle="1" w:styleId="14">
    <w:name w:val="Текст выноски1"/>
    <w:basedOn w:val="a0"/>
    <w:uiPriority w:val="99"/>
    <w:semiHidden/>
    <w:rsid w:val="001D72B9"/>
    <w:rPr>
      <w:rFonts w:cs="Tahoma"/>
      <w:sz w:val="16"/>
      <w:szCs w:val="16"/>
      <w:lang w:val="en-GB" w:eastAsia="en-US" w:bidi="ar-SA"/>
    </w:rPr>
  </w:style>
  <w:style w:type="paragraph" w:customStyle="1" w:styleId="StyleSymbolTimesNewRomanBold9ptBoldLeft0cmHangi">
    <w:name w:val="Style (Symbol) Times New Roman Bold 9 pt Bold Left:  0 cm Hangi..."/>
    <w:basedOn w:val="a0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StyleSymbolTimesNewRomanBold9ptBoldLeft0cmHangi1">
    <w:name w:val="Style (Symbol) Times New Roman Bold 9 pt Bold Left:  0 cm Hangi...1"/>
    <w:basedOn w:val="a0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StyleSymbolTimesNewRomanBold9ptBoldLeft0cmHangi2">
    <w:name w:val="Style (Symbol) Times New Roman Bold 9 pt Bold Left:  0 cm Hangi...2"/>
    <w:basedOn w:val="a0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StyleSymbolTimesNewRomanBold9ptBoldLeft0cmHangi3">
    <w:name w:val="Style (Symbol) Times New Roman Bold 9 pt Bold Left:  0 cm Hangi...3"/>
    <w:basedOn w:val="a0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character" w:customStyle="1" w:styleId="Style9pt">
    <w:name w:val="Style 9 pt"/>
    <w:rsid w:val="001D72B9"/>
    <w:rPr>
      <w:rFonts w:ascii="Arial" w:hAnsi="Arial"/>
      <w:sz w:val="18"/>
    </w:rPr>
  </w:style>
  <w:style w:type="paragraph" w:customStyle="1" w:styleId="Style9ptBoldCentered">
    <w:name w:val="Style 9 pt Bold Centered"/>
    <w:basedOn w:val="a0"/>
    <w:uiPriority w:val="99"/>
    <w:rsid w:val="001D72B9"/>
    <w:pPr>
      <w:jc w:val="center"/>
    </w:pPr>
    <w:rPr>
      <w:rFonts w:ascii="Arial" w:hAnsi="Arial"/>
      <w:b/>
      <w:bCs/>
      <w:sz w:val="18"/>
      <w:lang w:val="en-GB" w:eastAsia="en-US" w:bidi="ar-SA"/>
    </w:rPr>
  </w:style>
  <w:style w:type="paragraph" w:customStyle="1" w:styleId="StyleSymbolTimesNewRomanBold9ptBoldLeft0cmHangi4">
    <w:name w:val="Style (Symbol) Times New Roman Bold 9 pt Bold Left:  0 cm Hangi...4"/>
    <w:basedOn w:val="a0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character" w:customStyle="1" w:styleId="Style14ptItalicBlueSmallcaps">
    <w:name w:val="Style 14 pt Italic Blue Small caps"/>
    <w:rsid w:val="001D72B9"/>
    <w:rPr>
      <w:rFonts w:ascii="Arial" w:hAnsi="Arial"/>
      <w:i/>
      <w:iCs/>
      <w:smallCaps/>
      <w:color w:val="0000FF"/>
      <w:sz w:val="28"/>
    </w:rPr>
  </w:style>
  <w:style w:type="paragraph" w:customStyle="1" w:styleId="StyleSymbolTimesNewRomanBold9ptBoldLeft0cmHangi5">
    <w:name w:val="Style (Symbol) Times New Roman Bold 9 pt Bold Left:  0 cm Hangi...5"/>
    <w:basedOn w:val="a0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character" w:customStyle="1" w:styleId="Style14ptItalicRedSmallcaps">
    <w:name w:val="Style 14 pt Italic Red Small caps"/>
    <w:rsid w:val="001D72B9"/>
    <w:rPr>
      <w:rFonts w:ascii="Arial" w:hAnsi="Arial"/>
      <w:i/>
      <w:iCs/>
      <w:smallCaps/>
      <w:color w:val="FF0000"/>
      <w:sz w:val="28"/>
    </w:rPr>
  </w:style>
  <w:style w:type="paragraph" w:customStyle="1" w:styleId="StyleTablenumbers1BoldAllcapsCentered">
    <w:name w:val="Style Table numbers1 + Bold All caps Centered"/>
    <w:basedOn w:val="Tablenumbers1"/>
    <w:uiPriority w:val="99"/>
    <w:rsid w:val="001D72B9"/>
    <w:pPr>
      <w:jc w:val="center"/>
    </w:pPr>
    <w:rPr>
      <w:b/>
      <w:bCs/>
      <w:caps/>
    </w:rPr>
  </w:style>
  <w:style w:type="paragraph" w:customStyle="1" w:styleId="StyleSymbolTimesNewRomanBold9ptBoldLeft0cmHangi6">
    <w:name w:val="Style (Symbol) Times New Roman Bold 9 pt Bold Left:  0 cm Hangi...6"/>
    <w:basedOn w:val="a0"/>
    <w:uiPriority w:val="99"/>
    <w:rsid w:val="001D72B9"/>
    <w:pPr>
      <w:spacing w:line="228" w:lineRule="auto"/>
      <w:ind w:left="228" w:hanging="228"/>
    </w:pPr>
    <w:rPr>
      <w:rFonts w:ascii="Arial" w:hAnsi="Arial"/>
      <w:b/>
      <w:bCs/>
      <w:spacing w:val="-6"/>
      <w:sz w:val="18"/>
      <w:lang w:val="en-GB" w:eastAsia="en-US" w:bidi="ar-SA"/>
    </w:rPr>
  </w:style>
  <w:style w:type="paragraph" w:customStyle="1" w:styleId="Style9ptBoldCentered1">
    <w:name w:val="Style 9 pt Bold Centered1"/>
    <w:basedOn w:val="a0"/>
    <w:uiPriority w:val="99"/>
    <w:rsid w:val="001D72B9"/>
    <w:pPr>
      <w:jc w:val="center"/>
    </w:pPr>
    <w:rPr>
      <w:rFonts w:ascii="Arial" w:hAnsi="Arial"/>
      <w:b/>
      <w:bCs/>
      <w:sz w:val="18"/>
      <w:lang w:val="en-GB" w:eastAsia="en-US" w:bidi="ar-SA"/>
    </w:rPr>
  </w:style>
  <w:style w:type="paragraph" w:customStyle="1" w:styleId="Style9ptBoldCentered2">
    <w:name w:val="Style 9 pt Bold Centered2"/>
    <w:basedOn w:val="a0"/>
    <w:uiPriority w:val="99"/>
    <w:rsid w:val="001D72B9"/>
    <w:pPr>
      <w:jc w:val="center"/>
    </w:pPr>
    <w:rPr>
      <w:rFonts w:ascii="Arial" w:hAnsi="Arial"/>
      <w:b/>
      <w:bCs/>
      <w:spacing w:val="-2"/>
      <w:sz w:val="18"/>
      <w:lang w:val="en-GB" w:eastAsia="en-US" w:bidi="ar-SA"/>
    </w:rPr>
  </w:style>
  <w:style w:type="character" w:customStyle="1" w:styleId="c6">
    <w:name w:val="c6"/>
    <w:basedOn w:val="a1"/>
    <w:rsid w:val="001D72B9"/>
  </w:style>
  <w:style w:type="paragraph" w:customStyle="1" w:styleId="text">
    <w:name w:val="text"/>
    <w:basedOn w:val="a0"/>
    <w:uiPriority w:val="99"/>
    <w:rsid w:val="001D72B9"/>
    <w:pPr>
      <w:spacing w:after="100" w:line="300" w:lineRule="atLeast"/>
      <w:jc w:val="both"/>
    </w:pPr>
    <w:rPr>
      <w:rFonts w:ascii="Times" w:hAnsi="Times"/>
      <w:sz w:val="22"/>
      <w:lang w:val="en-US" w:eastAsia="cs-CZ" w:bidi="ar-SA"/>
    </w:rPr>
  </w:style>
  <w:style w:type="paragraph" w:customStyle="1" w:styleId="StyleABC-paragrahinNotesAfter10pt">
    <w:name w:val="Style ABC - paragrah in Notes + After:  10 pt"/>
    <w:basedOn w:val="ABC-paragrahinNotes"/>
    <w:uiPriority w:val="99"/>
    <w:rsid w:val="001D72B9"/>
    <w:pPr>
      <w:spacing w:after="200"/>
    </w:pPr>
  </w:style>
  <w:style w:type="paragraph" w:customStyle="1" w:styleId="StyleABC-paragrahinNotesAfter0pt">
    <w:name w:val="Style ABC - paragrah in Notes + After:  0 pt"/>
    <w:basedOn w:val="ABC-paragrahinNotes"/>
    <w:uiPriority w:val="99"/>
    <w:rsid w:val="001D72B9"/>
    <w:pPr>
      <w:spacing w:after="0"/>
    </w:pPr>
  </w:style>
  <w:style w:type="paragraph" w:customStyle="1" w:styleId="15">
    <w:name w:val="Тема примечания1"/>
    <w:basedOn w:val="af6"/>
    <w:next w:val="af6"/>
    <w:uiPriority w:val="99"/>
    <w:semiHidden/>
    <w:rsid w:val="001D72B9"/>
    <w:rPr>
      <w:rFonts w:ascii="Arial" w:hAnsi="Arial"/>
      <w:b/>
      <w:bCs/>
      <w:sz w:val="18"/>
      <w:lang w:val="en-GB" w:eastAsia="en-US" w:bidi="ar-SA"/>
    </w:rPr>
  </w:style>
  <w:style w:type="paragraph" w:customStyle="1" w:styleId="aff7">
    <w:name w:val="Îáû÷íûé"/>
    <w:uiPriority w:val="99"/>
    <w:rsid w:val="001D7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paragraph" w:customStyle="1" w:styleId="StyleABC-paragrahinNotesBold">
    <w:name w:val="Style ABC - paragrah in Notes + Bold"/>
    <w:basedOn w:val="ABC-paragrahinNotes"/>
    <w:uiPriority w:val="99"/>
    <w:rsid w:val="001D72B9"/>
    <w:rPr>
      <w:b/>
      <w:bCs/>
      <w:sz w:val="20"/>
    </w:rPr>
  </w:style>
  <w:style w:type="character" w:customStyle="1" w:styleId="StyleABC-paragrahinNotesBoldChar">
    <w:name w:val="Style ABC - paragrah in Notes + Bold Char"/>
    <w:rsid w:val="001D72B9"/>
    <w:rPr>
      <w:rFonts w:ascii="Arial" w:hAnsi="Arial"/>
      <w:b/>
      <w:bCs/>
      <w:sz w:val="18"/>
      <w:lang w:val="en-GB" w:eastAsia="en-US" w:bidi="ar-SA"/>
    </w:rPr>
  </w:style>
  <w:style w:type="paragraph" w:customStyle="1" w:styleId="aff8">
    <w:name w:val="Íîðìàëüíûé"/>
    <w:uiPriority w:val="99"/>
    <w:rsid w:val="001D72B9"/>
    <w:pPr>
      <w:spacing w:after="0" w:line="240" w:lineRule="auto"/>
    </w:pPr>
    <w:rPr>
      <w:rFonts w:ascii="Swiss Light 10pt" w:eastAsia="Times New Roman" w:hAnsi="Swiss Light 10pt" w:cs="Times New Roman"/>
      <w:sz w:val="20"/>
      <w:szCs w:val="20"/>
    </w:rPr>
  </w:style>
  <w:style w:type="paragraph" w:customStyle="1" w:styleId="NormalText">
    <w:name w:val="Normal Text"/>
    <w:uiPriority w:val="99"/>
    <w:rsid w:val="001D72B9"/>
    <w:pPr>
      <w:widowControl w:val="0"/>
      <w:autoSpaceDE w:val="0"/>
      <w:autoSpaceDN w:val="0"/>
      <w:adjustRightInd w:val="0"/>
      <w:spacing w:after="141" w:line="240" w:lineRule="auto"/>
      <w:ind w:left="283"/>
    </w:pPr>
    <w:rPr>
      <w:rFonts w:ascii="Arial" w:eastAsia="Times New Roman" w:hAnsi="Arial" w:cs="Arial"/>
      <w:color w:val="000000"/>
      <w:sz w:val="18"/>
      <w:szCs w:val="18"/>
      <w:lang w:val="en-AU" w:eastAsia="en-AU"/>
    </w:rPr>
  </w:style>
  <w:style w:type="paragraph" w:customStyle="1" w:styleId="Subhead">
    <w:name w:val="Subhead"/>
    <w:uiPriority w:val="99"/>
    <w:rsid w:val="001D72B9"/>
    <w:pPr>
      <w:widowControl w:val="0"/>
      <w:spacing w:before="72" w:after="72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TableText0">
    <w:name w:val="Table Text"/>
    <w:uiPriority w:val="99"/>
    <w:rsid w:val="001D72B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18"/>
      <w:szCs w:val="20"/>
    </w:rPr>
  </w:style>
  <w:style w:type="paragraph" w:customStyle="1" w:styleId="Level1">
    <w:name w:val="Level 1"/>
    <w:uiPriority w:val="99"/>
    <w:rsid w:val="001D72B9"/>
    <w:pPr>
      <w:widowControl w:val="0"/>
      <w:tabs>
        <w:tab w:val="left" w:pos="720"/>
        <w:tab w:val="left" w:pos="1425"/>
        <w:tab w:val="left" w:pos="2355"/>
        <w:tab w:val="right" w:pos="10440"/>
      </w:tabs>
      <w:spacing w:after="288" w:line="240" w:lineRule="auto"/>
      <w:ind w:firstLine="720"/>
      <w:jc w:val="both"/>
    </w:pPr>
    <w:rPr>
      <w:rFonts w:ascii="Times New Roman" w:eastAsia="Times New Roman" w:hAnsi="Times New Roman" w:cs="Times New Roman"/>
      <w:b/>
      <w:caps/>
      <w:color w:val="000000"/>
      <w:sz w:val="24"/>
      <w:szCs w:val="20"/>
    </w:rPr>
  </w:style>
  <w:style w:type="paragraph" w:customStyle="1" w:styleId="paragrapha">
    <w:name w:val="paragrapha"/>
    <w:basedOn w:val="a0"/>
    <w:uiPriority w:val="99"/>
    <w:rsid w:val="001D72B9"/>
    <w:pPr>
      <w:spacing w:before="240"/>
      <w:jc w:val="both"/>
    </w:pPr>
    <w:rPr>
      <w:rFonts w:ascii="Times New Roman" w:hAnsi="Times New Roman"/>
      <w:sz w:val="24"/>
      <w:szCs w:val="24"/>
      <w:lang w:val="en-GB" w:eastAsia="en-GB" w:bidi="ar-SA"/>
    </w:rPr>
  </w:style>
  <w:style w:type="paragraph" w:customStyle="1" w:styleId="BalloonText1">
    <w:name w:val="Balloon Text1"/>
    <w:basedOn w:val="a0"/>
    <w:uiPriority w:val="99"/>
    <w:semiHidden/>
    <w:rsid w:val="001D72B9"/>
    <w:rPr>
      <w:rFonts w:cs="Tahoma"/>
      <w:sz w:val="16"/>
      <w:szCs w:val="16"/>
      <w:lang w:val="en-US" w:eastAsia="en-US" w:bidi="ar-SA"/>
    </w:rPr>
  </w:style>
  <w:style w:type="paragraph" w:customStyle="1" w:styleId="BalloonText2">
    <w:name w:val="Balloon Text2"/>
    <w:basedOn w:val="a0"/>
    <w:uiPriority w:val="99"/>
    <w:semiHidden/>
    <w:rsid w:val="001D72B9"/>
    <w:rPr>
      <w:rFonts w:cs="Tahoma"/>
      <w:sz w:val="16"/>
      <w:szCs w:val="16"/>
      <w:lang w:val="en-US" w:eastAsia="en-US" w:bidi="ar-SA"/>
    </w:rPr>
  </w:style>
  <w:style w:type="paragraph" w:styleId="27">
    <w:name w:val="List Bullet 2"/>
    <w:basedOn w:val="a"/>
    <w:uiPriority w:val="99"/>
    <w:rsid w:val="001D72B9"/>
    <w:pPr>
      <w:numPr>
        <w:numId w:val="0"/>
      </w:numPr>
      <w:tabs>
        <w:tab w:val="num" w:pos="953"/>
      </w:tabs>
      <w:spacing w:after="60"/>
      <w:ind w:left="953" w:hanging="477"/>
    </w:pPr>
    <w:rPr>
      <w:rFonts w:ascii="Times New Roman" w:hAnsi="Times New Roman"/>
      <w:sz w:val="22"/>
      <w:szCs w:val="22"/>
      <w:lang w:val="en-US" w:eastAsia="ru-RU"/>
    </w:rPr>
  </w:style>
  <w:style w:type="paragraph" w:styleId="a">
    <w:name w:val="List Bullet"/>
    <w:basedOn w:val="a0"/>
    <w:autoRedefine/>
    <w:uiPriority w:val="99"/>
    <w:rsid w:val="001D72B9"/>
    <w:pPr>
      <w:numPr>
        <w:numId w:val="11"/>
      </w:numPr>
    </w:pPr>
    <w:rPr>
      <w:rFonts w:ascii="Arial" w:hAnsi="Arial"/>
      <w:sz w:val="18"/>
      <w:lang w:val="en-GB" w:eastAsia="en-US" w:bidi="ar-SA"/>
    </w:rPr>
  </w:style>
  <w:style w:type="paragraph" w:customStyle="1" w:styleId="tblText00">
    <w:name w:val="tbl'Text_00"/>
    <w:basedOn w:val="ad"/>
    <w:uiPriority w:val="99"/>
    <w:rsid w:val="001D7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tblHeaderText">
    <w:name w:val="tbl'HeaderText"/>
    <w:basedOn w:val="tblText00"/>
    <w:uiPriority w:val="99"/>
    <w:rsid w:val="001D72B9"/>
    <w:pPr>
      <w:jc w:val="center"/>
    </w:pPr>
    <w:rPr>
      <w:b/>
      <w:spacing w:val="-2"/>
    </w:rPr>
  </w:style>
  <w:style w:type="paragraph" w:customStyle="1" w:styleId="tblNumber00">
    <w:name w:val="tbl'Number_00"/>
    <w:basedOn w:val="tblText00"/>
    <w:uiPriority w:val="99"/>
    <w:rsid w:val="001D72B9"/>
    <w:pPr>
      <w:jc w:val="right"/>
    </w:pPr>
  </w:style>
  <w:style w:type="paragraph" w:customStyle="1" w:styleId="tblNumber01">
    <w:name w:val="tbl'Number_01"/>
    <w:basedOn w:val="tblText00"/>
    <w:uiPriority w:val="99"/>
    <w:rsid w:val="001D72B9"/>
    <w:pPr>
      <w:ind w:right="57"/>
      <w:jc w:val="right"/>
    </w:pPr>
  </w:style>
  <w:style w:type="paragraph" w:customStyle="1" w:styleId="tblText02">
    <w:name w:val="tbl'Text_02"/>
    <w:basedOn w:val="tblText00"/>
    <w:uiPriority w:val="99"/>
    <w:rsid w:val="001D72B9"/>
    <w:pPr>
      <w:ind w:left="113" w:hanging="113"/>
    </w:pPr>
  </w:style>
  <w:style w:type="paragraph" w:customStyle="1" w:styleId="tblNumberDash">
    <w:name w:val="tbl'Number_Dash"/>
    <w:basedOn w:val="tblText00"/>
    <w:uiPriority w:val="99"/>
    <w:rsid w:val="001D72B9"/>
    <w:pPr>
      <w:ind w:right="74"/>
      <w:jc w:val="right"/>
    </w:pPr>
  </w:style>
  <w:style w:type="character" w:customStyle="1" w:styleId="kozorezova">
    <w:name w:val="kozorezova"/>
    <w:semiHidden/>
    <w:rsid w:val="001D72B9"/>
    <w:rPr>
      <w:rFonts w:ascii="Arial" w:hAnsi="Arial" w:cs="Arial"/>
      <w:color w:val="auto"/>
      <w:sz w:val="20"/>
      <w:szCs w:val="20"/>
    </w:rPr>
  </w:style>
  <w:style w:type="character" w:customStyle="1" w:styleId="c12">
    <w:name w:val="c12"/>
    <w:basedOn w:val="a1"/>
    <w:rsid w:val="001D72B9"/>
  </w:style>
  <w:style w:type="character" w:customStyle="1" w:styleId="DeltaViewInsertion">
    <w:name w:val="DeltaView Insertion"/>
    <w:rsid w:val="001D72B9"/>
    <w:rPr>
      <w:b/>
      <w:bCs/>
      <w:color w:val="0000FF"/>
      <w:spacing w:val="0"/>
      <w:u w:val="double"/>
    </w:rPr>
  </w:style>
  <w:style w:type="character" w:styleId="aff9">
    <w:name w:val="Strong"/>
    <w:uiPriority w:val="22"/>
    <w:qFormat/>
    <w:rsid w:val="001D72B9"/>
    <w:rPr>
      <w:b/>
      <w:bCs/>
    </w:rPr>
  </w:style>
  <w:style w:type="table" w:customStyle="1" w:styleId="16">
    <w:name w:val="Сетка таблицы1"/>
    <w:basedOn w:val="a2"/>
    <w:next w:val="aa"/>
    <w:rsid w:val="001D72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abc-paragrahinnotesafter0pt0">
    <w:name w:val="styleabc-paragrahinnotesafter0pt"/>
    <w:basedOn w:val="a0"/>
    <w:uiPriority w:val="99"/>
    <w:rsid w:val="001D72B9"/>
    <w:pPr>
      <w:jc w:val="both"/>
    </w:pPr>
    <w:rPr>
      <w:rFonts w:ascii="Arial" w:hAnsi="Arial" w:cs="Arial"/>
      <w:sz w:val="18"/>
      <w:szCs w:val="18"/>
      <w:lang w:bidi="ar-SA"/>
    </w:rPr>
  </w:style>
  <w:style w:type="paragraph" w:customStyle="1" w:styleId="kop6">
    <w:name w:val="kop6"/>
    <w:basedOn w:val="a0"/>
    <w:uiPriority w:val="99"/>
    <w:rsid w:val="001D72B9"/>
    <w:pPr>
      <w:spacing w:line="290" w:lineRule="atLeast"/>
      <w:ind w:left="720"/>
    </w:pPr>
    <w:rPr>
      <w:rFonts w:ascii="Arial" w:hAnsi="Arial" w:cs="Arial"/>
      <w:i/>
      <w:sz w:val="22"/>
      <w:lang w:val="nl-NL" w:eastAsia="en-US" w:bidi="ar-SA"/>
    </w:rPr>
  </w:style>
  <w:style w:type="paragraph" w:customStyle="1" w:styleId="abc-paragrahinnotes0">
    <w:name w:val="abc-paragrahinnotes"/>
    <w:basedOn w:val="a0"/>
    <w:uiPriority w:val="99"/>
    <w:rsid w:val="001D72B9"/>
    <w:pPr>
      <w:spacing w:after="240"/>
      <w:jc w:val="both"/>
    </w:pPr>
    <w:rPr>
      <w:rFonts w:ascii="Arial" w:hAnsi="Arial" w:cs="Arial"/>
      <w:sz w:val="18"/>
      <w:szCs w:val="18"/>
      <w:lang w:bidi="ar-SA"/>
    </w:rPr>
  </w:style>
  <w:style w:type="paragraph" w:customStyle="1" w:styleId="tblheadertext0">
    <w:name w:val="tblheadertext"/>
    <w:basedOn w:val="a0"/>
    <w:uiPriority w:val="99"/>
    <w:rsid w:val="001D72B9"/>
    <w:pPr>
      <w:jc w:val="center"/>
    </w:pPr>
    <w:rPr>
      <w:rFonts w:ascii="Times New Roman" w:hAnsi="Times New Roman"/>
      <w:b/>
      <w:bCs/>
      <w:spacing w:val="-2"/>
      <w:lang w:bidi="ar-SA"/>
    </w:rPr>
  </w:style>
  <w:style w:type="paragraph" w:customStyle="1" w:styleId="tblnumber000">
    <w:name w:val="tblnumber00"/>
    <w:basedOn w:val="a0"/>
    <w:uiPriority w:val="99"/>
    <w:rsid w:val="001D72B9"/>
    <w:pPr>
      <w:jc w:val="right"/>
    </w:pPr>
    <w:rPr>
      <w:rFonts w:ascii="Times New Roman" w:hAnsi="Times New Roman"/>
      <w:lang w:bidi="ar-SA"/>
    </w:rPr>
  </w:style>
  <w:style w:type="paragraph" w:customStyle="1" w:styleId="tbltext020">
    <w:name w:val="tbltext02"/>
    <w:basedOn w:val="a0"/>
    <w:uiPriority w:val="99"/>
    <w:rsid w:val="001D72B9"/>
    <w:pPr>
      <w:ind w:left="113" w:hanging="113"/>
    </w:pPr>
    <w:rPr>
      <w:rFonts w:ascii="Times New Roman" w:hAnsi="Times New Roman"/>
      <w:lang w:bidi="ar-SA"/>
    </w:rPr>
  </w:style>
  <w:style w:type="paragraph" w:customStyle="1" w:styleId="CharChar">
    <w:name w:val="Char Char"/>
    <w:basedOn w:val="a0"/>
    <w:rsid w:val="001D72B9"/>
    <w:rPr>
      <w:rFonts w:ascii="Times New Roman" w:hAnsi="Times New Roman"/>
      <w:sz w:val="24"/>
      <w:lang w:val="en-US" w:eastAsia="en-US" w:bidi="ar-SA"/>
    </w:rPr>
  </w:style>
  <w:style w:type="paragraph" w:customStyle="1" w:styleId="NamePosition">
    <w:name w:val="NamePosition"/>
    <w:basedOn w:val="a0"/>
    <w:autoRedefine/>
    <w:uiPriority w:val="99"/>
    <w:rsid w:val="001D72B9"/>
    <w:pPr>
      <w:spacing w:line="240" w:lineRule="atLeast"/>
    </w:pPr>
    <w:rPr>
      <w:rFonts w:ascii="Georgia" w:hAnsi="Georgia"/>
      <w:lang w:val="en-US" w:eastAsia="en-US" w:bidi="ar-SA"/>
    </w:rPr>
  </w:style>
  <w:style w:type="paragraph" w:customStyle="1" w:styleId="AuditFirm">
    <w:name w:val="AuditFirm"/>
    <w:basedOn w:val="a0"/>
    <w:next w:val="NamePosition"/>
    <w:autoRedefine/>
    <w:uiPriority w:val="34"/>
    <w:qFormat/>
    <w:rsid w:val="001D72B9"/>
    <w:pPr>
      <w:spacing w:after="720" w:line="240" w:lineRule="atLeast"/>
    </w:pPr>
    <w:rPr>
      <w:rFonts w:ascii="Georgia" w:hAnsi="Georgia"/>
      <w:lang w:val="en-GB" w:eastAsia="en-US" w:bidi="ar-SA"/>
    </w:rPr>
  </w:style>
  <w:style w:type="paragraph" w:customStyle="1" w:styleId="LetterDate">
    <w:name w:val="LetterDate"/>
    <w:basedOn w:val="a0"/>
    <w:next w:val="a0"/>
    <w:autoRedefine/>
    <w:uiPriority w:val="34"/>
    <w:qFormat/>
    <w:rsid w:val="001D72B9"/>
    <w:pPr>
      <w:spacing w:before="480" w:after="240" w:line="240" w:lineRule="atLeast"/>
    </w:pPr>
    <w:rPr>
      <w:rFonts w:ascii="Georgia" w:hAnsi="Georgia"/>
      <w:lang w:val="en-US" w:eastAsia="en-US" w:bidi="ar-SA"/>
    </w:rPr>
  </w:style>
  <w:style w:type="paragraph" w:customStyle="1" w:styleId="FormalSignOff">
    <w:name w:val="FormalSignOff"/>
    <w:basedOn w:val="ad"/>
    <w:next w:val="AuditFirm"/>
    <w:autoRedefine/>
    <w:uiPriority w:val="34"/>
    <w:qFormat/>
    <w:rsid w:val="001D72B9"/>
    <w:pPr>
      <w:spacing w:before="240" w:after="0" w:line="240" w:lineRule="atLeast"/>
    </w:pPr>
    <w:rPr>
      <w:rFonts w:ascii="Georgia" w:eastAsia="Times New Roman" w:hAnsi="Georgia" w:cs="Times New Roman"/>
      <w:sz w:val="20"/>
      <w:szCs w:val="20"/>
      <w:lang w:val="en-US"/>
    </w:rPr>
  </w:style>
  <w:style w:type="paragraph" w:customStyle="1" w:styleId="Headline1">
    <w:name w:val="Headline 1"/>
    <w:basedOn w:val="ad"/>
    <w:next w:val="ad"/>
    <w:autoRedefine/>
    <w:uiPriority w:val="34"/>
    <w:qFormat/>
    <w:rsid w:val="001D72B9"/>
    <w:pPr>
      <w:keepNext/>
      <w:spacing w:after="40" w:line="240" w:lineRule="auto"/>
    </w:pPr>
    <w:rPr>
      <w:rFonts w:ascii="Georgia" w:eastAsia="Times New Roman" w:hAnsi="Georgia" w:cs="Times New Roman"/>
      <w:b/>
      <w:i/>
      <w:sz w:val="20"/>
      <w:szCs w:val="20"/>
      <w:lang w:val="en-US"/>
    </w:rPr>
  </w:style>
  <w:style w:type="paragraph" w:customStyle="1" w:styleId="Headline3">
    <w:name w:val="Headline 3"/>
    <w:basedOn w:val="ad"/>
    <w:next w:val="ad"/>
    <w:autoRedefine/>
    <w:uiPriority w:val="34"/>
    <w:qFormat/>
    <w:rsid w:val="001D72B9"/>
    <w:pPr>
      <w:keepNext/>
      <w:spacing w:after="40" w:line="240" w:lineRule="auto"/>
    </w:pPr>
    <w:rPr>
      <w:rFonts w:ascii="Georgia" w:eastAsia="Times New Roman" w:hAnsi="Georgia" w:cs="Times New Roman"/>
      <w:i/>
      <w:sz w:val="24"/>
      <w:szCs w:val="24"/>
      <w:lang w:val="en-US"/>
    </w:rPr>
  </w:style>
  <w:style w:type="paragraph" w:customStyle="1" w:styleId="Spacing365mm">
    <w:name w:val="Spacing 36_5 mm"/>
    <w:basedOn w:val="ad"/>
    <w:autoRedefine/>
    <w:uiPriority w:val="34"/>
    <w:rsid w:val="001D72B9"/>
    <w:pPr>
      <w:spacing w:after="0" w:line="1673" w:lineRule="exact"/>
    </w:pPr>
    <w:rPr>
      <w:rFonts w:ascii="Arial" w:eastAsia="Times New Roman" w:hAnsi="Arial" w:cs="Times New Roman"/>
      <w:sz w:val="2"/>
      <w:szCs w:val="20"/>
      <w:lang w:val="en-US"/>
    </w:rPr>
  </w:style>
  <w:style w:type="paragraph" w:customStyle="1" w:styleId="LocalLegalContact">
    <w:name w:val="LocalLegalContact"/>
    <w:basedOn w:val="ad"/>
    <w:next w:val="a0"/>
    <w:autoRedefine/>
    <w:uiPriority w:val="99"/>
    <w:rsid w:val="001D72B9"/>
    <w:pPr>
      <w:framePr w:w="3600" w:h="1730" w:hSpace="187" w:wrap="around" w:hAnchor="page" w:xAlign="right" w:yAlign="top" w:anchorLock="1"/>
      <w:pBdr>
        <w:left w:val="single" w:sz="4" w:space="9" w:color="auto"/>
      </w:pBdr>
      <w:spacing w:after="0" w:line="220" w:lineRule="atLeast"/>
    </w:pPr>
    <w:rPr>
      <w:rFonts w:ascii="Arial" w:eastAsia="Times New Roman" w:hAnsi="Arial" w:cs="Arial"/>
      <w:i/>
      <w:sz w:val="16"/>
      <w:szCs w:val="16"/>
    </w:rPr>
  </w:style>
  <w:style w:type="paragraph" w:customStyle="1" w:styleId="LocalLegalAddress">
    <w:name w:val="LocalLegalAddress"/>
    <w:basedOn w:val="ad"/>
    <w:next w:val="LocalLegalContact"/>
    <w:autoRedefine/>
    <w:uiPriority w:val="99"/>
    <w:rsid w:val="001D72B9"/>
    <w:pPr>
      <w:spacing w:after="0" w:line="220" w:lineRule="atLeast"/>
    </w:pPr>
    <w:rPr>
      <w:rFonts w:ascii="Georgia" w:eastAsia="Times New Roman" w:hAnsi="Georgia" w:cs="Times New Roman"/>
      <w:i/>
      <w:sz w:val="18"/>
      <w:szCs w:val="20"/>
    </w:rPr>
  </w:style>
  <w:style w:type="paragraph" w:customStyle="1" w:styleId="FooterLegalDetails">
    <w:name w:val="FooterLegalDetails"/>
    <w:basedOn w:val="a0"/>
    <w:next w:val="a0"/>
    <w:autoRedefine/>
    <w:uiPriority w:val="34"/>
    <w:rsid w:val="001D72B9"/>
    <w:pPr>
      <w:spacing w:line="140" w:lineRule="exact"/>
    </w:pPr>
    <w:rPr>
      <w:rFonts w:ascii="Arial" w:hAnsi="Arial" w:cs="Arial"/>
      <w:sz w:val="12"/>
      <w:lang w:val="en-US" w:eastAsia="en-US" w:bidi="ar-SA"/>
    </w:rPr>
  </w:style>
  <w:style w:type="paragraph" w:customStyle="1" w:styleId="Spacing4mm">
    <w:name w:val="Spacing 4 mm"/>
    <w:basedOn w:val="a0"/>
    <w:next w:val="ad"/>
    <w:autoRedefine/>
    <w:uiPriority w:val="99"/>
    <w:rsid w:val="001D72B9"/>
    <w:pPr>
      <w:spacing w:line="170" w:lineRule="exact"/>
    </w:pPr>
    <w:rPr>
      <w:rFonts w:ascii="Arial" w:hAnsi="Arial" w:cs="Arial"/>
      <w:sz w:val="2"/>
      <w:lang w:val="en-US" w:eastAsia="en-US" w:bidi="ar-SA"/>
    </w:rPr>
  </w:style>
  <w:style w:type="character" w:customStyle="1" w:styleId="CharChar3">
    <w:name w:val="Char Char3"/>
    <w:rsid w:val="001D72B9"/>
    <w:rPr>
      <w:rFonts w:ascii="Arial" w:hAnsi="Arial"/>
      <w:sz w:val="18"/>
      <w:lang w:val="en-GB" w:eastAsia="en-US" w:bidi="ar-SA"/>
    </w:rPr>
  </w:style>
  <w:style w:type="paragraph" w:styleId="affa">
    <w:name w:val="Revision"/>
    <w:hidden/>
    <w:uiPriority w:val="99"/>
    <w:semiHidden/>
    <w:rsid w:val="001D72B9"/>
    <w:pPr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paragraph" w:customStyle="1" w:styleId="CharChar0">
    <w:name w:val="Char Char"/>
    <w:basedOn w:val="a0"/>
    <w:rsid w:val="00022724"/>
    <w:rPr>
      <w:rFonts w:ascii="Times New Roman" w:hAnsi="Times New Roman"/>
      <w:sz w:val="24"/>
      <w:lang w:val="en-US" w:eastAsia="en-US" w:bidi="ar-SA"/>
    </w:rPr>
  </w:style>
  <w:style w:type="character" w:customStyle="1" w:styleId="CharChar30">
    <w:name w:val="Char Char3"/>
    <w:rsid w:val="00022724"/>
    <w:rPr>
      <w:rFonts w:ascii="Arial" w:hAnsi="Arial"/>
      <w:sz w:val="18"/>
      <w:lang w:val="en-GB" w:eastAsia="en-US" w:bidi="ar-SA"/>
    </w:rPr>
  </w:style>
  <w:style w:type="character" w:customStyle="1" w:styleId="A60">
    <w:name w:val="A6"/>
    <w:uiPriority w:val="99"/>
    <w:rsid w:val="00B663F9"/>
    <w:rPr>
      <w:rFonts w:cs="DIN 2014 Light"/>
      <w:color w:val="000000"/>
      <w:sz w:val="18"/>
      <w:szCs w:val="18"/>
    </w:rPr>
  </w:style>
  <w:style w:type="paragraph" w:customStyle="1" w:styleId="CharChar1">
    <w:name w:val="Char Char"/>
    <w:basedOn w:val="a0"/>
    <w:rsid w:val="00F35D9A"/>
    <w:rPr>
      <w:rFonts w:ascii="Times New Roman" w:hAnsi="Times New Roman"/>
      <w:sz w:val="24"/>
      <w:lang w:val="en-US" w:eastAsia="en-US" w:bidi="ar-SA"/>
    </w:rPr>
  </w:style>
  <w:style w:type="character" w:customStyle="1" w:styleId="CharChar31">
    <w:name w:val="Char Char3"/>
    <w:rsid w:val="00F35D9A"/>
    <w:rPr>
      <w:rFonts w:ascii="Arial" w:hAnsi="Arial"/>
      <w:sz w:val="18"/>
      <w:lang w:val="en-GB" w:eastAsia="en-US" w:bidi="ar-SA"/>
    </w:rPr>
  </w:style>
  <w:style w:type="character" w:customStyle="1" w:styleId="ac">
    <w:name w:val="Абзац списка Знак"/>
    <w:link w:val="ab"/>
    <w:uiPriority w:val="34"/>
    <w:rsid w:val="00F35D9A"/>
  </w:style>
  <w:style w:type="paragraph" w:customStyle="1" w:styleId="000">
    <w:name w:val="000"/>
    <w:aliases w:val="standaard"/>
    <w:basedOn w:val="a0"/>
    <w:link w:val="000Char"/>
    <w:rsid w:val="00F35D9A"/>
    <w:pPr>
      <w:overflowPunct w:val="0"/>
      <w:autoSpaceDE w:val="0"/>
      <w:autoSpaceDN w:val="0"/>
      <w:adjustRightInd w:val="0"/>
      <w:spacing w:line="260" w:lineRule="atLeast"/>
      <w:textAlignment w:val="baseline"/>
    </w:pPr>
    <w:rPr>
      <w:rFonts w:ascii="EYInterstate Light" w:hAnsi="EYInterstate Light"/>
      <w:kern w:val="12"/>
      <w:lang w:val="nl-NL" w:eastAsia="en-US" w:bidi="ar-SA"/>
    </w:rPr>
  </w:style>
  <w:style w:type="paragraph" w:customStyle="1" w:styleId="080">
    <w:name w:val="080"/>
    <w:aliases w:val="titel"/>
    <w:basedOn w:val="a0"/>
    <w:next w:val="000"/>
    <w:rsid w:val="00F35D9A"/>
    <w:pPr>
      <w:keepNext/>
      <w:overflowPunct w:val="0"/>
      <w:autoSpaceDE w:val="0"/>
      <w:autoSpaceDN w:val="0"/>
      <w:adjustRightInd w:val="0"/>
      <w:spacing w:after="520"/>
      <w:textAlignment w:val="baseline"/>
    </w:pPr>
    <w:rPr>
      <w:rFonts w:ascii="EYInterstate" w:hAnsi="EYInterstate"/>
      <w:b/>
      <w:color w:val="808080"/>
      <w:sz w:val="36"/>
      <w:lang w:val="nl-NL" w:eastAsia="en-US" w:bidi="ar-SA"/>
    </w:rPr>
  </w:style>
  <w:style w:type="paragraph" w:customStyle="1" w:styleId="084">
    <w:name w:val="084"/>
    <w:aliases w:val="cursief geen inspring"/>
    <w:basedOn w:val="000"/>
    <w:next w:val="000"/>
    <w:rsid w:val="00F35D9A"/>
    <w:pPr>
      <w:keepNext/>
      <w:spacing w:before="260"/>
    </w:pPr>
    <w:rPr>
      <w:rFonts w:ascii="EYInterstate" w:hAnsi="EYInterstate"/>
      <w:color w:val="808080"/>
    </w:rPr>
  </w:style>
  <w:style w:type="character" w:customStyle="1" w:styleId="000Char">
    <w:name w:val="000 Char"/>
    <w:aliases w:val="standaard Char"/>
    <w:link w:val="000"/>
    <w:rsid w:val="00F35D9A"/>
    <w:rPr>
      <w:rFonts w:ascii="EYInterstate Light" w:eastAsia="Times New Roman" w:hAnsi="EYInterstate Light" w:cs="Times New Roman"/>
      <w:kern w:val="12"/>
      <w:sz w:val="20"/>
      <w:szCs w:val="20"/>
      <w:lang w:val="nl-NL"/>
    </w:rPr>
  </w:style>
  <w:style w:type="paragraph" w:customStyle="1" w:styleId="CharChar2">
    <w:name w:val="Char Char"/>
    <w:basedOn w:val="a0"/>
    <w:rsid w:val="00C81090"/>
    <w:rPr>
      <w:rFonts w:ascii="Times New Roman" w:hAnsi="Times New Roman"/>
      <w:sz w:val="24"/>
      <w:lang w:val="en-US" w:eastAsia="en-US" w:bidi="ar-SA"/>
    </w:rPr>
  </w:style>
  <w:style w:type="character" w:customStyle="1" w:styleId="CharChar32">
    <w:name w:val="Char Char3"/>
    <w:rsid w:val="00C81090"/>
    <w:rPr>
      <w:rFonts w:ascii="Arial" w:hAnsi="Arial"/>
      <w:sz w:val="18"/>
      <w:lang w:val="en-GB" w:eastAsia="en-US" w:bidi="ar-SA"/>
    </w:rPr>
  </w:style>
  <w:style w:type="paragraph" w:customStyle="1" w:styleId="081">
    <w:name w:val="081"/>
    <w:aliases w:val="kop 1"/>
    <w:basedOn w:val="a0"/>
    <w:next w:val="000"/>
    <w:uiPriority w:val="99"/>
    <w:qFormat/>
    <w:rsid w:val="00C81090"/>
    <w:pPr>
      <w:keepNext/>
      <w:overflowPunct w:val="0"/>
      <w:autoSpaceDE w:val="0"/>
      <w:autoSpaceDN w:val="0"/>
      <w:adjustRightInd w:val="0"/>
      <w:spacing w:before="240" w:after="60"/>
      <w:textAlignment w:val="baseline"/>
    </w:pPr>
    <w:rPr>
      <w:rFonts w:ascii="EYInterstate" w:hAnsi="EYInterstate"/>
      <w:b/>
      <w:color w:val="808080"/>
      <w:kern w:val="32"/>
      <w:sz w:val="32"/>
      <w:lang w:val="en-US" w:eastAsia="en-US" w:bidi="ar-SA"/>
    </w:rPr>
  </w:style>
  <w:style w:type="paragraph" w:customStyle="1" w:styleId="CharChar4">
    <w:name w:val="Char Char"/>
    <w:basedOn w:val="a0"/>
    <w:uiPriority w:val="99"/>
    <w:rsid w:val="00CA685A"/>
    <w:rPr>
      <w:rFonts w:ascii="Times New Roman" w:hAnsi="Times New Roman"/>
      <w:sz w:val="24"/>
      <w:lang w:val="en-US" w:eastAsia="en-US" w:bidi="ar-SA"/>
    </w:rPr>
  </w:style>
  <w:style w:type="character" w:customStyle="1" w:styleId="CharChar33">
    <w:name w:val="Char Char3"/>
    <w:rsid w:val="00CA685A"/>
    <w:rPr>
      <w:rFonts w:ascii="Arial" w:hAnsi="Arial"/>
      <w:sz w:val="18"/>
      <w:lang w:val="en-GB" w:eastAsia="en-US" w:bidi="ar-SA"/>
    </w:rPr>
  </w:style>
  <w:style w:type="paragraph" w:customStyle="1" w:styleId="list">
    <w:name w:val="_list"/>
    <w:basedOn w:val="a4"/>
    <w:link w:val="listChar"/>
    <w:uiPriority w:val="99"/>
    <w:qFormat/>
    <w:rsid w:val="00F05FA4"/>
    <w:pPr>
      <w:widowControl w:val="0"/>
      <w:numPr>
        <w:numId w:val="14"/>
      </w:numPr>
      <w:tabs>
        <w:tab w:val="clear" w:pos="4677"/>
        <w:tab w:val="clear" w:pos="9355"/>
      </w:tabs>
      <w:spacing w:before="120"/>
    </w:pPr>
    <w:rPr>
      <w:rFonts w:ascii="Arial" w:eastAsia="Times New Roman" w:hAnsi="Arial" w:cs="Arial"/>
      <w:sz w:val="18"/>
      <w:szCs w:val="18"/>
    </w:rPr>
  </w:style>
  <w:style w:type="character" w:customStyle="1" w:styleId="listChar">
    <w:name w:val="_list Char"/>
    <w:link w:val="list"/>
    <w:uiPriority w:val="99"/>
    <w:rsid w:val="00F05FA4"/>
    <w:rPr>
      <w:rFonts w:ascii="Arial" w:eastAsia="Times New Roman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0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63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1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2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x5.ru/ru/PublishingImages/Pages/Media/News/Q3_2018_Trading_Update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ndrey.Vasin@x5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02E4E-2E13-4C88-8BB5-5DCC29289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2795</Words>
  <Characters>15937</Characters>
  <Application>Microsoft Office Word</Application>
  <DocSecurity>0</DocSecurity>
  <Lines>132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X5 Retail Group</Company>
  <LinksUpToDate>false</LinksUpToDate>
  <CharactersWithSpaces>18695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</dc:creator>
  <cp:lastModifiedBy>Admin</cp:lastModifiedBy>
  <cp:revision>3</cp:revision>
  <cp:lastPrinted>2018-10-23T09:33:00Z</cp:lastPrinted>
  <dcterms:created xsi:type="dcterms:W3CDTF">2018-10-24T07:06:00Z</dcterms:created>
  <dcterms:modified xsi:type="dcterms:W3CDTF">2018-10-24T07:07:00Z</dcterms:modified>
</cp:coreProperties>
</file>