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580854" w14:textId="77777777" w:rsidR="00F94B4A" w:rsidRPr="00226DEE" w:rsidRDefault="00F94B4A" w:rsidP="00F94B4A">
      <w:pPr>
        <w:spacing w:line="276" w:lineRule="auto"/>
        <w:rPr>
          <w:rFonts w:ascii="Arial" w:hAnsi="Arial" w:cs="Arial"/>
          <w:i/>
          <w:sz w:val="22"/>
          <w:szCs w:val="22"/>
        </w:rPr>
      </w:pPr>
      <w:r>
        <w:rPr>
          <w:rFonts w:ascii="Arial" w:hAnsi="Arial" w:cs="Arial"/>
          <w:i/>
          <w:sz w:val="22"/>
          <w:szCs w:val="22"/>
        </w:rPr>
        <w:t>Пресс-релиз</w:t>
      </w:r>
    </w:p>
    <w:p w14:paraId="1F4472BB" w14:textId="77777777" w:rsidR="00F94B4A" w:rsidRPr="003B7A66" w:rsidRDefault="00F94B4A" w:rsidP="00F94B4A">
      <w:pPr>
        <w:spacing w:line="276" w:lineRule="auto"/>
        <w:rPr>
          <w:rFonts w:ascii="Arial" w:hAnsi="Arial" w:cs="Arial"/>
          <w:b/>
          <w:sz w:val="22"/>
          <w:szCs w:val="22"/>
        </w:rPr>
      </w:pPr>
      <w:r w:rsidRPr="003B7A66">
        <w:rPr>
          <w:rFonts w:ascii="Arial" w:hAnsi="Arial" w:cs="Arial"/>
          <w:i/>
          <w:sz w:val="22"/>
          <w:szCs w:val="22"/>
        </w:rPr>
        <w:t>29</w:t>
      </w:r>
      <w:r>
        <w:rPr>
          <w:rFonts w:ascii="Arial" w:hAnsi="Arial" w:cs="Arial"/>
          <w:i/>
          <w:sz w:val="22"/>
          <w:szCs w:val="22"/>
        </w:rPr>
        <w:t xml:space="preserve"> марта</w:t>
      </w:r>
      <w:r w:rsidRPr="003B7A66">
        <w:rPr>
          <w:rFonts w:ascii="Arial" w:hAnsi="Arial" w:cs="Arial"/>
          <w:i/>
          <w:sz w:val="22"/>
          <w:szCs w:val="22"/>
        </w:rPr>
        <w:t xml:space="preserve"> 201</w:t>
      </w:r>
      <w:r>
        <w:rPr>
          <w:rFonts w:ascii="Arial" w:hAnsi="Arial" w:cs="Arial"/>
          <w:i/>
          <w:sz w:val="22"/>
          <w:szCs w:val="22"/>
        </w:rPr>
        <w:t>8 года</w:t>
      </w:r>
      <w:r w:rsidRPr="003B7A66">
        <w:rPr>
          <w:rFonts w:ascii="Arial" w:hAnsi="Arial" w:cs="Arial"/>
          <w:i/>
          <w:sz w:val="22"/>
          <w:szCs w:val="22"/>
        </w:rPr>
        <w:br w:type="textWrapping" w:clear="all"/>
      </w:r>
    </w:p>
    <w:p w14:paraId="1FF23F49" w14:textId="77777777" w:rsidR="00F94B4A" w:rsidRPr="003B7A66" w:rsidRDefault="00F94B4A" w:rsidP="00F94B4A">
      <w:pPr>
        <w:spacing w:line="276" w:lineRule="auto"/>
        <w:jc w:val="center"/>
        <w:rPr>
          <w:rFonts w:ascii="Arial" w:hAnsi="Arial" w:cs="Arial"/>
          <w:i/>
          <w:sz w:val="22"/>
          <w:szCs w:val="22"/>
        </w:rPr>
      </w:pPr>
    </w:p>
    <w:p w14:paraId="2B7294B5" w14:textId="77777777" w:rsidR="00F94B4A" w:rsidRPr="00226DEE" w:rsidRDefault="00F94B4A" w:rsidP="00F94B4A">
      <w:pPr>
        <w:autoSpaceDE w:val="0"/>
        <w:autoSpaceDN w:val="0"/>
        <w:adjustRightInd w:val="0"/>
        <w:rPr>
          <w:rFonts w:ascii="Arial" w:hAnsi="Arial" w:cs="Arial"/>
          <w:color w:val="000000"/>
          <w:lang w:eastAsia="en-US"/>
        </w:rPr>
      </w:pPr>
    </w:p>
    <w:p w14:paraId="65BFBEA4" w14:textId="77777777" w:rsidR="00F94B4A" w:rsidRPr="00226DEE" w:rsidRDefault="00F94B4A" w:rsidP="00F94B4A">
      <w:pPr>
        <w:spacing w:line="276" w:lineRule="auto"/>
        <w:jc w:val="center"/>
        <w:rPr>
          <w:rFonts w:ascii="Arial" w:hAnsi="Arial" w:cs="Arial"/>
          <w:b/>
          <w:color w:val="D1171E"/>
          <w:sz w:val="22"/>
          <w:szCs w:val="22"/>
          <w:u w:val="single"/>
        </w:rPr>
      </w:pPr>
      <w:r w:rsidRPr="00226DEE">
        <w:rPr>
          <w:rFonts w:ascii="Arial" w:hAnsi="Arial" w:cs="Arial"/>
          <w:color w:val="000000"/>
          <w:lang w:eastAsia="en-US"/>
        </w:rPr>
        <w:t xml:space="preserve"> </w:t>
      </w:r>
      <w:r w:rsidRPr="00226DEE">
        <w:rPr>
          <w:rFonts w:ascii="Arial" w:hAnsi="Arial" w:cs="Arial"/>
          <w:b/>
          <w:color w:val="D1171E"/>
          <w:sz w:val="22"/>
          <w:szCs w:val="22"/>
          <w:u w:val="single"/>
        </w:rPr>
        <w:t xml:space="preserve">ГК «О’КЕЙ» ОБЪЯВЛЯЕТ </w:t>
      </w:r>
      <w:r>
        <w:rPr>
          <w:rFonts w:ascii="Arial" w:hAnsi="Arial" w:cs="Arial"/>
          <w:b/>
          <w:color w:val="D1171E"/>
          <w:sz w:val="22"/>
          <w:szCs w:val="22"/>
          <w:u w:val="single"/>
        </w:rPr>
        <w:t>АУДИРОВАННЫЕ ФИНАНСОВЫЕ</w:t>
      </w:r>
      <w:r w:rsidRPr="00226DEE">
        <w:rPr>
          <w:rFonts w:ascii="Arial" w:hAnsi="Arial" w:cs="Arial"/>
          <w:b/>
          <w:color w:val="D1171E"/>
          <w:sz w:val="22"/>
          <w:szCs w:val="22"/>
          <w:u w:val="single"/>
        </w:rPr>
        <w:t xml:space="preserve"> РЕЗУЛЬТАТЫ ЗА 2017 </w:t>
      </w:r>
      <w:r>
        <w:rPr>
          <w:rFonts w:ascii="Arial" w:hAnsi="Arial" w:cs="Arial"/>
          <w:b/>
          <w:color w:val="D1171E"/>
          <w:sz w:val="22"/>
          <w:szCs w:val="22"/>
          <w:u w:val="single"/>
        </w:rPr>
        <w:t>ГОД</w:t>
      </w:r>
    </w:p>
    <w:p w14:paraId="08018015" w14:textId="77777777" w:rsidR="00F94B4A" w:rsidRDefault="00F94B4A" w:rsidP="00F94B4A">
      <w:pPr>
        <w:spacing w:line="276" w:lineRule="auto"/>
        <w:jc w:val="center"/>
        <w:rPr>
          <w:rFonts w:ascii="Arial" w:hAnsi="Arial" w:cs="Arial"/>
          <w:b/>
          <w:bCs/>
          <w:color w:val="000000"/>
          <w:sz w:val="23"/>
          <w:szCs w:val="23"/>
          <w:lang w:eastAsia="en-US"/>
        </w:rPr>
      </w:pPr>
    </w:p>
    <w:p w14:paraId="3C9B6BB0" w14:textId="77777777" w:rsidR="00F94B4A" w:rsidRPr="00226DEE" w:rsidRDefault="00F94B4A" w:rsidP="00F94B4A">
      <w:pPr>
        <w:autoSpaceDE w:val="0"/>
        <w:autoSpaceDN w:val="0"/>
        <w:adjustRightInd w:val="0"/>
        <w:rPr>
          <w:rFonts w:ascii="Arial" w:hAnsi="Arial" w:cs="Arial"/>
          <w:color w:val="000000"/>
          <w:lang w:eastAsia="en-US"/>
        </w:rPr>
      </w:pPr>
    </w:p>
    <w:p w14:paraId="317F1269" w14:textId="77777777" w:rsidR="00F94B4A" w:rsidRPr="003B7A66" w:rsidRDefault="00F94B4A" w:rsidP="00F94B4A">
      <w:pPr>
        <w:pStyle w:val="Default"/>
        <w:spacing w:line="276" w:lineRule="auto"/>
        <w:jc w:val="both"/>
      </w:pPr>
      <w:r w:rsidRPr="00BC4D69">
        <w:rPr>
          <w:rFonts w:ascii="Arial" w:hAnsi="Arial" w:cs="Arial"/>
          <w:b/>
          <w:sz w:val="22"/>
          <w:szCs w:val="22"/>
          <w:lang w:val="en-GB"/>
        </w:rPr>
        <w:t>O</w:t>
      </w:r>
      <w:r w:rsidRPr="003B7A66">
        <w:rPr>
          <w:rFonts w:ascii="Arial" w:hAnsi="Arial" w:cs="Arial"/>
          <w:b/>
          <w:sz w:val="22"/>
          <w:szCs w:val="22"/>
        </w:rPr>
        <w:t>’</w:t>
      </w:r>
      <w:r w:rsidRPr="00BC4D69">
        <w:rPr>
          <w:rFonts w:ascii="Arial" w:hAnsi="Arial" w:cs="Arial"/>
          <w:b/>
          <w:sz w:val="22"/>
          <w:szCs w:val="22"/>
          <w:lang w:val="en-GB"/>
        </w:rPr>
        <w:t>KEY</w:t>
      </w:r>
      <w:r w:rsidRPr="003B7A66">
        <w:rPr>
          <w:rFonts w:ascii="Arial" w:hAnsi="Arial" w:cs="Arial"/>
          <w:b/>
          <w:sz w:val="22"/>
          <w:szCs w:val="22"/>
        </w:rPr>
        <w:t xml:space="preserve"> </w:t>
      </w:r>
      <w:r w:rsidRPr="00BC4D69">
        <w:rPr>
          <w:rFonts w:ascii="Arial" w:hAnsi="Arial" w:cs="Arial"/>
          <w:b/>
          <w:sz w:val="22"/>
          <w:szCs w:val="22"/>
          <w:lang w:val="en-GB"/>
        </w:rPr>
        <w:t>Group</w:t>
      </w:r>
      <w:r w:rsidRPr="003B7A66">
        <w:rPr>
          <w:rFonts w:ascii="Arial" w:hAnsi="Arial" w:cs="Arial"/>
          <w:b/>
          <w:sz w:val="22"/>
          <w:szCs w:val="22"/>
        </w:rPr>
        <w:t xml:space="preserve"> </w:t>
      </w:r>
      <w:r w:rsidRPr="00BC4D69">
        <w:rPr>
          <w:rFonts w:ascii="Arial" w:hAnsi="Arial" w:cs="Arial"/>
          <w:b/>
          <w:sz w:val="22"/>
          <w:szCs w:val="22"/>
          <w:lang w:val="en-GB"/>
        </w:rPr>
        <w:t>S</w:t>
      </w:r>
      <w:r w:rsidRPr="003B7A66">
        <w:rPr>
          <w:rFonts w:ascii="Arial" w:hAnsi="Arial" w:cs="Arial"/>
          <w:b/>
          <w:sz w:val="22"/>
          <w:szCs w:val="22"/>
        </w:rPr>
        <w:t>.</w:t>
      </w:r>
      <w:r w:rsidRPr="00BC4D69">
        <w:rPr>
          <w:rFonts w:ascii="Arial" w:hAnsi="Arial" w:cs="Arial"/>
          <w:b/>
          <w:sz w:val="22"/>
          <w:szCs w:val="22"/>
          <w:lang w:val="en-GB"/>
        </w:rPr>
        <w:t>A</w:t>
      </w:r>
      <w:r w:rsidRPr="003B7A66">
        <w:rPr>
          <w:rFonts w:ascii="Arial" w:hAnsi="Arial" w:cs="Arial"/>
          <w:b/>
          <w:sz w:val="22"/>
          <w:szCs w:val="22"/>
        </w:rPr>
        <w:t>. (</w:t>
      </w:r>
      <w:r w:rsidRPr="00BC4D69">
        <w:rPr>
          <w:rFonts w:ascii="Arial" w:hAnsi="Arial" w:cs="Arial"/>
          <w:b/>
          <w:sz w:val="22"/>
          <w:szCs w:val="22"/>
          <w:lang w:val="en-GB"/>
        </w:rPr>
        <w:t>LSE</w:t>
      </w:r>
      <w:r w:rsidRPr="003B7A66">
        <w:rPr>
          <w:rFonts w:ascii="Arial" w:hAnsi="Arial" w:cs="Arial"/>
          <w:b/>
          <w:sz w:val="22"/>
          <w:szCs w:val="22"/>
        </w:rPr>
        <w:t xml:space="preserve">: </w:t>
      </w:r>
      <w:r w:rsidRPr="00BC4D69">
        <w:rPr>
          <w:rFonts w:ascii="Arial" w:hAnsi="Arial" w:cs="Arial"/>
          <w:b/>
          <w:sz w:val="22"/>
          <w:szCs w:val="22"/>
          <w:lang w:val="en-GB"/>
        </w:rPr>
        <w:t>OKEY</w:t>
      </w:r>
      <w:r w:rsidRPr="003B7A66">
        <w:rPr>
          <w:rFonts w:ascii="Arial" w:hAnsi="Arial" w:cs="Arial"/>
          <w:b/>
          <w:sz w:val="22"/>
          <w:szCs w:val="22"/>
        </w:rPr>
        <w:t xml:space="preserve">, «Группа»), одна из крупнейших российских розничных сетей по торговле продуктами питания, объявляет финансовые результаты за 2017 год на основе консолидированной финансовой отчетности, подтвержденной аудиторами. </w:t>
      </w:r>
      <w:r>
        <w:rPr>
          <w:rFonts w:ascii="Arial" w:hAnsi="Arial" w:cs="Arial"/>
          <w:b/>
          <w:sz w:val="22"/>
          <w:szCs w:val="22"/>
        </w:rPr>
        <w:t>В</w:t>
      </w:r>
      <w:r w:rsidRPr="00BC4D69">
        <w:rPr>
          <w:rFonts w:ascii="Arial" w:hAnsi="Arial" w:cs="Arial"/>
          <w:b/>
          <w:sz w:val="22"/>
          <w:szCs w:val="22"/>
        </w:rPr>
        <w:t xml:space="preserve">се материалы, публикуемые </w:t>
      </w:r>
      <w:r>
        <w:rPr>
          <w:rFonts w:ascii="Arial" w:hAnsi="Arial" w:cs="Arial"/>
          <w:b/>
          <w:sz w:val="22"/>
          <w:szCs w:val="22"/>
        </w:rPr>
        <w:t>Группой</w:t>
      </w:r>
      <w:r w:rsidRPr="00BC4D69">
        <w:rPr>
          <w:rFonts w:ascii="Arial" w:hAnsi="Arial" w:cs="Arial"/>
          <w:b/>
          <w:sz w:val="22"/>
          <w:szCs w:val="22"/>
        </w:rPr>
        <w:t xml:space="preserve">, доступны на ее веб-сайте по адресу </w:t>
      </w:r>
      <w:hyperlink r:id="rId8" w:history="1">
        <w:r w:rsidRPr="000D06F9">
          <w:rPr>
            <w:rStyle w:val="a8"/>
            <w:rFonts w:ascii="Arial" w:hAnsi="Arial" w:cs="Arial"/>
            <w:b/>
            <w:sz w:val="22"/>
            <w:szCs w:val="22"/>
            <w:lang w:val="en-GB"/>
          </w:rPr>
          <w:t>www</w:t>
        </w:r>
        <w:r w:rsidRPr="00BC4D69">
          <w:rPr>
            <w:rStyle w:val="a8"/>
            <w:rFonts w:ascii="Arial" w:hAnsi="Arial" w:cs="Arial"/>
            <w:b/>
            <w:sz w:val="22"/>
            <w:szCs w:val="22"/>
          </w:rPr>
          <w:t>.</w:t>
        </w:r>
        <w:proofErr w:type="spellStart"/>
        <w:r w:rsidRPr="000D06F9">
          <w:rPr>
            <w:rStyle w:val="a8"/>
            <w:rFonts w:ascii="Arial" w:hAnsi="Arial" w:cs="Arial"/>
            <w:b/>
            <w:sz w:val="22"/>
            <w:szCs w:val="22"/>
            <w:lang w:val="en-GB"/>
          </w:rPr>
          <w:t>okeyinvestors</w:t>
        </w:r>
        <w:proofErr w:type="spellEnd"/>
        <w:r w:rsidRPr="00BC4D69">
          <w:rPr>
            <w:rStyle w:val="a8"/>
            <w:rFonts w:ascii="Arial" w:hAnsi="Arial" w:cs="Arial"/>
            <w:b/>
            <w:sz w:val="22"/>
            <w:szCs w:val="22"/>
          </w:rPr>
          <w:t>.</w:t>
        </w:r>
        <w:proofErr w:type="spellStart"/>
        <w:r w:rsidRPr="000D06F9">
          <w:rPr>
            <w:rStyle w:val="a8"/>
            <w:rFonts w:ascii="Arial" w:hAnsi="Arial" w:cs="Arial"/>
            <w:b/>
            <w:sz w:val="22"/>
            <w:szCs w:val="22"/>
            <w:lang w:val="en-GB"/>
          </w:rPr>
          <w:t>ru</w:t>
        </w:r>
        <w:proofErr w:type="spellEnd"/>
      </w:hyperlink>
      <w:r w:rsidRPr="00BC4D69">
        <w:rPr>
          <w:rFonts w:ascii="Arial" w:hAnsi="Arial" w:cs="Arial"/>
          <w:b/>
          <w:sz w:val="22"/>
          <w:szCs w:val="22"/>
        </w:rPr>
        <w:t>.</w:t>
      </w:r>
    </w:p>
    <w:p w14:paraId="72F206F4" w14:textId="77777777" w:rsidR="00F94B4A" w:rsidRPr="009056F7" w:rsidRDefault="00F94B4A" w:rsidP="00F94B4A">
      <w:pPr>
        <w:spacing w:before="200"/>
        <w:rPr>
          <w:rFonts w:ascii="Arial" w:hAnsi="Arial" w:cs="Arial"/>
          <w:color w:val="000000"/>
          <w:lang w:eastAsia="en-US"/>
        </w:rPr>
      </w:pPr>
      <w:r>
        <w:rPr>
          <w:rFonts w:ascii="Arial" w:hAnsi="Arial" w:cs="Arial"/>
          <w:b/>
          <w:color w:val="D1171E"/>
          <w:sz w:val="22"/>
          <w:szCs w:val="22"/>
        </w:rPr>
        <w:t xml:space="preserve">Основные финансовые показатели 2017 года </w:t>
      </w:r>
      <w:r w:rsidRPr="009056F7">
        <w:rPr>
          <w:rFonts w:ascii="Arial" w:hAnsi="Arial" w:cs="Arial"/>
          <w:color w:val="000000"/>
          <w:lang w:eastAsia="en-US"/>
        </w:rPr>
        <w:t xml:space="preserve"> </w:t>
      </w:r>
    </w:p>
    <w:p w14:paraId="4A01C36A" w14:textId="77777777" w:rsidR="00F94B4A" w:rsidRDefault="00F94B4A" w:rsidP="00F94B4A">
      <w:pPr>
        <w:pStyle w:val="af3"/>
        <w:numPr>
          <w:ilvl w:val="0"/>
          <w:numId w:val="17"/>
        </w:numPr>
        <w:spacing w:before="120"/>
        <w:ind w:left="357" w:hanging="357"/>
        <w:contextualSpacing w:val="0"/>
        <w:jc w:val="both"/>
        <w:rPr>
          <w:rFonts w:ascii="Arial" w:hAnsi="Arial" w:cs="Arial"/>
          <w:sz w:val="22"/>
          <w:szCs w:val="22"/>
        </w:rPr>
      </w:pPr>
      <w:r>
        <w:rPr>
          <w:rFonts w:ascii="Arial" w:hAnsi="Arial" w:cs="Arial"/>
          <w:color w:val="000000"/>
          <w:sz w:val="22"/>
          <w:szCs w:val="22"/>
          <w:lang w:eastAsia="en-US"/>
        </w:rPr>
        <w:t>Общая</w:t>
      </w:r>
      <w:r w:rsidRPr="009056F7">
        <w:rPr>
          <w:rFonts w:ascii="Arial" w:hAnsi="Arial" w:cs="Arial"/>
          <w:color w:val="000000"/>
          <w:sz w:val="22"/>
          <w:szCs w:val="22"/>
          <w:lang w:eastAsia="en-US"/>
        </w:rPr>
        <w:t xml:space="preserve"> выручка Группы </w:t>
      </w:r>
      <w:r>
        <w:rPr>
          <w:rFonts w:ascii="Arial" w:hAnsi="Arial" w:cs="Arial"/>
          <w:color w:val="000000"/>
          <w:sz w:val="22"/>
          <w:szCs w:val="22"/>
          <w:lang w:eastAsia="en-US"/>
        </w:rPr>
        <w:t>увеличилась</w:t>
      </w:r>
      <w:r w:rsidRPr="009056F7">
        <w:rPr>
          <w:rFonts w:ascii="Arial" w:hAnsi="Arial" w:cs="Arial"/>
          <w:color w:val="000000"/>
          <w:sz w:val="22"/>
          <w:szCs w:val="22"/>
          <w:lang w:eastAsia="en-US"/>
        </w:rPr>
        <w:t xml:space="preserve"> на </w:t>
      </w:r>
      <w:r w:rsidRPr="009056F7">
        <w:rPr>
          <w:rFonts w:ascii="Arial" w:hAnsi="Arial" w:cs="Arial"/>
          <w:sz w:val="22"/>
          <w:szCs w:val="22"/>
        </w:rPr>
        <w:t>1</w:t>
      </w:r>
      <w:r>
        <w:rPr>
          <w:rFonts w:ascii="Arial" w:hAnsi="Arial" w:cs="Arial"/>
          <w:sz w:val="22"/>
          <w:szCs w:val="22"/>
        </w:rPr>
        <w:t>,</w:t>
      </w:r>
      <w:r w:rsidRPr="009056F7">
        <w:rPr>
          <w:rFonts w:ascii="Arial" w:hAnsi="Arial" w:cs="Arial"/>
          <w:sz w:val="22"/>
          <w:szCs w:val="22"/>
        </w:rPr>
        <w:t xml:space="preserve">1% </w:t>
      </w:r>
      <w:r>
        <w:rPr>
          <w:rFonts w:ascii="Arial" w:hAnsi="Arial" w:cs="Arial"/>
          <w:sz w:val="22"/>
          <w:szCs w:val="22"/>
        </w:rPr>
        <w:t>в годовом выражении с</w:t>
      </w:r>
      <w:r w:rsidRPr="009056F7">
        <w:rPr>
          <w:rFonts w:ascii="Arial" w:hAnsi="Arial" w:cs="Arial"/>
          <w:sz w:val="22"/>
          <w:szCs w:val="22"/>
        </w:rPr>
        <w:t xml:space="preserve"> 175</w:t>
      </w:r>
      <w:r>
        <w:rPr>
          <w:rFonts w:ascii="Arial" w:hAnsi="Arial" w:cs="Arial"/>
          <w:sz w:val="22"/>
          <w:szCs w:val="22"/>
        </w:rPr>
        <w:t xml:space="preserve"> </w:t>
      </w:r>
      <w:r w:rsidRPr="009056F7">
        <w:rPr>
          <w:rFonts w:ascii="Arial" w:hAnsi="Arial" w:cs="Arial"/>
          <w:sz w:val="22"/>
          <w:szCs w:val="22"/>
        </w:rPr>
        <w:t>471</w:t>
      </w:r>
      <w:r>
        <w:rPr>
          <w:rFonts w:ascii="Arial" w:hAnsi="Arial" w:cs="Arial"/>
          <w:sz w:val="22"/>
          <w:szCs w:val="22"/>
        </w:rPr>
        <w:t xml:space="preserve"> </w:t>
      </w:r>
      <w:r w:rsidRPr="009056F7">
        <w:rPr>
          <w:rFonts w:ascii="Arial" w:hAnsi="Arial" w:cs="Arial"/>
          <w:color w:val="000000"/>
          <w:sz w:val="22"/>
          <w:szCs w:val="22"/>
          <w:lang w:eastAsia="en-US"/>
        </w:rPr>
        <w:t xml:space="preserve">млн рублей </w:t>
      </w:r>
      <w:r>
        <w:rPr>
          <w:rFonts w:ascii="Arial" w:hAnsi="Arial" w:cs="Arial"/>
          <w:sz w:val="22"/>
          <w:szCs w:val="22"/>
        </w:rPr>
        <w:t>до</w:t>
      </w:r>
      <w:r w:rsidRPr="009056F7">
        <w:rPr>
          <w:rFonts w:ascii="Arial" w:hAnsi="Arial" w:cs="Arial"/>
          <w:sz w:val="22"/>
          <w:szCs w:val="22"/>
        </w:rPr>
        <w:t xml:space="preserve"> 177</w:t>
      </w:r>
      <w:r>
        <w:rPr>
          <w:rFonts w:ascii="Arial" w:hAnsi="Arial" w:cs="Arial"/>
          <w:sz w:val="22"/>
          <w:szCs w:val="22"/>
        </w:rPr>
        <w:t xml:space="preserve"> </w:t>
      </w:r>
      <w:r w:rsidRPr="009056F7">
        <w:rPr>
          <w:rFonts w:ascii="Arial" w:hAnsi="Arial" w:cs="Arial"/>
          <w:sz w:val="22"/>
          <w:szCs w:val="22"/>
        </w:rPr>
        <w:t xml:space="preserve">455 </w:t>
      </w:r>
      <w:r w:rsidRPr="009056F7">
        <w:rPr>
          <w:rFonts w:ascii="Arial" w:hAnsi="Arial" w:cs="Arial"/>
          <w:color w:val="000000"/>
          <w:sz w:val="22"/>
          <w:szCs w:val="22"/>
          <w:lang w:eastAsia="en-US"/>
        </w:rPr>
        <w:t>млн рублей</w:t>
      </w:r>
      <w:r w:rsidRPr="009056F7">
        <w:rPr>
          <w:rFonts w:ascii="Arial" w:hAnsi="Arial" w:cs="Arial"/>
          <w:sz w:val="22"/>
          <w:szCs w:val="22"/>
        </w:rPr>
        <w:t>;</w:t>
      </w:r>
    </w:p>
    <w:p w14:paraId="40B28E41" w14:textId="77777777" w:rsidR="00F94B4A" w:rsidRPr="009F1C8A" w:rsidRDefault="00F94B4A" w:rsidP="00F94B4A">
      <w:pPr>
        <w:pStyle w:val="af3"/>
        <w:numPr>
          <w:ilvl w:val="0"/>
          <w:numId w:val="17"/>
        </w:numPr>
        <w:spacing w:before="120"/>
        <w:ind w:left="357" w:hanging="357"/>
        <w:contextualSpacing w:val="0"/>
        <w:jc w:val="both"/>
        <w:rPr>
          <w:rFonts w:ascii="Arial" w:hAnsi="Arial" w:cs="Arial"/>
          <w:color w:val="000000"/>
          <w:sz w:val="22"/>
          <w:szCs w:val="22"/>
          <w:lang w:eastAsia="en-US"/>
        </w:rPr>
      </w:pPr>
      <w:r w:rsidRPr="003F5413">
        <w:rPr>
          <w:rFonts w:ascii="Arial" w:hAnsi="Arial" w:cs="Arial"/>
          <w:sz w:val="22"/>
          <w:szCs w:val="22"/>
        </w:rPr>
        <w:t>Выручка «</w:t>
      </w:r>
      <w:r>
        <w:rPr>
          <w:rFonts w:ascii="Arial" w:hAnsi="Arial" w:cs="Arial"/>
          <w:sz w:val="22"/>
          <w:szCs w:val="22"/>
        </w:rPr>
        <w:t>О</w:t>
      </w:r>
      <w:r w:rsidRPr="003F5413">
        <w:rPr>
          <w:rFonts w:ascii="Arial" w:hAnsi="Arial" w:cs="Arial"/>
          <w:sz w:val="22"/>
          <w:szCs w:val="22"/>
        </w:rPr>
        <w:t>’</w:t>
      </w:r>
      <w:r>
        <w:rPr>
          <w:rFonts w:ascii="Arial" w:hAnsi="Arial" w:cs="Arial"/>
          <w:sz w:val="22"/>
          <w:szCs w:val="22"/>
        </w:rPr>
        <w:t>КЕЙ</w:t>
      </w:r>
      <w:r w:rsidRPr="003F5413">
        <w:rPr>
          <w:rFonts w:ascii="Arial" w:hAnsi="Arial" w:cs="Arial"/>
          <w:sz w:val="22"/>
          <w:szCs w:val="22"/>
        </w:rPr>
        <w:t xml:space="preserve">» снизилась на 1,6% </w:t>
      </w:r>
      <w:r>
        <w:rPr>
          <w:rFonts w:ascii="Arial" w:hAnsi="Arial" w:cs="Arial"/>
          <w:sz w:val="22"/>
          <w:szCs w:val="22"/>
        </w:rPr>
        <w:t>по</w:t>
      </w:r>
      <w:r w:rsidRPr="003F5413">
        <w:rPr>
          <w:rFonts w:ascii="Arial" w:hAnsi="Arial" w:cs="Arial"/>
          <w:sz w:val="22"/>
          <w:szCs w:val="22"/>
        </w:rPr>
        <w:t xml:space="preserve"> </w:t>
      </w:r>
      <w:r>
        <w:rPr>
          <w:rFonts w:ascii="Arial" w:hAnsi="Arial" w:cs="Arial"/>
          <w:sz w:val="22"/>
          <w:szCs w:val="22"/>
        </w:rPr>
        <w:t>сравнению</w:t>
      </w:r>
      <w:r w:rsidRPr="003F5413">
        <w:rPr>
          <w:rFonts w:ascii="Arial" w:hAnsi="Arial" w:cs="Arial"/>
          <w:sz w:val="22"/>
          <w:szCs w:val="22"/>
        </w:rPr>
        <w:t xml:space="preserve"> </w:t>
      </w:r>
      <w:r>
        <w:rPr>
          <w:rFonts w:ascii="Arial" w:hAnsi="Arial" w:cs="Arial"/>
          <w:sz w:val="22"/>
          <w:szCs w:val="22"/>
        </w:rPr>
        <w:t>с</w:t>
      </w:r>
      <w:r w:rsidRPr="003F5413">
        <w:rPr>
          <w:rFonts w:ascii="Arial" w:hAnsi="Arial" w:cs="Arial"/>
          <w:sz w:val="22"/>
          <w:szCs w:val="22"/>
        </w:rPr>
        <w:t xml:space="preserve"> </w:t>
      </w:r>
      <w:r>
        <w:rPr>
          <w:rFonts w:ascii="Arial" w:hAnsi="Arial" w:cs="Arial"/>
          <w:sz w:val="22"/>
          <w:szCs w:val="22"/>
        </w:rPr>
        <w:t>прошлым</w:t>
      </w:r>
      <w:r w:rsidRPr="003F5413">
        <w:rPr>
          <w:rFonts w:ascii="Arial" w:hAnsi="Arial" w:cs="Arial"/>
          <w:sz w:val="22"/>
          <w:szCs w:val="22"/>
        </w:rPr>
        <w:t xml:space="preserve"> </w:t>
      </w:r>
      <w:r>
        <w:rPr>
          <w:rFonts w:ascii="Arial" w:hAnsi="Arial" w:cs="Arial"/>
          <w:sz w:val="22"/>
          <w:szCs w:val="22"/>
        </w:rPr>
        <w:t>годом</w:t>
      </w:r>
      <w:r w:rsidRPr="003F5413">
        <w:rPr>
          <w:rFonts w:ascii="Arial" w:hAnsi="Arial" w:cs="Arial"/>
          <w:sz w:val="22"/>
          <w:szCs w:val="22"/>
        </w:rPr>
        <w:t xml:space="preserve">, до 167 062 </w:t>
      </w:r>
      <w:r w:rsidRPr="009056F7">
        <w:rPr>
          <w:rFonts w:ascii="Arial" w:hAnsi="Arial" w:cs="Arial"/>
          <w:color w:val="000000"/>
          <w:sz w:val="22"/>
          <w:szCs w:val="22"/>
          <w:lang w:eastAsia="en-US"/>
        </w:rPr>
        <w:t>млн</w:t>
      </w:r>
      <w:r w:rsidRPr="003F5413">
        <w:rPr>
          <w:rFonts w:ascii="Arial" w:hAnsi="Arial" w:cs="Arial"/>
          <w:color w:val="000000"/>
          <w:sz w:val="22"/>
          <w:szCs w:val="22"/>
          <w:lang w:eastAsia="en-US"/>
        </w:rPr>
        <w:t xml:space="preserve"> </w:t>
      </w:r>
      <w:r w:rsidRPr="009056F7">
        <w:rPr>
          <w:rFonts w:ascii="Arial" w:hAnsi="Arial" w:cs="Arial"/>
          <w:color w:val="000000"/>
          <w:sz w:val="22"/>
          <w:szCs w:val="22"/>
          <w:lang w:eastAsia="en-US"/>
        </w:rPr>
        <w:t>рублей</w:t>
      </w:r>
      <w:r w:rsidRPr="003F5413">
        <w:rPr>
          <w:rFonts w:ascii="Arial" w:hAnsi="Arial" w:cs="Arial"/>
          <w:color w:val="000000"/>
          <w:sz w:val="22"/>
          <w:szCs w:val="22"/>
          <w:lang w:eastAsia="en-US"/>
        </w:rPr>
        <w:t xml:space="preserve">, </w:t>
      </w:r>
      <w:r>
        <w:rPr>
          <w:rFonts w:ascii="Arial" w:hAnsi="Arial" w:cs="Arial"/>
          <w:color w:val="000000"/>
          <w:sz w:val="22"/>
          <w:szCs w:val="22"/>
          <w:lang w:eastAsia="en-US"/>
        </w:rPr>
        <w:t>в</w:t>
      </w:r>
      <w:r w:rsidRPr="003F5413">
        <w:t xml:space="preserve"> </w:t>
      </w:r>
      <w:r w:rsidRPr="003F5413">
        <w:rPr>
          <w:rFonts w:ascii="Arial" w:hAnsi="Arial" w:cs="Arial"/>
          <w:color w:val="000000"/>
          <w:sz w:val="22"/>
          <w:szCs w:val="22"/>
          <w:lang w:eastAsia="en-US"/>
        </w:rPr>
        <w:t xml:space="preserve">первую очередь </w:t>
      </w:r>
      <w:r>
        <w:rPr>
          <w:rFonts w:ascii="Arial" w:hAnsi="Arial" w:cs="Arial"/>
          <w:sz w:val="22"/>
          <w:szCs w:val="22"/>
          <w:lang w:eastAsia="en-US"/>
        </w:rPr>
        <w:t>за счет</w:t>
      </w:r>
      <w:r w:rsidRPr="003F5413">
        <w:rPr>
          <w:rFonts w:ascii="Arial" w:hAnsi="Arial" w:cs="Arial"/>
          <w:color w:val="000000"/>
          <w:sz w:val="22"/>
          <w:szCs w:val="22"/>
          <w:lang w:eastAsia="en-US"/>
        </w:rPr>
        <w:t xml:space="preserve"> растущ</w:t>
      </w:r>
      <w:r>
        <w:rPr>
          <w:rFonts w:ascii="Arial" w:hAnsi="Arial" w:cs="Arial"/>
          <w:sz w:val="22"/>
          <w:szCs w:val="22"/>
          <w:lang w:eastAsia="en-US"/>
        </w:rPr>
        <w:t>ей</w:t>
      </w:r>
      <w:r w:rsidRPr="003F5413">
        <w:rPr>
          <w:rFonts w:ascii="Arial" w:hAnsi="Arial" w:cs="Arial"/>
          <w:color w:val="000000"/>
          <w:sz w:val="22"/>
          <w:szCs w:val="22"/>
          <w:lang w:eastAsia="en-US"/>
        </w:rPr>
        <w:t xml:space="preserve"> конкуренци</w:t>
      </w:r>
      <w:r>
        <w:rPr>
          <w:rFonts w:ascii="Arial" w:hAnsi="Arial" w:cs="Arial"/>
          <w:sz w:val="22"/>
          <w:szCs w:val="22"/>
          <w:lang w:eastAsia="en-US"/>
        </w:rPr>
        <w:t>и и закрытия</w:t>
      </w:r>
      <w:r>
        <w:rPr>
          <w:rFonts w:ascii="Arial" w:hAnsi="Arial" w:cs="Arial"/>
          <w:color w:val="000000"/>
          <w:sz w:val="22"/>
          <w:szCs w:val="22"/>
          <w:lang w:eastAsia="en-US"/>
        </w:rPr>
        <w:t xml:space="preserve"> </w:t>
      </w:r>
      <w:r w:rsidRPr="003F5413">
        <w:rPr>
          <w:rFonts w:ascii="Arial" w:hAnsi="Arial" w:cs="Arial"/>
          <w:sz w:val="22"/>
          <w:szCs w:val="22"/>
        </w:rPr>
        <w:t xml:space="preserve">двух гипермаркетов в первой половине года; </w:t>
      </w:r>
    </w:p>
    <w:p w14:paraId="1D0817CD" w14:textId="77777777" w:rsidR="00F94B4A" w:rsidRPr="003B7A66" w:rsidRDefault="00F94B4A" w:rsidP="00F94B4A">
      <w:pPr>
        <w:pStyle w:val="af3"/>
        <w:numPr>
          <w:ilvl w:val="0"/>
          <w:numId w:val="17"/>
        </w:numPr>
        <w:spacing w:before="120"/>
        <w:ind w:left="357" w:hanging="357"/>
        <w:contextualSpacing w:val="0"/>
        <w:jc w:val="both"/>
        <w:rPr>
          <w:rFonts w:ascii="Arial" w:hAnsi="Arial" w:cs="Arial"/>
          <w:sz w:val="22"/>
          <w:szCs w:val="22"/>
        </w:rPr>
      </w:pPr>
      <w:r w:rsidRPr="009F1C8A">
        <w:rPr>
          <w:rFonts w:ascii="Arial" w:hAnsi="Arial" w:cs="Arial"/>
          <w:sz w:val="22"/>
          <w:szCs w:val="22"/>
        </w:rPr>
        <w:t>Выручка «ДА!» выросла на 80% в годовом выражении</w:t>
      </w:r>
      <w:r>
        <w:rPr>
          <w:rFonts w:ascii="Arial" w:hAnsi="Arial" w:cs="Arial"/>
          <w:sz w:val="22"/>
          <w:szCs w:val="22"/>
        </w:rPr>
        <w:t xml:space="preserve">, </w:t>
      </w:r>
      <w:r w:rsidRPr="009F1C8A">
        <w:rPr>
          <w:rFonts w:ascii="Arial" w:hAnsi="Arial" w:cs="Arial"/>
          <w:sz w:val="22"/>
          <w:szCs w:val="22"/>
        </w:rPr>
        <w:t>до 10 393 млн рублей на фоне устойчивой динамики трафика и среднего</w:t>
      </w:r>
      <w:r>
        <w:rPr>
          <w:rFonts w:ascii="Arial" w:hAnsi="Arial" w:cs="Arial"/>
          <w:sz w:val="22"/>
          <w:szCs w:val="22"/>
        </w:rPr>
        <w:t xml:space="preserve"> чека;</w:t>
      </w:r>
    </w:p>
    <w:p w14:paraId="5A85D230" w14:textId="77777777" w:rsidR="00F94B4A" w:rsidRPr="00D90AAB" w:rsidRDefault="00F94B4A" w:rsidP="00F94B4A">
      <w:pPr>
        <w:pStyle w:val="af3"/>
        <w:numPr>
          <w:ilvl w:val="0"/>
          <w:numId w:val="17"/>
        </w:numPr>
        <w:spacing w:before="120"/>
        <w:ind w:left="357" w:hanging="357"/>
        <w:contextualSpacing w:val="0"/>
        <w:jc w:val="both"/>
        <w:rPr>
          <w:rFonts w:ascii="Arial" w:hAnsi="Arial" w:cs="Arial"/>
          <w:sz w:val="22"/>
          <w:szCs w:val="22"/>
        </w:rPr>
      </w:pPr>
      <w:r w:rsidRPr="00D90AAB">
        <w:rPr>
          <w:rFonts w:ascii="Arial" w:hAnsi="Arial" w:cs="Arial"/>
          <w:sz w:val="22"/>
          <w:szCs w:val="22"/>
        </w:rPr>
        <w:t xml:space="preserve">Валовая прибыль Группы </w:t>
      </w:r>
      <w:r>
        <w:rPr>
          <w:rFonts w:ascii="Arial" w:hAnsi="Arial" w:cs="Arial"/>
          <w:sz w:val="22"/>
          <w:szCs w:val="22"/>
        </w:rPr>
        <w:t>увеличилась</w:t>
      </w:r>
      <w:r w:rsidRPr="00D90AAB">
        <w:rPr>
          <w:rFonts w:ascii="Arial" w:hAnsi="Arial" w:cs="Arial"/>
          <w:sz w:val="22"/>
          <w:szCs w:val="22"/>
        </w:rPr>
        <w:t xml:space="preserve"> на 0,6% год к году, до 40 444 </w:t>
      </w:r>
      <w:r>
        <w:rPr>
          <w:rFonts w:ascii="Arial" w:hAnsi="Arial" w:cs="Arial"/>
          <w:sz w:val="22"/>
          <w:szCs w:val="22"/>
        </w:rPr>
        <w:t>млн</w:t>
      </w:r>
      <w:r w:rsidRPr="00D90AAB">
        <w:rPr>
          <w:rFonts w:ascii="Arial" w:hAnsi="Arial" w:cs="Arial"/>
          <w:sz w:val="22"/>
          <w:szCs w:val="22"/>
        </w:rPr>
        <w:t xml:space="preserve"> руб</w:t>
      </w:r>
      <w:r>
        <w:rPr>
          <w:rFonts w:ascii="Arial" w:hAnsi="Arial" w:cs="Arial"/>
          <w:sz w:val="22"/>
          <w:szCs w:val="22"/>
        </w:rPr>
        <w:t>лей</w:t>
      </w:r>
      <w:r w:rsidRPr="00D90AAB">
        <w:rPr>
          <w:rFonts w:ascii="Arial" w:hAnsi="Arial" w:cs="Arial"/>
          <w:sz w:val="22"/>
          <w:szCs w:val="22"/>
        </w:rPr>
        <w:t xml:space="preserve">, </w:t>
      </w:r>
      <w:r>
        <w:rPr>
          <w:rFonts w:ascii="Arial" w:hAnsi="Arial" w:cs="Arial"/>
          <w:sz w:val="22"/>
          <w:szCs w:val="22"/>
        </w:rPr>
        <w:t>п</w:t>
      </w:r>
      <w:r w:rsidRPr="00D90AAB">
        <w:rPr>
          <w:rFonts w:ascii="Arial" w:hAnsi="Arial" w:cs="Arial"/>
          <w:sz w:val="22"/>
          <w:szCs w:val="22"/>
        </w:rPr>
        <w:t>ри этом валовая маржа оста</w:t>
      </w:r>
      <w:r>
        <w:rPr>
          <w:rFonts w:ascii="Arial" w:hAnsi="Arial" w:cs="Arial"/>
          <w:sz w:val="22"/>
          <w:szCs w:val="22"/>
        </w:rPr>
        <w:t>л</w:t>
      </w:r>
      <w:r w:rsidRPr="00D90AAB">
        <w:rPr>
          <w:rFonts w:ascii="Arial" w:hAnsi="Arial" w:cs="Arial"/>
          <w:sz w:val="22"/>
          <w:szCs w:val="22"/>
        </w:rPr>
        <w:t xml:space="preserve">ась практически неизменной </w:t>
      </w:r>
      <w:r w:rsidRPr="000A0180">
        <w:rPr>
          <w:rFonts w:ascii="Arial" w:hAnsi="Arial" w:cs="Arial"/>
          <w:sz w:val="22"/>
          <w:szCs w:val="22"/>
        </w:rPr>
        <w:t>–</w:t>
      </w:r>
      <w:r w:rsidRPr="000A0180" w:rsidDel="000A0180">
        <w:rPr>
          <w:rFonts w:ascii="Arial" w:hAnsi="Arial" w:cs="Arial"/>
          <w:sz w:val="22"/>
          <w:szCs w:val="22"/>
        </w:rPr>
        <w:t xml:space="preserve"> </w:t>
      </w:r>
      <w:r w:rsidRPr="00D90AAB">
        <w:rPr>
          <w:rFonts w:ascii="Arial" w:hAnsi="Arial" w:cs="Arial"/>
          <w:sz w:val="22"/>
          <w:szCs w:val="22"/>
        </w:rPr>
        <w:t>22,8%</w:t>
      </w:r>
      <w:r>
        <w:rPr>
          <w:rFonts w:ascii="Arial" w:hAnsi="Arial" w:cs="Arial"/>
          <w:sz w:val="22"/>
          <w:szCs w:val="22"/>
        </w:rPr>
        <w:t>;</w:t>
      </w:r>
    </w:p>
    <w:p w14:paraId="5ADD568D" w14:textId="77777777" w:rsidR="00F94B4A" w:rsidRPr="00D90AAB" w:rsidRDefault="00F94B4A" w:rsidP="00F94B4A">
      <w:pPr>
        <w:pStyle w:val="af3"/>
        <w:numPr>
          <w:ilvl w:val="0"/>
          <w:numId w:val="17"/>
        </w:numPr>
        <w:spacing w:before="120"/>
        <w:ind w:left="357" w:hanging="357"/>
        <w:contextualSpacing w:val="0"/>
        <w:jc w:val="both"/>
        <w:rPr>
          <w:rFonts w:ascii="Arial" w:hAnsi="Arial" w:cs="Arial"/>
          <w:sz w:val="22"/>
          <w:szCs w:val="22"/>
        </w:rPr>
      </w:pPr>
      <w:r w:rsidRPr="00D90AAB">
        <w:rPr>
          <w:rFonts w:ascii="Arial" w:hAnsi="Arial" w:cs="Arial"/>
          <w:sz w:val="22"/>
          <w:szCs w:val="22"/>
          <w:lang w:val="en-GB"/>
        </w:rPr>
        <w:t>EBITDA</w:t>
      </w:r>
      <w:r w:rsidRPr="00D90AAB">
        <w:rPr>
          <w:rFonts w:ascii="Arial" w:hAnsi="Arial" w:cs="Arial"/>
          <w:sz w:val="22"/>
          <w:szCs w:val="22"/>
        </w:rPr>
        <w:t xml:space="preserve"> Группы выросла на </w:t>
      </w:r>
      <w:r>
        <w:rPr>
          <w:rFonts w:ascii="Arial" w:hAnsi="Arial" w:cs="Arial"/>
          <w:sz w:val="22"/>
          <w:szCs w:val="22"/>
        </w:rPr>
        <w:t>1.0</w:t>
      </w:r>
      <w:r w:rsidRPr="00D90AAB">
        <w:rPr>
          <w:rFonts w:ascii="Arial" w:hAnsi="Arial" w:cs="Arial"/>
          <w:sz w:val="22"/>
          <w:szCs w:val="22"/>
        </w:rPr>
        <w:t>% по сравнению с прошлым годом и составила 933</w:t>
      </w:r>
      <w:r>
        <w:rPr>
          <w:rFonts w:ascii="Arial" w:hAnsi="Arial" w:cs="Arial"/>
          <w:sz w:val="22"/>
          <w:szCs w:val="22"/>
        </w:rPr>
        <w:t>5</w:t>
      </w:r>
      <w:r w:rsidRPr="00D90AAB">
        <w:rPr>
          <w:rFonts w:ascii="Arial" w:hAnsi="Arial" w:cs="Arial"/>
          <w:sz w:val="22"/>
          <w:szCs w:val="22"/>
        </w:rPr>
        <w:t xml:space="preserve"> млн рублей, при этом рентабельность по </w:t>
      </w:r>
      <w:r w:rsidRPr="00D90AAB">
        <w:rPr>
          <w:rFonts w:ascii="Arial" w:hAnsi="Arial" w:cs="Arial"/>
          <w:sz w:val="22"/>
          <w:szCs w:val="22"/>
          <w:lang w:val="en-GB"/>
        </w:rPr>
        <w:t>EBITDA</w:t>
      </w:r>
      <w:r w:rsidRPr="00D90AAB">
        <w:rPr>
          <w:rFonts w:ascii="Arial" w:hAnsi="Arial" w:cs="Arial"/>
          <w:sz w:val="22"/>
          <w:szCs w:val="22"/>
        </w:rPr>
        <w:t xml:space="preserve"> осталась на прежнем уровне по сравнению с 2016 годом и составила 5,3%</w:t>
      </w:r>
      <w:r>
        <w:rPr>
          <w:rFonts w:ascii="Arial" w:hAnsi="Arial" w:cs="Arial"/>
          <w:sz w:val="22"/>
          <w:szCs w:val="22"/>
        </w:rPr>
        <w:t>;</w:t>
      </w:r>
    </w:p>
    <w:p w14:paraId="784E3443" w14:textId="77777777" w:rsidR="00F94B4A" w:rsidRPr="00D90AAB" w:rsidRDefault="00F94B4A" w:rsidP="00F94B4A">
      <w:pPr>
        <w:pStyle w:val="af3"/>
        <w:numPr>
          <w:ilvl w:val="0"/>
          <w:numId w:val="17"/>
        </w:numPr>
        <w:spacing w:before="120"/>
        <w:ind w:left="357" w:hanging="357"/>
        <w:contextualSpacing w:val="0"/>
        <w:jc w:val="both"/>
        <w:rPr>
          <w:rFonts w:ascii="Arial" w:hAnsi="Arial" w:cs="Arial"/>
          <w:sz w:val="22"/>
          <w:szCs w:val="22"/>
        </w:rPr>
      </w:pPr>
      <w:r w:rsidRPr="00D90AAB">
        <w:rPr>
          <w:rFonts w:ascii="Arial" w:hAnsi="Arial" w:cs="Arial"/>
          <w:sz w:val="22"/>
          <w:szCs w:val="22"/>
          <w:lang w:val="en-GB"/>
        </w:rPr>
        <w:t>EBITDA</w:t>
      </w:r>
      <w:r w:rsidRPr="00D90AAB">
        <w:rPr>
          <w:rFonts w:ascii="Arial" w:hAnsi="Arial" w:cs="Arial"/>
          <w:sz w:val="22"/>
          <w:szCs w:val="22"/>
        </w:rPr>
        <w:t xml:space="preserve"> «</w:t>
      </w:r>
      <w:r>
        <w:rPr>
          <w:rFonts w:ascii="Arial" w:hAnsi="Arial" w:cs="Arial"/>
          <w:sz w:val="22"/>
          <w:szCs w:val="22"/>
        </w:rPr>
        <w:t>О</w:t>
      </w:r>
      <w:r w:rsidRPr="00D90AAB">
        <w:rPr>
          <w:rFonts w:ascii="Arial" w:hAnsi="Arial" w:cs="Arial"/>
          <w:sz w:val="22"/>
          <w:szCs w:val="22"/>
        </w:rPr>
        <w:t>’</w:t>
      </w:r>
      <w:r>
        <w:rPr>
          <w:rFonts w:ascii="Arial" w:hAnsi="Arial" w:cs="Arial"/>
          <w:sz w:val="22"/>
          <w:szCs w:val="22"/>
        </w:rPr>
        <w:t>КЕЙ</w:t>
      </w:r>
      <w:r w:rsidRPr="00D90AAB">
        <w:rPr>
          <w:rFonts w:ascii="Arial" w:hAnsi="Arial" w:cs="Arial"/>
          <w:sz w:val="22"/>
          <w:szCs w:val="22"/>
        </w:rPr>
        <w:t xml:space="preserve">» снизилась на 4,1% </w:t>
      </w:r>
      <w:r>
        <w:rPr>
          <w:rFonts w:ascii="Arial" w:hAnsi="Arial" w:cs="Arial"/>
          <w:sz w:val="22"/>
          <w:szCs w:val="22"/>
        </w:rPr>
        <w:t>в</w:t>
      </w:r>
      <w:r w:rsidRPr="00D90AAB">
        <w:rPr>
          <w:rFonts w:ascii="Arial" w:hAnsi="Arial" w:cs="Arial"/>
          <w:sz w:val="22"/>
          <w:szCs w:val="22"/>
        </w:rPr>
        <w:t xml:space="preserve"> </w:t>
      </w:r>
      <w:r>
        <w:rPr>
          <w:rFonts w:ascii="Arial" w:hAnsi="Arial" w:cs="Arial"/>
          <w:sz w:val="22"/>
          <w:szCs w:val="22"/>
        </w:rPr>
        <w:t>годовом</w:t>
      </w:r>
      <w:r w:rsidRPr="00D90AAB">
        <w:rPr>
          <w:rFonts w:ascii="Arial" w:hAnsi="Arial" w:cs="Arial"/>
          <w:sz w:val="22"/>
          <w:szCs w:val="22"/>
        </w:rPr>
        <w:t xml:space="preserve"> </w:t>
      </w:r>
      <w:r>
        <w:rPr>
          <w:rFonts w:ascii="Arial" w:hAnsi="Arial" w:cs="Arial"/>
          <w:sz w:val="22"/>
          <w:szCs w:val="22"/>
        </w:rPr>
        <w:t>выражении</w:t>
      </w:r>
      <w:r w:rsidRPr="00D90AAB">
        <w:rPr>
          <w:rFonts w:ascii="Arial" w:hAnsi="Arial" w:cs="Arial"/>
          <w:sz w:val="22"/>
          <w:szCs w:val="22"/>
        </w:rPr>
        <w:t xml:space="preserve"> и составила 11 359 млн рублей, при этом маржа снизилась на 20 </w:t>
      </w:r>
      <w:proofErr w:type="spellStart"/>
      <w:r w:rsidRPr="00D90AAB">
        <w:rPr>
          <w:rFonts w:ascii="Arial" w:hAnsi="Arial" w:cs="Arial"/>
          <w:sz w:val="22"/>
          <w:szCs w:val="22"/>
        </w:rPr>
        <w:t>б.п</w:t>
      </w:r>
      <w:proofErr w:type="spellEnd"/>
      <w:r w:rsidRPr="00D90AAB">
        <w:rPr>
          <w:rFonts w:ascii="Arial" w:hAnsi="Arial" w:cs="Arial"/>
          <w:sz w:val="22"/>
          <w:szCs w:val="22"/>
        </w:rPr>
        <w:t>.</w:t>
      </w:r>
      <w:r>
        <w:rPr>
          <w:rFonts w:ascii="Arial" w:hAnsi="Arial" w:cs="Arial"/>
          <w:sz w:val="22"/>
          <w:szCs w:val="22"/>
        </w:rPr>
        <w:t xml:space="preserve">, </w:t>
      </w:r>
      <w:r w:rsidRPr="00D90AAB">
        <w:rPr>
          <w:rFonts w:ascii="Arial" w:hAnsi="Arial" w:cs="Arial"/>
          <w:sz w:val="22"/>
          <w:szCs w:val="22"/>
        </w:rPr>
        <w:t>до 6,8%</w:t>
      </w:r>
      <w:r>
        <w:rPr>
          <w:rFonts w:ascii="Arial" w:hAnsi="Arial" w:cs="Arial"/>
          <w:sz w:val="22"/>
          <w:szCs w:val="22"/>
        </w:rPr>
        <w:t>,</w:t>
      </w:r>
      <w:r w:rsidRPr="00D90AAB">
        <w:rPr>
          <w:rFonts w:ascii="Arial" w:hAnsi="Arial" w:cs="Arial"/>
          <w:sz w:val="22"/>
          <w:szCs w:val="22"/>
        </w:rPr>
        <w:t xml:space="preserve"> в первую очередь </w:t>
      </w:r>
      <w:r>
        <w:rPr>
          <w:rFonts w:ascii="Arial" w:hAnsi="Arial" w:cs="Arial"/>
          <w:sz w:val="22"/>
          <w:szCs w:val="22"/>
        </w:rPr>
        <w:t>за счет</w:t>
      </w:r>
      <w:r w:rsidRPr="00D90AAB">
        <w:rPr>
          <w:rFonts w:ascii="Arial" w:hAnsi="Arial" w:cs="Arial"/>
          <w:sz w:val="22"/>
          <w:szCs w:val="22"/>
        </w:rPr>
        <w:t xml:space="preserve"> растущего конкурентного давления и </w:t>
      </w:r>
      <w:r w:rsidRPr="00DE29A2">
        <w:rPr>
          <w:rFonts w:ascii="Arial" w:hAnsi="Arial" w:cs="Arial"/>
          <w:color w:val="000000"/>
          <w:sz w:val="22"/>
          <w:szCs w:val="22"/>
          <w:lang w:eastAsia="en-US"/>
        </w:rPr>
        <w:t>более высоки</w:t>
      </w:r>
      <w:r>
        <w:rPr>
          <w:rFonts w:ascii="Arial" w:hAnsi="Arial" w:cs="Arial"/>
          <w:color w:val="000000"/>
          <w:sz w:val="22"/>
          <w:szCs w:val="22"/>
          <w:lang w:eastAsia="en-US"/>
        </w:rPr>
        <w:t>х</w:t>
      </w:r>
      <w:r w:rsidRPr="00DE29A2">
        <w:rPr>
          <w:rFonts w:ascii="Arial" w:hAnsi="Arial" w:cs="Arial"/>
          <w:color w:val="000000"/>
          <w:sz w:val="22"/>
          <w:szCs w:val="22"/>
          <w:lang w:eastAsia="en-US"/>
        </w:rPr>
        <w:t xml:space="preserve"> логистически</w:t>
      </w:r>
      <w:r>
        <w:rPr>
          <w:rFonts w:ascii="Arial" w:hAnsi="Arial" w:cs="Arial"/>
          <w:color w:val="000000"/>
          <w:sz w:val="22"/>
          <w:szCs w:val="22"/>
          <w:lang w:eastAsia="en-US"/>
        </w:rPr>
        <w:t>х</w:t>
      </w:r>
      <w:r w:rsidRPr="00DE29A2">
        <w:rPr>
          <w:rFonts w:ascii="Arial" w:hAnsi="Arial" w:cs="Arial"/>
          <w:color w:val="000000"/>
          <w:sz w:val="22"/>
          <w:szCs w:val="22"/>
          <w:lang w:eastAsia="en-US"/>
        </w:rPr>
        <w:t xml:space="preserve"> издерж</w:t>
      </w:r>
      <w:r>
        <w:rPr>
          <w:rFonts w:ascii="Arial" w:hAnsi="Arial" w:cs="Arial"/>
          <w:color w:val="000000"/>
          <w:sz w:val="22"/>
          <w:szCs w:val="22"/>
          <w:lang w:eastAsia="en-US"/>
        </w:rPr>
        <w:t>ек</w:t>
      </w:r>
      <w:r w:rsidRPr="00DE29A2">
        <w:rPr>
          <w:rFonts w:ascii="Arial" w:hAnsi="Arial" w:cs="Arial"/>
          <w:color w:val="000000"/>
          <w:sz w:val="22"/>
          <w:szCs w:val="22"/>
          <w:lang w:eastAsia="en-US"/>
        </w:rPr>
        <w:t xml:space="preserve"> </w:t>
      </w:r>
      <w:r>
        <w:rPr>
          <w:rFonts w:ascii="Arial" w:hAnsi="Arial" w:cs="Arial"/>
          <w:color w:val="000000"/>
          <w:sz w:val="22"/>
          <w:szCs w:val="22"/>
          <w:lang w:eastAsia="en-US"/>
        </w:rPr>
        <w:t>на фоне усиления</w:t>
      </w:r>
      <w:r w:rsidRPr="00DE29A2">
        <w:rPr>
          <w:rFonts w:ascii="Arial" w:hAnsi="Arial" w:cs="Arial"/>
          <w:color w:val="000000"/>
          <w:sz w:val="22"/>
          <w:szCs w:val="22"/>
          <w:lang w:eastAsia="en-US"/>
        </w:rPr>
        <w:t xml:space="preserve"> централизации</w:t>
      </w:r>
      <w:r>
        <w:rPr>
          <w:rFonts w:ascii="Arial" w:hAnsi="Arial" w:cs="Arial"/>
          <w:color w:val="000000"/>
          <w:sz w:val="22"/>
          <w:szCs w:val="22"/>
          <w:lang w:eastAsia="en-US"/>
        </w:rPr>
        <w:t>;</w:t>
      </w:r>
    </w:p>
    <w:p w14:paraId="6B37F4C2" w14:textId="77777777" w:rsidR="00F94B4A" w:rsidRPr="008C6B34" w:rsidRDefault="00F94B4A" w:rsidP="00F94B4A">
      <w:pPr>
        <w:pStyle w:val="af3"/>
        <w:numPr>
          <w:ilvl w:val="0"/>
          <w:numId w:val="17"/>
        </w:numPr>
        <w:spacing w:before="120"/>
        <w:ind w:left="357" w:hanging="357"/>
        <w:contextualSpacing w:val="0"/>
        <w:jc w:val="both"/>
        <w:rPr>
          <w:rFonts w:ascii="Arial" w:hAnsi="Arial" w:cs="Arial"/>
          <w:sz w:val="22"/>
          <w:szCs w:val="22"/>
        </w:rPr>
      </w:pPr>
      <w:r w:rsidRPr="008C6B34">
        <w:rPr>
          <w:rFonts w:ascii="Arial" w:hAnsi="Arial" w:cs="Arial"/>
          <w:sz w:val="22"/>
          <w:szCs w:val="22"/>
        </w:rPr>
        <w:t>EBITDA</w:t>
      </w:r>
      <w:r>
        <w:rPr>
          <w:rFonts w:ascii="Arial" w:hAnsi="Arial" w:cs="Arial"/>
          <w:sz w:val="22"/>
          <w:szCs w:val="22"/>
        </w:rPr>
        <w:t xml:space="preserve"> </w:t>
      </w:r>
      <w:r w:rsidRPr="009F1C8A">
        <w:rPr>
          <w:rFonts w:ascii="Arial" w:hAnsi="Arial" w:cs="Arial"/>
          <w:sz w:val="22"/>
          <w:szCs w:val="22"/>
        </w:rPr>
        <w:t>«ДА!»</w:t>
      </w:r>
      <w:r w:rsidRPr="008C6B34">
        <w:rPr>
          <w:rFonts w:ascii="Arial" w:hAnsi="Arial" w:cs="Arial"/>
          <w:sz w:val="22"/>
          <w:szCs w:val="22"/>
        </w:rPr>
        <w:t xml:space="preserve"> улучшилась с </w:t>
      </w:r>
      <w:r>
        <w:rPr>
          <w:rFonts w:ascii="Arial" w:hAnsi="Arial" w:cs="Arial"/>
          <w:sz w:val="22"/>
          <w:szCs w:val="22"/>
        </w:rPr>
        <w:t xml:space="preserve">отрицательных </w:t>
      </w:r>
      <w:r w:rsidRPr="008C6B34">
        <w:rPr>
          <w:rFonts w:ascii="Arial" w:hAnsi="Arial" w:cs="Arial"/>
          <w:sz w:val="22"/>
          <w:szCs w:val="22"/>
        </w:rPr>
        <w:t>2592 млн рублей</w:t>
      </w:r>
      <w:r>
        <w:rPr>
          <w:rFonts w:ascii="Arial" w:hAnsi="Arial" w:cs="Arial"/>
          <w:sz w:val="22"/>
          <w:szCs w:val="22"/>
        </w:rPr>
        <w:t xml:space="preserve"> (44</w:t>
      </w:r>
      <w:r w:rsidRPr="00CC30B0">
        <w:rPr>
          <w:rFonts w:ascii="Arial" w:hAnsi="Arial" w:cs="Arial"/>
          <w:sz w:val="22"/>
          <w:szCs w:val="22"/>
        </w:rPr>
        <w:t xml:space="preserve">,9% </w:t>
      </w:r>
      <w:r>
        <w:rPr>
          <w:rFonts w:ascii="Arial" w:hAnsi="Arial" w:cs="Arial"/>
          <w:sz w:val="22"/>
          <w:szCs w:val="22"/>
        </w:rPr>
        <w:t>от выручки)</w:t>
      </w:r>
      <w:r w:rsidRPr="008C6B34">
        <w:rPr>
          <w:rFonts w:ascii="Arial" w:hAnsi="Arial" w:cs="Arial"/>
          <w:sz w:val="22"/>
          <w:szCs w:val="22"/>
        </w:rPr>
        <w:t xml:space="preserve"> на конец 2016 года до</w:t>
      </w:r>
      <w:r>
        <w:rPr>
          <w:rFonts w:ascii="Arial" w:hAnsi="Arial" w:cs="Arial"/>
          <w:sz w:val="22"/>
          <w:szCs w:val="22"/>
        </w:rPr>
        <w:t xml:space="preserve"> отрицательных </w:t>
      </w:r>
      <w:r w:rsidRPr="008C6B34">
        <w:rPr>
          <w:rFonts w:ascii="Arial" w:hAnsi="Arial" w:cs="Arial"/>
          <w:sz w:val="22"/>
          <w:szCs w:val="22"/>
        </w:rPr>
        <w:t>2044 млн рублей</w:t>
      </w:r>
      <w:r>
        <w:rPr>
          <w:rFonts w:ascii="Arial" w:hAnsi="Arial" w:cs="Arial"/>
          <w:sz w:val="22"/>
          <w:szCs w:val="22"/>
        </w:rPr>
        <w:t xml:space="preserve"> (19</w:t>
      </w:r>
      <w:r w:rsidRPr="00CC30B0">
        <w:rPr>
          <w:rFonts w:ascii="Arial" w:hAnsi="Arial" w:cs="Arial"/>
          <w:sz w:val="22"/>
          <w:szCs w:val="22"/>
        </w:rPr>
        <w:t>,</w:t>
      </w:r>
      <w:r>
        <w:rPr>
          <w:rFonts w:ascii="Arial" w:hAnsi="Arial" w:cs="Arial"/>
          <w:sz w:val="22"/>
          <w:szCs w:val="22"/>
        </w:rPr>
        <w:t>5% от выручки)</w:t>
      </w:r>
      <w:r w:rsidRPr="008C6B34">
        <w:rPr>
          <w:rFonts w:ascii="Arial" w:hAnsi="Arial" w:cs="Arial"/>
          <w:sz w:val="22"/>
          <w:szCs w:val="22"/>
        </w:rPr>
        <w:t xml:space="preserve"> на конец 2017 года</w:t>
      </w:r>
      <w:r>
        <w:rPr>
          <w:rFonts w:ascii="Arial" w:hAnsi="Arial" w:cs="Arial"/>
          <w:sz w:val="22"/>
          <w:szCs w:val="22"/>
        </w:rPr>
        <w:t xml:space="preserve"> за счет </w:t>
      </w:r>
      <w:r w:rsidRPr="008C6B34">
        <w:rPr>
          <w:rFonts w:ascii="Arial" w:hAnsi="Arial" w:cs="Arial"/>
          <w:sz w:val="22"/>
          <w:szCs w:val="22"/>
        </w:rPr>
        <w:t>открыти</w:t>
      </w:r>
      <w:r>
        <w:rPr>
          <w:rFonts w:ascii="Arial" w:hAnsi="Arial" w:cs="Arial"/>
          <w:sz w:val="22"/>
          <w:szCs w:val="22"/>
        </w:rPr>
        <w:t>я</w:t>
      </w:r>
      <w:r w:rsidRPr="008C6B34">
        <w:rPr>
          <w:rFonts w:ascii="Arial" w:hAnsi="Arial" w:cs="Arial"/>
          <w:sz w:val="22"/>
          <w:szCs w:val="22"/>
        </w:rPr>
        <w:t xml:space="preserve"> новых магазинов</w:t>
      </w:r>
      <w:r w:rsidRPr="00CC30B0">
        <w:rPr>
          <w:rFonts w:ascii="Arial" w:hAnsi="Arial" w:cs="Arial"/>
          <w:sz w:val="22"/>
          <w:szCs w:val="22"/>
        </w:rPr>
        <w:t xml:space="preserve"> и </w:t>
      </w:r>
      <w:r>
        <w:rPr>
          <w:rFonts w:ascii="Arial" w:hAnsi="Arial" w:cs="Arial"/>
          <w:sz w:val="22"/>
          <w:szCs w:val="22"/>
        </w:rPr>
        <w:t xml:space="preserve">роста </w:t>
      </w:r>
      <w:r>
        <w:rPr>
          <w:rFonts w:ascii="Arial" w:hAnsi="Arial" w:cs="Arial"/>
          <w:sz w:val="22"/>
          <w:szCs w:val="22"/>
          <w:lang w:val="en-US"/>
        </w:rPr>
        <w:t>LFL</w:t>
      </w:r>
      <w:r w:rsidRPr="00CC30B0">
        <w:rPr>
          <w:rFonts w:ascii="Arial" w:hAnsi="Arial" w:cs="Arial"/>
          <w:sz w:val="22"/>
          <w:szCs w:val="22"/>
        </w:rPr>
        <w:t xml:space="preserve"> </w:t>
      </w:r>
      <w:r>
        <w:rPr>
          <w:rFonts w:ascii="Arial" w:hAnsi="Arial" w:cs="Arial"/>
          <w:sz w:val="22"/>
          <w:szCs w:val="22"/>
        </w:rPr>
        <w:t>выручки</w:t>
      </w:r>
      <w:r w:rsidRPr="008C6B34">
        <w:rPr>
          <w:rFonts w:ascii="Arial" w:hAnsi="Arial" w:cs="Arial"/>
          <w:sz w:val="22"/>
          <w:szCs w:val="22"/>
        </w:rPr>
        <w:t>;</w:t>
      </w:r>
    </w:p>
    <w:p w14:paraId="5CB5B195" w14:textId="77777777" w:rsidR="00F94B4A" w:rsidRPr="008C6B34" w:rsidRDefault="00F94B4A" w:rsidP="00F94B4A">
      <w:pPr>
        <w:pStyle w:val="af3"/>
        <w:numPr>
          <w:ilvl w:val="0"/>
          <w:numId w:val="17"/>
        </w:numPr>
        <w:spacing w:before="120"/>
        <w:ind w:left="357" w:hanging="357"/>
        <w:contextualSpacing w:val="0"/>
        <w:jc w:val="both"/>
        <w:rPr>
          <w:rFonts w:ascii="Arial" w:hAnsi="Arial" w:cs="Arial"/>
          <w:sz w:val="22"/>
          <w:szCs w:val="22"/>
        </w:rPr>
      </w:pPr>
      <w:r w:rsidRPr="008C6B34">
        <w:rPr>
          <w:rFonts w:ascii="Arial" w:hAnsi="Arial" w:cs="Arial"/>
          <w:sz w:val="22"/>
          <w:szCs w:val="22"/>
        </w:rPr>
        <w:t xml:space="preserve">Чистая прибыль Группы составила 3 167 млн </w:t>
      </w:r>
      <w:r>
        <w:rPr>
          <w:rFonts w:ascii="Arial" w:hAnsi="Arial" w:cs="Arial"/>
          <w:sz w:val="22"/>
          <w:szCs w:val="22"/>
        </w:rPr>
        <w:t>р</w:t>
      </w:r>
      <w:r w:rsidRPr="008C6B34">
        <w:rPr>
          <w:rFonts w:ascii="Arial" w:hAnsi="Arial" w:cs="Arial"/>
          <w:sz w:val="22"/>
          <w:szCs w:val="22"/>
        </w:rPr>
        <w:t xml:space="preserve">ублей. </w:t>
      </w:r>
      <w:r>
        <w:rPr>
          <w:rFonts w:ascii="Arial" w:hAnsi="Arial" w:cs="Arial"/>
          <w:sz w:val="22"/>
          <w:szCs w:val="22"/>
        </w:rPr>
        <w:t xml:space="preserve">Положительное влияние на итоговый результат оказал доход </w:t>
      </w:r>
      <w:r w:rsidRPr="008C6B34">
        <w:rPr>
          <w:rFonts w:ascii="Arial" w:hAnsi="Arial" w:cs="Arial"/>
          <w:sz w:val="22"/>
          <w:szCs w:val="22"/>
        </w:rPr>
        <w:t>от продажи бизнеса супермаркетов в декабре 2017 года.</w:t>
      </w:r>
    </w:p>
    <w:p w14:paraId="416A8BC1" w14:textId="77777777" w:rsidR="00F94B4A" w:rsidRPr="000D06F9" w:rsidRDefault="00F94B4A" w:rsidP="00F94B4A">
      <w:pPr>
        <w:spacing w:before="200"/>
        <w:jc w:val="both"/>
        <w:rPr>
          <w:rFonts w:ascii="Arial" w:hAnsi="Arial" w:cs="Arial"/>
          <w:color w:val="000000"/>
          <w:sz w:val="22"/>
          <w:szCs w:val="22"/>
          <w:lang w:val="en-GB"/>
        </w:rPr>
      </w:pPr>
      <w:r>
        <w:rPr>
          <w:rFonts w:ascii="Arial" w:hAnsi="Arial" w:cs="Arial"/>
          <w:b/>
          <w:color w:val="D1171E"/>
          <w:sz w:val="22"/>
          <w:szCs w:val="22"/>
        </w:rPr>
        <w:t>Основные события</w:t>
      </w:r>
      <w:r w:rsidRPr="000D06F9">
        <w:rPr>
          <w:rFonts w:ascii="Arial" w:hAnsi="Arial" w:cs="Arial"/>
          <w:b/>
          <w:color w:val="D1171E"/>
          <w:sz w:val="22"/>
          <w:szCs w:val="22"/>
          <w:lang w:val="en-GB"/>
        </w:rPr>
        <w:t xml:space="preserve"> 2017</w:t>
      </w:r>
      <w:r>
        <w:rPr>
          <w:rFonts w:ascii="Arial" w:hAnsi="Arial" w:cs="Arial"/>
          <w:b/>
          <w:color w:val="D1171E"/>
          <w:sz w:val="22"/>
          <w:szCs w:val="22"/>
        </w:rPr>
        <w:t xml:space="preserve"> года</w:t>
      </w:r>
    </w:p>
    <w:p w14:paraId="2F8030CC" w14:textId="77777777" w:rsidR="00F94B4A" w:rsidRPr="00BC4B01" w:rsidRDefault="00F94B4A" w:rsidP="00F94B4A">
      <w:pPr>
        <w:pStyle w:val="af3"/>
        <w:numPr>
          <w:ilvl w:val="0"/>
          <w:numId w:val="17"/>
        </w:numPr>
        <w:spacing w:before="120"/>
        <w:ind w:left="357" w:hanging="357"/>
        <w:contextualSpacing w:val="0"/>
        <w:jc w:val="both"/>
        <w:rPr>
          <w:rFonts w:ascii="Arial" w:hAnsi="Arial" w:cs="Arial"/>
          <w:sz w:val="22"/>
          <w:szCs w:val="22"/>
        </w:rPr>
      </w:pPr>
      <w:r w:rsidRPr="00BC4B01">
        <w:rPr>
          <w:rFonts w:ascii="Arial" w:hAnsi="Arial" w:cs="Arial"/>
          <w:sz w:val="22"/>
          <w:szCs w:val="22"/>
        </w:rPr>
        <w:t>Группа открыла один гипермаркет в Екатеринбурге и закрыла два гипермаркета в Череповце и Стерлитамаке;</w:t>
      </w:r>
    </w:p>
    <w:p w14:paraId="63DCD919" w14:textId="77777777" w:rsidR="00F94B4A" w:rsidRPr="00BC4B01" w:rsidRDefault="00F94B4A" w:rsidP="00F94B4A">
      <w:pPr>
        <w:pStyle w:val="af3"/>
        <w:numPr>
          <w:ilvl w:val="0"/>
          <w:numId w:val="17"/>
        </w:numPr>
        <w:spacing w:before="120"/>
        <w:ind w:left="357" w:hanging="357"/>
        <w:contextualSpacing w:val="0"/>
        <w:jc w:val="both"/>
        <w:rPr>
          <w:rFonts w:ascii="Arial" w:hAnsi="Arial" w:cs="Arial"/>
          <w:sz w:val="22"/>
          <w:szCs w:val="22"/>
        </w:rPr>
      </w:pPr>
      <w:r>
        <w:rPr>
          <w:rFonts w:ascii="Arial" w:hAnsi="Arial" w:cs="Arial"/>
          <w:sz w:val="22"/>
          <w:szCs w:val="22"/>
        </w:rPr>
        <w:t>В</w:t>
      </w:r>
      <w:r w:rsidRPr="00BC4B01">
        <w:rPr>
          <w:rFonts w:ascii="Arial" w:hAnsi="Arial" w:cs="Arial"/>
          <w:sz w:val="22"/>
          <w:szCs w:val="22"/>
        </w:rPr>
        <w:t xml:space="preserve"> Московской, Тульской и Рязанской областях открылось 13 новых </w:t>
      </w:r>
      <w:proofErr w:type="spellStart"/>
      <w:r w:rsidRPr="00BC4B01">
        <w:rPr>
          <w:rFonts w:ascii="Arial" w:hAnsi="Arial" w:cs="Arial"/>
          <w:sz w:val="22"/>
          <w:szCs w:val="22"/>
        </w:rPr>
        <w:t>дискаунтеров</w:t>
      </w:r>
      <w:proofErr w:type="spellEnd"/>
      <w:r w:rsidRPr="00BC4B01">
        <w:rPr>
          <w:rFonts w:ascii="Arial" w:hAnsi="Arial" w:cs="Arial"/>
          <w:sz w:val="22"/>
          <w:szCs w:val="22"/>
        </w:rPr>
        <w:t>;</w:t>
      </w:r>
    </w:p>
    <w:p w14:paraId="2A818FDD" w14:textId="77777777" w:rsidR="00F94B4A" w:rsidRPr="00BC4B01" w:rsidRDefault="00F94B4A" w:rsidP="00F94B4A">
      <w:pPr>
        <w:pStyle w:val="af3"/>
        <w:numPr>
          <w:ilvl w:val="0"/>
          <w:numId w:val="17"/>
        </w:numPr>
        <w:spacing w:before="120"/>
        <w:ind w:left="357" w:hanging="357"/>
        <w:contextualSpacing w:val="0"/>
        <w:jc w:val="both"/>
        <w:rPr>
          <w:rFonts w:ascii="Arial" w:hAnsi="Arial" w:cs="Arial"/>
          <w:sz w:val="22"/>
          <w:szCs w:val="22"/>
        </w:rPr>
      </w:pPr>
      <w:r w:rsidRPr="00BC4B01">
        <w:rPr>
          <w:rFonts w:ascii="Arial" w:hAnsi="Arial" w:cs="Arial"/>
          <w:sz w:val="22"/>
          <w:szCs w:val="22"/>
        </w:rPr>
        <w:t>В январе Группа выкупила на 577,8 млн рублей часть облигаций, размещенных в октябре 2013 (общий размер выпуска</w:t>
      </w:r>
      <w:r w:rsidRPr="009A07CB">
        <w:rPr>
          <w:rFonts w:ascii="Arial" w:hAnsi="Arial" w:cs="Arial"/>
          <w:sz w:val="22"/>
          <w:szCs w:val="22"/>
        </w:rPr>
        <w:t xml:space="preserve"> </w:t>
      </w:r>
      <w:r>
        <w:rPr>
          <w:rFonts w:ascii="Arial" w:hAnsi="Arial" w:cs="Arial"/>
          <w:sz w:val="22"/>
          <w:szCs w:val="22"/>
        </w:rPr>
        <w:t>–</w:t>
      </w:r>
      <w:r w:rsidRPr="009A07CB">
        <w:rPr>
          <w:rFonts w:ascii="Arial" w:hAnsi="Arial" w:cs="Arial"/>
          <w:sz w:val="22"/>
          <w:szCs w:val="22"/>
        </w:rPr>
        <w:t xml:space="preserve"> </w:t>
      </w:r>
      <w:r w:rsidRPr="00BC4B01">
        <w:rPr>
          <w:rFonts w:ascii="Arial" w:hAnsi="Arial" w:cs="Arial"/>
          <w:sz w:val="22"/>
          <w:szCs w:val="22"/>
        </w:rPr>
        <w:t>5,0 млрд рублей)</w:t>
      </w:r>
      <w:r>
        <w:rPr>
          <w:rFonts w:ascii="Arial" w:hAnsi="Arial" w:cs="Arial"/>
          <w:sz w:val="22"/>
          <w:szCs w:val="22"/>
        </w:rPr>
        <w:t>;</w:t>
      </w:r>
    </w:p>
    <w:p w14:paraId="4778EDD2" w14:textId="77777777" w:rsidR="00F94B4A" w:rsidRPr="00BC4B01" w:rsidRDefault="00F94B4A" w:rsidP="00F94B4A">
      <w:pPr>
        <w:pStyle w:val="af3"/>
        <w:numPr>
          <w:ilvl w:val="0"/>
          <w:numId w:val="17"/>
        </w:numPr>
        <w:spacing w:before="120"/>
        <w:ind w:left="357" w:hanging="357"/>
        <w:contextualSpacing w:val="0"/>
        <w:jc w:val="both"/>
        <w:rPr>
          <w:rFonts w:ascii="Arial" w:hAnsi="Arial" w:cs="Arial"/>
          <w:sz w:val="22"/>
          <w:szCs w:val="22"/>
        </w:rPr>
      </w:pPr>
      <w:r w:rsidRPr="00BC4B01">
        <w:rPr>
          <w:rFonts w:ascii="Arial" w:hAnsi="Arial" w:cs="Arial"/>
          <w:sz w:val="22"/>
          <w:szCs w:val="22"/>
        </w:rPr>
        <w:t xml:space="preserve">В январе агентство </w:t>
      </w:r>
      <w:r w:rsidRPr="00BC4B01">
        <w:rPr>
          <w:rFonts w:ascii="Arial" w:hAnsi="Arial" w:cs="Arial"/>
          <w:sz w:val="22"/>
          <w:szCs w:val="22"/>
          <w:lang w:val="en-GB"/>
        </w:rPr>
        <w:t>Fitch</w:t>
      </w:r>
      <w:r w:rsidRPr="00BC4B01">
        <w:rPr>
          <w:rFonts w:ascii="Arial" w:hAnsi="Arial" w:cs="Arial"/>
          <w:sz w:val="22"/>
          <w:szCs w:val="22"/>
        </w:rPr>
        <w:t xml:space="preserve"> </w:t>
      </w:r>
      <w:r w:rsidRPr="00BC4B01">
        <w:rPr>
          <w:rFonts w:ascii="Arial" w:hAnsi="Arial" w:cs="Arial"/>
          <w:sz w:val="22"/>
          <w:szCs w:val="22"/>
          <w:lang w:val="en-GB"/>
        </w:rPr>
        <w:t>Ratings</w:t>
      </w:r>
      <w:r w:rsidRPr="00BC4B01">
        <w:rPr>
          <w:rFonts w:ascii="Arial" w:hAnsi="Arial" w:cs="Arial"/>
          <w:sz w:val="22"/>
          <w:szCs w:val="22"/>
        </w:rPr>
        <w:t xml:space="preserve"> подтвердило кредитный рейтинг Группы на уровне </w:t>
      </w:r>
      <w:r w:rsidRPr="00BC4B01">
        <w:rPr>
          <w:rFonts w:ascii="Arial" w:hAnsi="Arial" w:cs="Arial"/>
          <w:sz w:val="22"/>
          <w:szCs w:val="22"/>
          <w:lang w:val="en-GB"/>
        </w:rPr>
        <w:t>B</w:t>
      </w:r>
      <w:r w:rsidRPr="00BC4B01">
        <w:rPr>
          <w:rFonts w:ascii="Arial" w:hAnsi="Arial" w:cs="Arial"/>
          <w:sz w:val="22"/>
          <w:szCs w:val="22"/>
        </w:rPr>
        <w:t>+ со стабильным прогнозом;</w:t>
      </w:r>
    </w:p>
    <w:p w14:paraId="054877A5" w14:textId="77777777" w:rsidR="00F94B4A" w:rsidRPr="003B7A66" w:rsidRDefault="00F94B4A" w:rsidP="00F94B4A">
      <w:pPr>
        <w:pStyle w:val="af3"/>
        <w:numPr>
          <w:ilvl w:val="0"/>
          <w:numId w:val="17"/>
        </w:numPr>
        <w:spacing w:before="120"/>
        <w:ind w:left="357" w:hanging="357"/>
        <w:contextualSpacing w:val="0"/>
        <w:jc w:val="both"/>
        <w:rPr>
          <w:rFonts w:ascii="Arial" w:hAnsi="Arial" w:cs="Arial"/>
          <w:sz w:val="22"/>
          <w:szCs w:val="22"/>
        </w:rPr>
      </w:pPr>
      <w:r w:rsidRPr="00BC4B01">
        <w:rPr>
          <w:rFonts w:ascii="Arial" w:hAnsi="Arial" w:cs="Arial"/>
          <w:sz w:val="22"/>
          <w:szCs w:val="22"/>
        </w:rPr>
        <w:t xml:space="preserve">В мае </w:t>
      </w:r>
      <w:r w:rsidRPr="003B7A66">
        <w:rPr>
          <w:rFonts w:ascii="Arial" w:hAnsi="Arial" w:cs="Arial"/>
          <w:sz w:val="22"/>
          <w:szCs w:val="22"/>
        </w:rPr>
        <w:t>Группа разместила на Московской бирже четырехлетние облигации на сумму 5,0 млрд рублей со сроком обращения до 2021 года по купонной ставке 9,55% годовых;</w:t>
      </w:r>
    </w:p>
    <w:p w14:paraId="4822AD10" w14:textId="77777777" w:rsidR="00F94B4A" w:rsidRPr="009A07CB" w:rsidRDefault="00F94B4A" w:rsidP="00F94B4A">
      <w:pPr>
        <w:pStyle w:val="af3"/>
        <w:numPr>
          <w:ilvl w:val="0"/>
          <w:numId w:val="17"/>
        </w:numPr>
        <w:spacing w:before="120"/>
        <w:ind w:left="357" w:hanging="357"/>
        <w:contextualSpacing w:val="0"/>
        <w:jc w:val="both"/>
        <w:rPr>
          <w:rFonts w:ascii="Arial" w:hAnsi="Arial" w:cs="Arial"/>
          <w:sz w:val="22"/>
          <w:szCs w:val="22"/>
        </w:rPr>
      </w:pPr>
      <w:r w:rsidRPr="009A07CB">
        <w:rPr>
          <w:rFonts w:ascii="Arial" w:hAnsi="Arial" w:cs="Arial"/>
          <w:sz w:val="22"/>
          <w:szCs w:val="22"/>
        </w:rPr>
        <w:lastRenderedPageBreak/>
        <w:t xml:space="preserve">В декабре Группа подписала соглашение о продаже бизнеса супермаркетов (32 </w:t>
      </w:r>
      <w:r>
        <w:rPr>
          <w:rFonts w:ascii="Arial" w:hAnsi="Arial" w:cs="Arial"/>
          <w:sz w:val="22"/>
          <w:szCs w:val="22"/>
        </w:rPr>
        <w:t>магазина</w:t>
      </w:r>
      <w:r w:rsidRPr="009A07CB">
        <w:rPr>
          <w:rFonts w:ascii="Arial" w:hAnsi="Arial" w:cs="Arial"/>
          <w:sz w:val="22"/>
          <w:szCs w:val="22"/>
        </w:rPr>
        <w:t>);</w:t>
      </w:r>
    </w:p>
    <w:p w14:paraId="75561A86" w14:textId="77777777" w:rsidR="00F94B4A" w:rsidRPr="003B7A66" w:rsidRDefault="00F94B4A" w:rsidP="00F94B4A">
      <w:pPr>
        <w:pStyle w:val="af3"/>
        <w:numPr>
          <w:ilvl w:val="0"/>
          <w:numId w:val="17"/>
        </w:numPr>
        <w:spacing w:before="120"/>
        <w:ind w:left="357" w:hanging="357"/>
        <w:contextualSpacing w:val="0"/>
        <w:jc w:val="both"/>
        <w:rPr>
          <w:rFonts w:ascii="Arial" w:hAnsi="Arial" w:cs="Arial"/>
          <w:sz w:val="22"/>
          <w:szCs w:val="22"/>
        </w:rPr>
      </w:pPr>
      <w:r w:rsidRPr="003B7A66">
        <w:rPr>
          <w:rFonts w:ascii="Arial" w:hAnsi="Arial" w:cs="Arial"/>
          <w:sz w:val="22"/>
          <w:szCs w:val="22"/>
        </w:rPr>
        <w:t>Также в декабре Группа погасила сумму в размере 385,1 млн рублей по первому выпуску облигаций;</w:t>
      </w:r>
    </w:p>
    <w:p w14:paraId="03446D1C" w14:textId="77777777" w:rsidR="00F94B4A" w:rsidRDefault="00F94B4A" w:rsidP="00F94B4A">
      <w:pPr>
        <w:pStyle w:val="af3"/>
        <w:numPr>
          <w:ilvl w:val="0"/>
          <w:numId w:val="17"/>
        </w:numPr>
        <w:spacing w:before="120"/>
        <w:ind w:left="357" w:hanging="357"/>
        <w:contextualSpacing w:val="0"/>
        <w:jc w:val="both"/>
        <w:rPr>
          <w:rFonts w:ascii="Arial" w:hAnsi="Arial" w:cs="Arial"/>
          <w:sz w:val="22"/>
          <w:szCs w:val="22"/>
        </w:rPr>
      </w:pPr>
      <w:r w:rsidRPr="00B711D3">
        <w:rPr>
          <w:rFonts w:ascii="Arial" w:hAnsi="Arial" w:cs="Arial"/>
          <w:sz w:val="22"/>
          <w:szCs w:val="22"/>
        </w:rPr>
        <w:t xml:space="preserve">По состоянию на конец 2017 года средневзвешенная процентная ставка Группы снизилась до 9,8% с 11,0% в 2016 году. </w:t>
      </w:r>
      <w:r w:rsidRPr="00566A9D">
        <w:rPr>
          <w:rFonts w:ascii="Arial" w:hAnsi="Arial" w:cs="Arial"/>
          <w:sz w:val="22"/>
          <w:szCs w:val="22"/>
        </w:rPr>
        <w:t>Группа продолжает оптимиз</w:t>
      </w:r>
      <w:r>
        <w:rPr>
          <w:rFonts w:ascii="Arial" w:hAnsi="Arial" w:cs="Arial"/>
          <w:sz w:val="22"/>
          <w:szCs w:val="22"/>
        </w:rPr>
        <w:t>ацию</w:t>
      </w:r>
      <w:r w:rsidRPr="00566A9D">
        <w:rPr>
          <w:rFonts w:ascii="Arial" w:hAnsi="Arial" w:cs="Arial"/>
          <w:sz w:val="22"/>
          <w:szCs w:val="22"/>
        </w:rPr>
        <w:t xml:space="preserve"> </w:t>
      </w:r>
      <w:r>
        <w:rPr>
          <w:rFonts w:ascii="Arial" w:hAnsi="Arial" w:cs="Arial"/>
          <w:sz w:val="22"/>
          <w:szCs w:val="22"/>
        </w:rPr>
        <w:t xml:space="preserve">своего </w:t>
      </w:r>
      <w:r w:rsidRPr="00566A9D">
        <w:rPr>
          <w:rFonts w:ascii="Arial" w:hAnsi="Arial" w:cs="Arial"/>
          <w:sz w:val="22"/>
          <w:szCs w:val="22"/>
        </w:rPr>
        <w:t>долгово</w:t>
      </w:r>
      <w:r>
        <w:rPr>
          <w:rFonts w:ascii="Arial" w:hAnsi="Arial" w:cs="Arial"/>
          <w:sz w:val="22"/>
          <w:szCs w:val="22"/>
        </w:rPr>
        <w:t>го</w:t>
      </w:r>
      <w:r w:rsidRPr="00566A9D">
        <w:rPr>
          <w:rFonts w:ascii="Arial" w:hAnsi="Arial" w:cs="Arial"/>
          <w:sz w:val="22"/>
          <w:szCs w:val="22"/>
        </w:rPr>
        <w:t xml:space="preserve"> портфел</w:t>
      </w:r>
      <w:r>
        <w:rPr>
          <w:rFonts w:ascii="Arial" w:hAnsi="Arial" w:cs="Arial"/>
          <w:sz w:val="22"/>
          <w:szCs w:val="22"/>
        </w:rPr>
        <w:t>я</w:t>
      </w:r>
      <w:r w:rsidRPr="00566A9D">
        <w:rPr>
          <w:rFonts w:ascii="Arial" w:hAnsi="Arial" w:cs="Arial"/>
          <w:sz w:val="22"/>
          <w:szCs w:val="22"/>
        </w:rPr>
        <w:t xml:space="preserve">, что </w:t>
      </w:r>
      <w:r>
        <w:rPr>
          <w:rFonts w:ascii="Arial" w:hAnsi="Arial" w:cs="Arial"/>
          <w:sz w:val="22"/>
          <w:szCs w:val="22"/>
        </w:rPr>
        <w:t>привело к снижению</w:t>
      </w:r>
      <w:r w:rsidRPr="00566A9D">
        <w:rPr>
          <w:rFonts w:ascii="Arial" w:hAnsi="Arial" w:cs="Arial"/>
          <w:sz w:val="22"/>
          <w:szCs w:val="22"/>
        </w:rPr>
        <w:t xml:space="preserve"> средне</w:t>
      </w:r>
      <w:r>
        <w:rPr>
          <w:rFonts w:ascii="Arial" w:hAnsi="Arial" w:cs="Arial"/>
          <w:sz w:val="22"/>
          <w:szCs w:val="22"/>
        </w:rPr>
        <w:t>й</w:t>
      </w:r>
      <w:r w:rsidRPr="00566A9D">
        <w:rPr>
          <w:rFonts w:ascii="Arial" w:hAnsi="Arial" w:cs="Arial"/>
          <w:sz w:val="22"/>
          <w:szCs w:val="22"/>
        </w:rPr>
        <w:t xml:space="preserve"> ставки до 9,6% в марте 2018 года.</w:t>
      </w:r>
    </w:p>
    <w:p w14:paraId="731A8A55" w14:textId="77777777" w:rsidR="00F94B4A" w:rsidRDefault="00F94B4A" w:rsidP="00F94B4A">
      <w:pPr>
        <w:spacing w:before="200"/>
        <w:jc w:val="both"/>
        <w:rPr>
          <w:rFonts w:ascii="Arial" w:hAnsi="Arial" w:cs="Arial"/>
          <w:b/>
          <w:color w:val="D1171E"/>
          <w:sz w:val="22"/>
          <w:szCs w:val="22"/>
        </w:rPr>
      </w:pPr>
      <w:r w:rsidRPr="00CC30B0">
        <w:rPr>
          <w:rFonts w:ascii="Arial" w:hAnsi="Arial" w:cs="Arial"/>
          <w:b/>
          <w:color w:val="D1171E"/>
          <w:sz w:val="22"/>
          <w:szCs w:val="22"/>
        </w:rPr>
        <w:t>Прогноз</w:t>
      </w:r>
    </w:p>
    <w:p w14:paraId="5C39E3CD" w14:textId="77777777" w:rsidR="00F94B4A" w:rsidRPr="00CC30B0" w:rsidRDefault="00F94B4A" w:rsidP="00F94B4A">
      <w:pPr>
        <w:pStyle w:val="af3"/>
        <w:numPr>
          <w:ilvl w:val="0"/>
          <w:numId w:val="17"/>
        </w:numPr>
        <w:spacing w:before="120"/>
        <w:ind w:left="357" w:hanging="357"/>
        <w:contextualSpacing w:val="0"/>
        <w:jc w:val="both"/>
        <w:rPr>
          <w:rFonts w:ascii="Arial" w:hAnsi="Arial" w:cs="Arial"/>
          <w:sz w:val="22"/>
          <w:szCs w:val="22"/>
        </w:rPr>
      </w:pPr>
      <w:r>
        <w:rPr>
          <w:rFonts w:ascii="Arial" w:hAnsi="Arial" w:cs="Arial"/>
          <w:sz w:val="22"/>
          <w:szCs w:val="22"/>
        </w:rPr>
        <w:t>В</w:t>
      </w:r>
      <w:r w:rsidRPr="00CC30B0">
        <w:rPr>
          <w:rFonts w:ascii="Arial" w:hAnsi="Arial" w:cs="Arial"/>
          <w:sz w:val="22"/>
          <w:szCs w:val="22"/>
        </w:rPr>
        <w:t xml:space="preserve"> 2018 </w:t>
      </w:r>
      <w:r>
        <w:rPr>
          <w:rFonts w:ascii="Arial" w:hAnsi="Arial" w:cs="Arial"/>
          <w:sz w:val="22"/>
          <w:szCs w:val="22"/>
        </w:rPr>
        <w:t>году</w:t>
      </w:r>
      <w:r w:rsidRPr="00CC30B0">
        <w:rPr>
          <w:rFonts w:ascii="Arial" w:hAnsi="Arial" w:cs="Arial"/>
          <w:sz w:val="22"/>
          <w:szCs w:val="22"/>
        </w:rPr>
        <w:t xml:space="preserve"> </w:t>
      </w:r>
      <w:r>
        <w:rPr>
          <w:rFonts w:ascii="Arial" w:hAnsi="Arial" w:cs="Arial"/>
          <w:sz w:val="22"/>
          <w:szCs w:val="22"/>
        </w:rPr>
        <w:t>мы</w:t>
      </w:r>
      <w:r w:rsidRPr="00CC30B0">
        <w:rPr>
          <w:rFonts w:ascii="Arial" w:hAnsi="Arial" w:cs="Arial"/>
          <w:sz w:val="22"/>
          <w:szCs w:val="22"/>
        </w:rPr>
        <w:t xml:space="preserve"> </w:t>
      </w:r>
      <w:r>
        <w:rPr>
          <w:rFonts w:ascii="Arial" w:hAnsi="Arial" w:cs="Arial"/>
          <w:sz w:val="22"/>
          <w:szCs w:val="22"/>
        </w:rPr>
        <w:t>ожидаем</w:t>
      </w:r>
      <w:r w:rsidRPr="00CC30B0">
        <w:rPr>
          <w:rFonts w:ascii="Arial" w:hAnsi="Arial" w:cs="Arial"/>
          <w:sz w:val="22"/>
          <w:szCs w:val="22"/>
        </w:rPr>
        <w:t xml:space="preserve"> </w:t>
      </w:r>
      <w:r>
        <w:rPr>
          <w:rFonts w:ascii="Arial" w:hAnsi="Arial" w:cs="Arial"/>
          <w:sz w:val="22"/>
          <w:szCs w:val="22"/>
        </w:rPr>
        <w:t>умеренного</w:t>
      </w:r>
      <w:r w:rsidRPr="00CC30B0">
        <w:rPr>
          <w:rFonts w:ascii="Arial" w:hAnsi="Arial" w:cs="Arial"/>
          <w:sz w:val="22"/>
          <w:szCs w:val="22"/>
        </w:rPr>
        <w:t xml:space="preserve"> </w:t>
      </w:r>
      <w:r>
        <w:rPr>
          <w:rFonts w:ascii="Arial" w:hAnsi="Arial" w:cs="Arial"/>
          <w:sz w:val="22"/>
          <w:szCs w:val="22"/>
        </w:rPr>
        <w:t>роста</w:t>
      </w:r>
      <w:r w:rsidRPr="00CC30B0">
        <w:rPr>
          <w:rFonts w:ascii="Arial" w:hAnsi="Arial" w:cs="Arial"/>
          <w:sz w:val="22"/>
          <w:szCs w:val="22"/>
        </w:rPr>
        <w:t xml:space="preserve"> </w:t>
      </w:r>
      <w:r>
        <w:rPr>
          <w:rFonts w:ascii="Arial" w:hAnsi="Arial" w:cs="Arial"/>
          <w:sz w:val="22"/>
          <w:szCs w:val="22"/>
        </w:rPr>
        <w:t>чистой</w:t>
      </w:r>
      <w:r w:rsidRPr="00CC30B0">
        <w:rPr>
          <w:rFonts w:ascii="Arial" w:hAnsi="Arial" w:cs="Arial"/>
          <w:sz w:val="22"/>
          <w:szCs w:val="22"/>
        </w:rPr>
        <w:t xml:space="preserve"> </w:t>
      </w:r>
      <w:r>
        <w:rPr>
          <w:rFonts w:ascii="Arial" w:hAnsi="Arial" w:cs="Arial"/>
          <w:sz w:val="22"/>
          <w:szCs w:val="22"/>
        </w:rPr>
        <w:t>розничной</w:t>
      </w:r>
      <w:r w:rsidRPr="00CC30B0">
        <w:rPr>
          <w:rFonts w:ascii="Arial" w:hAnsi="Arial" w:cs="Arial"/>
          <w:sz w:val="22"/>
          <w:szCs w:val="22"/>
        </w:rPr>
        <w:t xml:space="preserve"> </w:t>
      </w:r>
      <w:r>
        <w:rPr>
          <w:rFonts w:ascii="Arial" w:hAnsi="Arial" w:cs="Arial"/>
          <w:sz w:val="22"/>
          <w:szCs w:val="22"/>
        </w:rPr>
        <w:t>выручки</w:t>
      </w:r>
      <w:r w:rsidRPr="00CC30B0">
        <w:rPr>
          <w:rFonts w:ascii="Arial" w:hAnsi="Arial" w:cs="Arial"/>
          <w:sz w:val="22"/>
          <w:szCs w:val="22"/>
        </w:rPr>
        <w:t xml:space="preserve"> </w:t>
      </w:r>
      <w:r>
        <w:rPr>
          <w:rFonts w:ascii="Arial" w:hAnsi="Arial" w:cs="Arial"/>
          <w:sz w:val="22"/>
          <w:szCs w:val="22"/>
        </w:rPr>
        <w:t>О</w:t>
      </w:r>
      <w:r w:rsidRPr="00CC30B0">
        <w:rPr>
          <w:rFonts w:ascii="Arial" w:hAnsi="Arial" w:cs="Arial"/>
          <w:sz w:val="22"/>
          <w:szCs w:val="22"/>
        </w:rPr>
        <w:t>’</w:t>
      </w:r>
      <w:r>
        <w:rPr>
          <w:rFonts w:ascii="Arial" w:hAnsi="Arial" w:cs="Arial"/>
          <w:sz w:val="22"/>
          <w:szCs w:val="22"/>
        </w:rPr>
        <w:t>КЕЙ</w:t>
      </w:r>
      <w:r w:rsidRPr="00CC30B0">
        <w:rPr>
          <w:rFonts w:ascii="Arial" w:hAnsi="Arial" w:cs="Arial"/>
          <w:sz w:val="22"/>
          <w:szCs w:val="22"/>
        </w:rPr>
        <w:t xml:space="preserve"> </w:t>
      </w:r>
      <w:r>
        <w:rPr>
          <w:rFonts w:ascii="Arial" w:hAnsi="Arial" w:cs="Arial"/>
          <w:sz w:val="22"/>
          <w:szCs w:val="22"/>
        </w:rPr>
        <w:t>на</w:t>
      </w:r>
      <w:r w:rsidRPr="00CC30B0">
        <w:rPr>
          <w:rFonts w:ascii="Arial" w:hAnsi="Arial" w:cs="Arial"/>
          <w:sz w:val="22"/>
          <w:szCs w:val="22"/>
        </w:rPr>
        <w:t xml:space="preserve"> </w:t>
      </w:r>
      <w:r>
        <w:rPr>
          <w:rFonts w:ascii="Arial" w:hAnsi="Arial" w:cs="Arial"/>
          <w:sz w:val="22"/>
          <w:szCs w:val="22"/>
        </w:rPr>
        <w:t>фоне</w:t>
      </w:r>
      <w:r w:rsidRPr="00CC30B0">
        <w:rPr>
          <w:rFonts w:ascii="Arial" w:hAnsi="Arial" w:cs="Arial"/>
          <w:sz w:val="22"/>
          <w:szCs w:val="22"/>
        </w:rPr>
        <w:t xml:space="preserve"> </w:t>
      </w:r>
      <w:r>
        <w:rPr>
          <w:rFonts w:ascii="Arial" w:hAnsi="Arial" w:cs="Arial"/>
          <w:sz w:val="22"/>
          <w:szCs w:val="22"/>
        </w:rPr>
        <w:t>открытия</w:t>
      </w:r>
      <w:r w:rsidRPr="00CC30B0">
        <w:rPr>
          <w:rFonts w:ascii="Arial" w:hAnsi="Arial" w:cs="Arial"/>
          <w:sz w:val="22"/>
          <w:szCs w:val="22"/>
        </w:rPr>
        <w:t xml:space="preserve"> </w:t>
      </w:r>
      <w:r>
        <w:rPr>
          <w:rFonts w:ascii="Arial" w:hAnsi="Arial" w:cs="Arial"/>
          <w:sz w:val="22"/>
          <w:szCs w:val="22"/>
        </w:rPr>
        <w:t>двух</w:t>
      </w:r>
      <w:r w:rsidRPr="00CC30B0">
        <w:rPr>
          <w:rFonts w:ascii="Arial" w:hAnsi="Arial" w:cs="Arial"/>
          <w:sz w:val="22"/>
          <w:szCs w:val="22"/>
        </w:rPr>
        <w:t xml:space="preserve"> </w:t>
      </w:r>
      <w:r>
        <w:rPr>
          <w:rFonts w:ascii="Arial" w:hAnsi="Arial" w:cs="Arial"/>
          <w:sz w:val="22"/>
          <w:szCs w:val="22"/>
        </w:rPr>
        <w:t>новых гипермаркетов. Мы</w:t>
      </w:r>
      <w:r w:rsidRPr="00CC2303">
        <w:rPr>
          <w:rFonts w:ascii="Arial" w:hAnsi="Arial" w:cs="Arial"/>
          <w:sz w:val="22"/>
          <w:szCs w:val="22"/>
        </w:rPr>
        <w:t xml:space="preserve"> </w:t>
      </w:r>
      <w:r>
        <w:rPr>
          <w:rFonts w:ascii="Arial" w:hAnsi="Arial" w:cs="Arial"/>
          <w:sz w:val="22"/>
          <w:szCs w:val="22"/>
        </w:rPr>
        <w:t>ожидаем</w:t>
      </w:r>
      <w:r w:rsidRPr="00CC2303">
        <w:rPr>
          <w:rFonts w:ascii="Arial" w:hAnsi="Arial" w:cs="Arial"/>
          <w:sz w:val="22"/>
          <w:szCs w:val="22"/>
        </w:rPr>
        <w:t xml:space="preserve">, </w:t>
      </w:r>
      <w:r>
        <w:rPr>
          <w:rFonts w:ascii="Arial" w:hAnsi="Arial" w:cs="Arial"/>
          <w:sz w:val="22"/>
          <w:szCs w:val="22"/>
        </w:rPr>
        <w:t>что</w:t>
      </w:r>
      <w:r w:rsidRPr="00CC2303">
        <w:rPr>
          <w:rFonts w:ascii="Arial" w:hAnsi="Arial" w:cs="Arial"/>
          <w:sz w:val="22"/>
          <w:szCs w:val="22"/>
        </w:rPr>
        <w:t xml:space="preserve"> 2019 </w:t>
      </w:r>
      <w:r>
        <w:rPr>
          <w:rFonts w:ascii="Arial" w:hAnsi="Arial" w:cs="Arial"/>
          <w:sz w:val="22"/>
          <w:szCs w:val="22"/>
        </w:rPr>
        <w:t>год</w:t>
      </w:r>
      <w:r w:rsidRPr="00CC2303">
        <w:rPr>
          <w:rFonts w:ascii="Arial" w:hAnsi="Arial" w:cs="Arial"/>
          <w:sz w:val="22"/>
          <w:szCs w:val="22"/>
        </w:rPr>
        <w:t xml:space="preserve"> </w:t>
      </w:r>
      <w:r>
        <w:rPr>
          <w:rFonts w:ascii="Arial" w:hAnsi="Arial" w:cs="Arial"/>
          <w:sz w:val="22"/>
          <w:szCs w:val="22"/>
        </w:rPr>
        <w:t>станет</w:t>
      </w:r>
      <w:r w:rsidRPr="00CC2303">
        <w:rPr>
          <w:rFonts w:ascii="Arial" w:hAnsi="Arial" w:cs="Arial"/>
          <w:sz w:val="22"/>
          <w:szCs w:val="22"/>
        </w:rPr>
        <w:t xml:space="preserve"> </w:t>
      </w:r>
      <w:r>
        <w:rPr>
          <w:rFonts w:ascii="Arial" w:hAnsi="Arial" w:cs="Arial"/>
          <w:sz w:val="22"/>
          <w:szCs w:val="22"/>
        </w:rPr>
        <w:t>поворотным</w:t>
      </w:r>
      <w:r w:rsidRPr="00CC2303">
        <w:rPr>
          <w:rFonts w:ascii="Arial" w:hAnsi="Arial" w:cs="Arial"/>
          <w:sz w:val="22"/>
          <w:szCs w:val="22"/>
        </w:rPr>
        <w:t xml:space="preserve"> </w:t>
      </w:r>
      <w:r>
        <w:rPr>
          <w:rFonts w:ascii="Arial" w:hAnsi="Arial" w:cs="Arial"/>
          <w:sz w:val="22"/>
          <w:szCs w:val="22"/>
        </w:rPr>
        <w:t>для</w:t>
      </w:r>
      <w:r w:rsidRPr="00CC2303">
        <w:rPr>
          <w:rFonts w:ascii="Arial" w:hAnsi="Arial" w:cs="Arial"/>
          <w:sz w:val="22"/>
          <w:szCs w:val="22"/>
        </w:rPr>
        <w:t xml:space="preserve"> </w:t>
      </w:r>
      <w:r>
        <w:rPr>
          <w:rFonts w:ascii="Arial" w:hAnsi="Arial" w:cs="Arial"/>
          <w:sz w:val="22"/>
          <w:szCs w:val="22"/>
        </w:rPr>
        <w:t>бизнеса</w:t>
      </w:r>
      <w:r w:rsidRPr="00CC2303">
        <w:rPr>
          <w:rFonts w:ascii="Arial" w:hAnsi="Arial" w:cs="Arial"/>
          <w:sz w:val="22"/>
          <w:szCs w:val="22"/>
        </w:rPr>
        <w:t xml:space="preserve">. </w:t>
      </w:r>
      <w:r>
        <w:rPr>
          <w:rFonts w:ascii="Arial" w:hAnsi="Arial" w:cs="Arial"/>
          <w:sz w:val="22"/>
          <w:szCs w:val="22"/>
        </w:rPr>
        <w:t>В</w:t>
      </w:r>
      <w:r w:rsidRPr="00CC30B0">
        <w:rPr>
          <w:rFonts w:ascii="Arial" w:hAnsi="Arial" w:cs="Arial"/>
          <w:sz w:val="22"/>
          <w:szCs w:val="22"/>
        </w:rPr>
        <w:t xml:space="preserve"> 2020 </w:t>
      </w:r>
      <w:r>
        <w:rPr>
          <w:rFonts w:ascii="Arial" w:hAnsi="Arial" w:cs="Arial"/>
          <w:sz w:val="22"/>
          <w:szCs w:val="22"/>
        </w:rPr>
        <w:t>году</w:t>
      </w:r>
      <w:r w:rsidRPr="00CC30B0">
        <w:rPr>
          <w:rFonts w:ascii="Arial" w:hAnsi="Arial" w:cs="Arial"/>
          <w:sz w:val="22"/>
          <w:szCs w:val="22"/>
        </w:rPr>
        <w:t xml:space="preserve"> </w:t>
      </w:r>
      <w:r>
        <w:rPr>
          <w:rFonts w:ascii="Arial" w:hAnsi="Arial" w:cs="Arial"/>
          <w:sz w:val="22"/>
          <w:szCs w:val="22"/>
        </w:rPr>
        <w:t>ожидается</w:t>
      </w:r>
      <w:r w:rsidRPr="00CC30B0">
        <w:rPr>
          <w:rFonts w:ascii="Arial" w:hAnsi="Arial" w:cs="Arial"/>
          <w:sz w:val="22"/>
          <w:szCs w:val="22"/>
        </w:rPr>
        <w:t xml:space="preserve"> </w:t>
      </w:r>
      <w:r>
        <w:rPr>
          <w:rFonts w:ascii="Arial" w:hAnsi="Arial" w:cs="Arial"/>
          <w:sz w:val="22"/>
          <w:szCs w:val="22"/>
        </w:rPr>
        <w:t>ускорение</w:t>
      </w:r>
      <w:r w:rsidRPr="00CC30B0">
        <w:rPr>
          <w:rFonts w:ascii="Arial" w:hAnsi="Arial" w:cs="Arial"/>
          <w:sz w:val="22"/>
          <w:szCs w:val="22"/>
        </w:rPr>
        <w:t xml:space="preserve"> </w:t>
      </w:r>
      <w:r>
        <w:rPr>
          <w:rFonts w:ascii="Arial" w:hAnsi="Arial" w:cs="Arial"/>
          <w:sz w:val="22"/>
          <w:szCs w:val="22"/>
        </w:rPr>
        <w:t>роста</w:t>
      </w:r>
      <w:r w:rsidRPr="00CC30B0">
        <w:rPr>
          <w:rFonts w:ascii="Arial" w:hAnsi="Arial" w:cs="Arial"/>
          <w:sz w:val="22"/>
          <w:szCs w:val="22"/>
        </w:rPr>
        <w:t xml:space="preserve">, </w:t>
      </w:r>
      <w:r>
        <w:rPr>
          <w:rFonts w:ascii="Arial" w:hAnsi="Arial" w:cs="Arial"/>
          <w:sz w:val="22"/>
          <w:szCs w:val="22"/>
        </w:rPr>
        <w:t>подкрепленное</w:t>
      </w:r>
      <w:r w:rsidRPr="00CC30B0">
        <w:rPr>
          <w:rFonts w:ascii="Arial" w:hAnsi="Arial" w:cs="Arial"/>
          <w:sz w:val="22"/>
          <w:szCs w:val="22"/>
        </w:rPr>
        <w:t xml:space="preserve"> </w:t>
      </w:r>
      <w:r>
        <w:rPr>
          <w:rFonts w:ascii="Arial" w:hAnsi="Arial" w:cs="Arial"/>
          <w:sz w:val="22"/>
          <w:szCs w:val="22"/>
        </w:rPr>
        <w:t>улучшением</w:t>
      </w:r>
      <w:r w:rsidRPr="00CC30B0">
        <w:rPr>
          <w:rFonts w:ascii="Arial" w:hAnsi="Arial" w:cs="Arial"/>
          <w:sz w:val="22"/>
          <w:szCs w:val="22"/>
        </w:rPr>
        <w:t xml:space="preserve"> </w:t>
      </w:r>
      <w:r>
        <w:rPr>
          <w:rFonts w:ascii="Arial" w:hAnsi="Arial" w:cs="Arial"/>
          <w:sz w:val="22"/>
          <w:szCs w:val="22"/>
        </w:rPr>
        <w:t>показателя</w:t>
      </w:r>
      <w:r w:rsidRPr="00CC30B0">
        <w:rPr>
          <w:rFonts w:ascii="Arial" w:hAnsi="Arial" w:cs="Arial"/>
          <w:sz w:val="22"/>
          <w:szCs w:val="22"/>
        </w:rPr>
        <w:t xml:space="preserve"> </w:t>
      </w:r>
      <w:r>
        <w:rPr>
          <w:rFonts w:ascii="Arial" w:hAnsi="Arial" w:cs="Arial"/>
          <w:sz w:val="22"/>
          <w:szCs w:val="22"/>
        </w:rPr>
        <w:t>выручки</w:t>
      </w:r>
      <w:r w:rsidRPr="00CC30B0">
        <w:rPr>
          <w:rFonts w:ascii="Arial" w:hAnsi="Arial" w:cs="Arial"/>
          <w:sz w:val="22"/>
          <w:szCs w:val="22"/>
        </w:rPr>
        <w:t xml:space="preserve"> </w:t>
      </w:r>
      <w:r>
        <w:rPr>
          <w:rFonts w:ascii="Arial" w:hAnsi="Arial" w:cs="Arial"/>
          <w:sz w:val="22"/>
          <w:szCs w:val="22"/>
        </w:rPr>
        <w:t>на</w:t>
      </w:r>
      <w:r w:rsidRPr="00CC30B0">
        <w:rPr>
          <w:rFonts w:ascii="Arial" w:hAnsi="Arial" w:cs="Arial"/>
          <w:sz w:val="22"/>
          <w:szCs w:val="22"/>
        </w:rPr>
        <w:t xml:space="preserve"> </w:t>
      </w:r>
      <w:r>
        <w:rPr>
          <w:rFonts w:ascii="Arial" w:hAnsi="Arial" w:cs="Arial"/>
          <w:sz w:val="22"/>
          <w:szCs w:val="22"/>
        </w:rPr>
        <w:t>единицу</w:t>
      </w:r>
      <w:r w:rsidRPr="00CC30B0">
        <w:rPr>
          <w:rFonts w:ascii="Arial" w:hAnsi="Arial" w:cs="Arial"/>
          <w:sz w:val="22"/>
          <w:szCs w:val="22"/>
        </w:rPr>
        <w:t xml:space="preserve"> </w:t>
      </w:r>
      <w:r>
        <w:rPr>
          <w:rFonts w:ascii="Arial" w:hAnsi="Arial" w:cs="Arial"/>
          <w:sz w:val="22"/>
          <w:szCs w:val="22"/>
        </w:rPr>
        <w:t>площади</w:t>
      </w:r>
      <w:r w:rsidRPr="00CC30B0">
        <w:rPr>
          <w:rFonts w:ascii="Arial" w:hAnsi="Arial" w:cs="Arial"/>
          <w:sz w:val="22"/>
          <w:szCs w:val="22"/>
        </w:rPr>
        <w:t xml:space="preserve"> </w:t>
      </w:r>
      <w:r>
        <w:rPr>
          <w:rFonts w:ascii="Arial" w:hAnsi="Arial" w:cs="Arial"/>
          <w:sz w:val="22"/>
          <w:szCs w:val="22"/>
        </w:rPr>
        <w:t>и</w:t>
      </w:r>
      <w:r w:rsidRPr="00CC30B0">
        <w:rPr>
          <w:rFonts w:ascii="Arial" w:hAnsi="Arial" w:cs="Arial"/>
          <w:sz w:val="22"/>
          <w:szCs w:val="22"/>
        </w:rPr>
        <w:t xml:space="preserve"> </w:t>
      </w:r>
      <w:r>
        <w:rPr>
          <w:rFonts w:ascii="Arial" w:hAnsi="Arial" w:cs="Arial"/>
          <w:sz w:val="22"/>
          <w:szCs w:val="22"/>
        </w:rPr>
        <w:t>открытием новых магазинов.</w:t>
      </w:r>
      <w:r w:rsidRPr="00CC30B0">
        <w:rPr>
          <w:rFonts w:ascii="Arial" w:hAnsi="Arial" w:cs="Arial"/>
          <w:sz w:val="22"/>
          <w:szCs w:val="22"/>
        </w:rPr>
        <w:t xml:space="preserve"> </w:t>
      </w:r>
    </w:p>
    <w:p w14:paraId="33E5293B" w14:textId="77777777" w:rsidR="00F94B4A" w:rsidRPr="00CC2303" w:rsidRDefault="00F94B4A" w:rsidP="00F94B4A">
      <w:pPr>
        <w:pStyle w:val="af3"/>
        <w:numPr>
          <w:ilvl w:val="0"/>
          <w:numId w:val="17"/>
        </w:numPr>
        <w:spacing w:before="120"/>
        <w:ind w:left="357" w:hanging="357"/>
        <w:contextualSpacing w:val="0"/>
        <w:jc w:val="both"/>
        <w:rPr>
          <w:rFonts w:ascii="Arial" w:hAnsi="Arial" w:cs="Arial"/>
          <w:sz w:val="22"/>
          <w:szCs w:val="22"/>
        </w:rPr>
      </w:pPr>
      <w:r>
        <w:rPr>
          <w:rFonts w:ascii="Arial" w:hAnsi="Arial" w:cs="Arial"/>
          <w:sz w:val="22"/>
          <w:szCs w:val="22"/>
        </w:rPr>
        <w:t>В</w:t>
      </w:r>
      <w:r w:rsidRPr="00CC30B0">
        <w:rPr>
          <w:rFonts w:ascii="Arial" w:hAnsi="Arial" w:cs="Arial"/>
          <w:sz w:val="22"/>
          <w:szCs w:val="22"/>
        </w:rPr>
        <w:t xml:space="preserve"> 2018 </w:t>
      </w:r>
      <w:r>
        <w:rPr>
          <w:rFonts w:ascii="Arial" w:hAnsi="Arial" w:cs="Arial"/>
          <w:sz w:val="22"/>
          <w:szCs w:val="22"/>
        </w:rPr>
        <w:t>году</w:t>
      </w:r>
      <w:r w:rsidRPr="00CC30B0">
        <w:rPr>
          <w:rFonts w:ascii="Arial" w:hAnsi="Arial" w:cs="Arial"/>
          <w:sz w:val="22"/>
          <w:szCs w:val="22"/>
        </w:rPr>
        <w:t xml:space="preserve"> </w:t>
      </w:r>
      <w:r>
        <w:rPr>
          <w:rFonts w:ascii="Arial" w:hAnsi="Arial" w:cs="Arial"/>
          <w:sz w:val="22"/>
          <w:szCs w:val="22"/>
        </w:rPr>
        <w:t>мы</w:t>
      </w:r>
      <w:r w:rsidRPr="00CC30B0">
        <w:rPr>
          <w:rFonts w:ascii="Arial" w:hAnsi="Arial" w:cs="Arial"/>
          <w:sz w:val="22"/>
          <w:szCs w:val="22"/>
        </w:rPr>
        <w:t xml:space="preserve"> </w:t>
      </w:r>
      <w:r>
        <w:rPr>
          <w:rFonts w:ascii="Arial" w:hAnsi="Arial" w:cs="Arial"/>
          <w:sz w:val="22"/>
          <w:szCs w:val="22"/>
        </w:rPr>
        <w:t>ожидаем</w:t>
      </w:r>
      <w:r w:rsidRPr="00CC30B0">
        <w:rPr>
          <w:rFonts w:ascii="Arial" w:hAnsi="Arial" w:cs="Arial"/>
          <w:sz w:val="22"/>
          <w:szCs w:val="22"/>
        </w:rPr>
        <w:t xml:space="preserve">, </w:t>
      </w:r>
      <w:r>
        <w:rPr>
          <w:rFonts w:ascii="Arial" w:hAnsi="Arial" w:cs="Arial"/>
          <w:sz w:val="22"/>
          <w:szCs w:val="22"/>
        </w:rPr>
        <w:t>что</w:t>
      </w:r>
      <w:r w:rsidRPr="00CC30B0">
        <w:rPr>
          <w:rFonts w:ascii="Arial" w:hAnsi="Arial" w:cs="Arial"/>
          <w:sz w:val="22"/>
          <w:szCs w:val="22"/>
        </w:rPr>
        <w:t xml:space="preserve"> </w:t>
      </w:r>
      <w:r>
        <w:rPr>
          <w:rFonts w:ascii="Arial" w:hAnsi="Arial" w:cs="Arial"/>
          <w:sz w:val="22"/>
          <w:szCs w:val="22"/>
        </w:rPr>
        <w:t>чистая</w:t>
      </w:r>
      <w:r w:rsidRPr="00CC30B0">
        <w:rPr>
          <w:rFonts w:ascii="Arial" w:hAnsi="Arial" w:cs="Arial"/>
          <w:sz w:val="22"/>
          <w:szCs w:val="22"/>
        </w:rPr>
        <w:t xml:space="preserve"> </w:t>
      </w:r>
      <w:r>
        <w:rPr>
          <w:rFonts w:ascii="Arial" w:hAnsi="Arial" w:cs="Arial"/>
          <w:sz w:val="22"/>
          <w:szCs w:val="22"/>
        </w:rPr>
        <w:t>розничная</w:t>
      </w:r>
      <w:r w:rsidRPr="00CC30B0">
        <w:rPr>
          <w:rFonts w:ascii="Arial" w:hAnsi="Arial" w:cs="Arial"/>
          <w:sz w:val="22"/>
          <w:szCs w:val="22"/>
        </w:rPr>
        <w:t xml:space="preserve"> </w:t>
      </w:r>
      <w:r>
        <w:rPr>
          <w:rFonts w:ascii="Arial" w:hAnsi="Arial" w:cs="Arial"/>
          <w:sz w:val="22"/>
          <w:szCs w:val="22"/>
        </w:rPr>
        <w:t>выручка</w:t>
      </w:r>
      <w:r w:rsidRPr="00CC30B0">
        <w:rPr>
          <w:rFonts w:ascii="Arial" w:hAnsi="Arial" w:cs="Arial"/>
          <w:sz w:val="22"/>
          <w:szCs w:val="22"/>
        </w:rPr>
        <w:t xml:space="preserve"> </w:t>
      </w:r>
      <w:r>
        <w:rPr>
          <w:rFonts w:ascii="Arial" w:hAnsi="Arial" w:cs="Arial"/>
          <w:sz w:val="22"/>
          <w:szCs w:val="22"/>
        </w:rPr>
        <w:t>ДА</w:t>
      </w:r>
      <w:r w:rsidRPr="00CC30B0">
        <w:rPr>
          <w:rFonts w:ascii="Arial" w:hAnsi="Arial" w:cs="Arial"/>
          <w:sz w:val="22"/>
          <w:szCs w:val="22"/>
        </w:rPr>
        <w:t xml:space="preserve">! </w:t>
      </w:r>
      <w:r>
        <w:rPr>
          <w:rFonts w:ascii="Arial" w:hAnsi="Arial" w:cs="Arial"/>
          <w:sz w:val="22"/>
          <w:szCs w:val="22"/>
        </w:rPr>
        <w:t xml:space="preserve">увеличится на 50% год к году на фоне открытия до 30 новых магазинов и улучшения показателя выручки на единицу площади. Мы ожидаем, что убыток по </w:t>
      </w:r>
      <w:r>
        <w:rPr>
          <w:rFonts w:ascii="Arial" w:hAnsi="Arial" w:cs="Arial"/>
          <w:sz w:val="22"/>
          <w:szCs w:val="22"/>
          <w:lang w:val="en-US"/>
        </w:rPr>
        <w:t>EBITDA</w:t>
      </w:r>
      <w:r w:rsidRPr="00CC2303">
        <w:rPr>
          <w:rFonts w:ascii="Arial" w:hAnsi="Arial" w:cs="Arial"/>
          <w:sz w:val="22"/>
          <w:szCs w:val="22"/>
        </w:rPr>
        <w:t xml:space="preserve"> </w:t>
      </w:r>
      <w:r>
        <w:rPr>
          <w:rFonts w:ascii="Arial" w:hAnsi="Arial" w:cs="Arial"/>
          <w:sz w:val="22"/>
          <w:szCs w:val="22"/>
        </w:rPr>
        <w:t xml:space="preserve">сократится на </w:t>
      </w:r>
      <w:r w:rsidRPr="00253D5E">
        <w:rPr>
          <w:rFonts w:ascii="Arial" w:hAnsi="Arial" w:cs="Arial"/>
          <w:sz w:val="22"/>
          <w:szCs w:val="22"/>
        </w:rPr>
        <w:t>5</w:t>
      </w:r>
      <w:r>
        <w:rPr>
          <w:rFonts w:ascii="Arial" w:hAnsi="Arial" w:cs="Arial"/>
          <w:sz w:val="22"/>
          <w:szCs w:val="22"/>
        </w:rPr>
        <w:t>0% год к году.</w:t>
      </w:r>
    </w:p>
    <w:p w14:paraId="796B9CA3" w14:textId="77777777" w:rsidR="00F94B4A" w:rsidRPr="00CC2303" w:rsidRDefault="00F94B4A" w:rsidP="00F94B4A">
      <w:pPr>
        <w:spacing w:line="276" w:lineRule="auto"/>
        <w:jc w:val="both"/>
        <w:rPr>
          <w:rFonts w:ascii="Arial" w:hAnsi="Arial" w:cs="Arial"/>
          <w:b/>
          <w:sz w:val="22"/>
          <w:szCs w:val="22"/>
        </w:rPr>
      </w:pPr>
    </w:p>
    <w:p w14:paraId="3065221C" w14:textId="77777777" w:rsidR="00F94B4A" w:rsidRPr="009A7CB1" w:rsidRDefault="00F94B4A" w:rsidP="00F94B4A">
      <w:pPr>
        <w:spacing w:line="276" w:lineRule="auto"/>
        <w:jc w:val="both"/>
        <w:rPr>
          <w:rFonts w:ascii="Arial" w:hAnsi="Arial" w:cs="Arial"/>
          <w:b/>
          <w:sz w:val="22"/>
          <w:szCs w:val="22"/>
        </w:rPr>
      </w:pPr>
      <w:r w:rsidRPr="009A7CB1">
        <w:rPr>
          <w:rFonts w:ascii="Arial" w:hAnsi="Arial" w:cs="Arial"/>
          <w:b/>
          <w:sz w:val="22"/>
          <w:szCs w:val="22"/>
        </w:rPr>
        <w:t>Генеральный директор ГК «О’КЕЙ» Миодраг Боройевич отметил:</w:t>
      </w:r>
    </w:p>
    <w:p w14:paraId="32DA609E" w14:textId="77777777" w:rsidR="00F94B4A" w:rsidRPr="009A7CB1" w:rsidRDefault="00F94B4A" w:rsidP="00F94B4A">
      <w:pPr>
        <w:spacing w:line="276" w:lineRule="auto"/>
        <w:jc w:val="both"/>
        <w:rPr>
          <w:rFonts w:ascii="Arial" w:hAnsi="Arial" w:cs="Arial"/>
          <w:b/>
          <w:sz w:val="22"/>
          <w:szCs w:val="22"/>
        </w:rPr>
      </w:pPr>
    </w:p>
    <w:p w14:paraId="7EB95C12" w14:textId="77777777" w:rsidR="00F94B4A" w:rsidRPr="002D22F0" w:rsidRDefault="00F94B4A" w:rsidP="00F94B4A">
      <w:pPr>
        <w:spacing w:line="276" w:lineRule="auto"/>
        <w:jc w:val="both"/>
        <w:rPr>
          <w:rFonts w:ascii="Arial" w:hAnsi="Arial" w:cs="Arial"/>
          <w:sz w:val="22"/>
          <w:szCs w:val="22"/>
        </w:rPr>
      </w:pPr>
      <w:r w:rsidRPr="00B10E71">
        <w:rPr>
          <w:rFonts w:ascii="Arial" w:hAnsi="Arial" w:cs="Arial"/>
          <w:sz w:val="22"/>
          <w:szCs w:val="22"/>
        </w:rPr>
        <w:t>«</w:t>
      </w:r>
      <w:r>
        <w:rPr>
          <w:rFonts w:ascii="Arial" w:hAnsi="Arial" w:cs="Arial"/>
          <w:sz w:val="22"/>
          <w:szCs w:val="22"/>
        </w:rPr>
        <w:t>В</w:t>
      </w:r>
      <w:r w:rsidRPr="00B10E71">
        <w:rPr>
          <w:rFonts w:ascii="Arial" w:hAnsi="Arial" w:cs="Arial"/>
          <w:sz w:val="22"/>
          <w:szCs w:val="22"/>
        </w:rPr>
        <w:t xml:space="preserve"> 2017 </w:t>
      </w:r>
      <w:r>
        <w:rPr>
          <w:rFonts w:ascii="Arial" w:hAnsi="Arial" w:cs="Arial"/>
          <w:sz w:val="22"/>
          <w:szCs w:val="22"/>
        </w:rPr>
        <w:t>году</w:t>
      </w:r>
      <w:r w:rsidRPr="00B10E71">
        <w:rPr>
          <w:rFonts w:ascii="Arial" w:hAnsi="Arial" w:cs="Arial"/>
          <w:sz w:val="22"/>
          <w:szCs w:val="22"/>
        </w:rPr>
        <w:t xml:space="preserve"> </w:t>
      </w:r>
      <w:r>
        <w:rPr>
          <w:rFonts w:ascii="Arial" w:hAnsi="Arial" w:cs="Arial"/>
          <w:sz w:val="22"/>
          <w:szCs w:val="22"/>
        </w:rPr>
        <w:t>в</w:t>
      </w:r>
      <w:r w:rsidRPr="00B10E71">
        <w:rPr>
          <w:rFonts w:ascii="Arial" w:hAnsi="Arial" w:cs="Arial"/>
          <w:sz w:val="22"/>
          <w:szCs w:val="22"/>
        </w:rPr>
        <w:t xml:space="preserve"> </w:t>
      </w:r>
      <w:r>
        <w:rPr>
          <w:rFonts w:ascii="Arial" w:hAnsi="Arial" w:cs="Arial"/>
          <w:sz w:val="22"/>
          <w:szCs w:val="22"/>
        </w:rPr>
        <w:t>экономике</w:t>
      </w:r>
      <w:r w:rsidRPr="00B10E71">
        <w:rPr>
          <w:rFonts w:ascii="Arial" w:hAnsi="Arial" w:cs="Arial"/>
          <w:sz w:val="22"/>
          <w:szCs w:val="22"/>
        </w:rPr>
        <w:t xml:space="preserve"> </w:t>
      </w:r>
      <w:r>
        <w:rPr>
          <w:rFonts w:ascii="Arial" w:hAnsi="Arial" w:cs="Arial"/>
          <w:sz w:val="22"/>
          <w:szCs w:val="22"/>
        </w:rPr>
        <w:t>страны</w:t>
      </w:r>
      <w:r w:rsidRPr="00B10E71">
        <w:rPr>
          <w:rFonts w:ascii="Arial" w:hAnsi="Arial" w:cs="Arial"/>
          <w:sz w:val="22"/>
          <w:szCs w:val="22"/>
        </w:rPr>
        <w:t xml:space="preserve"> </w:t>
      </w:r>
      <w:r>
        <w:rPr>
          <w:rFonts w:ascii="Arial" w:hAnsi="Arial" w:cs="Arial"/>
          <w:sz w:val="22"/>
          <w:szCs w:val="22"/>
        </w:rPr>
        <w:t>наблюдались</w:t>
      </w:r>
      <w:r w:rsidRPr="00B10E71">
        <w:rPr>
          <w:rFonts w:ascii="Arial" w:hAnsi="Arial" w:cs="Arial"/>
          <w:sz w:val="22"/>
          <w:szCs w:val="22"/>
        </w:rPr>
        <w:t xml:space="preserve"> </w:t>
      </w:r>
      <w:r>
        <w:rPr>
          <w:rFonts w:ascii="Arial" w:hAnsi="Arial" w:cs="Arial"/>
          <w:sz w:val="22"/>
          <w:szCs w:val="22"/>
        </w:rPr>
        <w:t>первые</w:t>
      </w:r>
      <w:r w:rsidRPr="00B10E71">
        <w:rPr>
          <w:rFonts w:ascii="Arial" w:hAnsi="Arial" w:cs="Arial"/>
          <w:sz w:val="22"/>
          <w:szCs w:val="22"/>
        </w:rPr>
        <w:t xml:space="preserve"> </w:t>
      </w:r>
      <w:r>
        <w:rPr>
          <w:rFonts w:ascii="Arial" w:hAnsi="Arial" w:cs="Arial"/>
          <w:sz w:val="22"/>
          <w:szCs w:val="22"/>
        </w:rPr>
        <w:t>признаки</w:t>
      </w:r>
      <w:r w:rsidRPr="00B10E71">
        <w:rPr>
          <w:rFonts w:ascii="Arial" w:hAnsi="Arial" w:cs="Arial"/>
          <w:sz w:val="22"/>
          <w:szCs w:val="22"/>
        </w:rPr>
        <w:t xml:space="preserve"> </w:t>
      </w:r>
      <w:r>
        <w:rPr>
          <w:rFonts w:ascii="Arial" w:hAnsi="Arial" w:cs="Arial"/>
          <w:sz w:val="22"/>
          <w:szCs w:val="22"/>
        </w:rPr>
        <w:t>восстановления</w:t>
      </w:r>
      <w:r w:rsidRPr="00B10E71">
        <w:rPr>
          <w:rFonts w:ascii="Arial" w:hAnsi="Arial" w:cs="Arial"/>
          <w:sz w:val="22"/>
          <w:szCs w:val="22"/>
        </w:rPr>
        <w:t xml:space="preserve">, </w:t>
      </w:r>
      <w:r>
        <w:rPr>
          <w:rFonts w:ascii="Arial" w:hAnsi="Arial" w:cs="Arial"/>
          <w:sz w:val="22"/>
          <w:szCs w:val="22"/>
        </w:rPr>
        <w:t>подкрепленные</w:t>
      </w:r>
      <w:r w:rsidRPr="00B10E71">
        <w:rPr>
          <w:rFonts w:ascii="Arial" w:hAnsi="Arial" w:cs="Arial"/>
          <w:sz w:val="22"/>
          <w:szCs w:val="22"/>
        </w:rPr>
        <w:t xml:space="preserve"> </w:t>
      </w:r>
      <w:r>
        <w:rPr>
          <w:rFonts w:ascii="Arial" w:hAnsi="Arial" w:cs="Arial"/>
          <w:sz w:val="22"/>
          <w:szCs w:val="22"/>
        </w:rPr>
        <w:t>постепенным</w:t>
      </w:r>
      <w:r w:rsidRPr="00B10E71">
        <w:rPr>
          <w:rFonts w:ascii="Arial" w:hAnsi="Arial" w:cs="Arial"/>
          <w:sz w:val="22"/>
          <w:szCs w:val="22"/>
        </w:rPr>
        <w:t xml:space="preserve"> </w:t>
      </w:r>
      <w:r>
        <w:rPr>
          <w:rFonts w:ascii="Arial" w:hAnsi="Arial" w:cs="Arial"/>
          <w:sz w:val="22"/>
          <w:szCs w:val="22"/>
        </w:rPr>
        <w:t>улучшение</w:t>
      </w:r>
      <w:r w:rsidRPr="00B10E71">
        <w:rPr>
          <w:rFonts w:ascii="Arial" w:hAnsi="Arial" w:cs="Arial"/>
          <w:sz w:val="22"/>
          <w:szCs w:val="22"/>
        </w:rPr>
        <w:t xml:space="preserve"> </w:t>
      </w:r>
      <w:r>
        <w:rPr>
          <w:rFonts w:ascii="Arial" w:hAnsi="Arial" w:cs="Arial"/>
          <w:sz w:val="22"/>
          <w:szCs w:val="22"/>
        </w:rPr>
        <w:t xml:space="preserve">покупательской способности населения. В то же время уровень конкуренции в секторе потребительской торговли оставался на высоком уровне. Значительный рост торговых площадей, опережающий темп роста выручки в сегменте </w:t>
      </w:r>
      <w:r w:rsidRPr="002D22F0">
        <w:rPr>
          <w:rFonts w:ascii="Arial" w:hAnsi="Arial" w:cs="Arial"/>
          <w:sz w:val="22"/>
          <w:szCs w:val="22"/>
        </w:rPr>
        <w:t>розничных продаж продуктов питания</w:t>
      </w:r>
      <w:r>
        <w:rPr>
          <w:rFonts w:ascii="Arial" w:hAnsi="Arial" w:cs="Arial"/>
          <w:sz w:val="22"/>
          <w:szCs w:val="22"/>
        </w:rPr>
        <w:t>, по-прежнему</w:t>
      </w:r>
      <w:r w:rsidRPr="002D22F0">
        <w:rPr>
          <w:rFonts w:ascii="Arial" w:hAnsi="Arial" w:cs="Arial"/>
          <w:sz w:val="22"/>
          <w:szCs w:val="22"/>
        </w:rPr>
        <w:t xml:space="preserve"> оказыва</w:t>
      </w:r>
      <w:r>
        <w:rPr>
          <w:rFonts w:ascii="Arial" w:hAnsi="Arial" w:cs="Arial"/>
          <w:sz w:val="22"/>
          <w:szCs w:val="22"/>
        </w:rPr>
        <w:t>л</w:t>
      </w:r>
      <w:r w:rsidRPr="002D22F0">
        <w:rPr>
          <w:rFonts w:ascii="Arial" w:hAnsi="Arial" w:cs="Arial"/>
          <w:sz w:val="22"/>
          <w:szCs w:val="22"/>
        </w:rPr>
        <w:t xml:space="preserve"> давление на </w:t>
      </w:r>
      <w:r>
        <w:rPr>
          <w:rFonts w:ascii="Arial" w:hAnsi="Arial" w:cs="Arial"/>
          <w:sz w:val="22"/>
          <w:szCs w:val="22"/>
        </w:rPr>
        <w:t>результаты</w:t>
      </w:r>
      <w:r w:rsidRPr="002D22F0">
        <w:rPr>
          <w:rFonts w:ascii="Arial" w:hAnsi="Arial" w:cs="Arial"/>
          <w:sz w:val="22"/>
          <w:szCs w:val="22"/>
        </w:rPr>
        <w:t xml:space="preserve"> </w:t>
      </w:r>
      <w:r>
        <w:rPr>
          <w:rFonts w:ascii="Arial" w:hAnsi="Arial" w:cs="Arial"/>
          <w:sz w:val="22"/>
          <w:szCs w:val="22"/>
        </w:rPr>
        <w:t>ранее открытых</w:t>
      </w:r>
      <w:r w:rsidRPr="002D22F0">
        <w:rPr>
          <w:rFonts w:ascii="Arial" w:hAnsi="Arial" w:cs="Arial"/>
          <w:sz w:val="22"/>
          <w:szCs w:val="22"/>
        </w:rPr>
        <w:t xml:space="preserve"> магазинов</w:t>
      </w:r>
      <w:r>
        <w:rPr>
          <w:rFonts w:ascii="Arial" w:hAnsi="Arial" w:cs="Arial"/>
          <w:sz w:val="22"/>
          <w:szCs w:val="22"/>
        </w:rPr>
        <w:t>.</w:t>
      </w:r>
    </w:p>
    <w:p w14:paraId="280E141A" w14:textId="77777777" w:rsidR="00F94B4A" w:rsidRPr="001918FA" w:rsidRDefault="00F94B4A" w:rsidP="00F94B4A">
      <w:pPr>
        <w:spacing w:after="60" w:line="276" w:lineRule="auto"/>
        <w:jc w:val="both"/>
        <w:rPr>
          <w:rFonts w:ascii="Arial" w:hAnsi="Arial" w:cs="Arial"/>
          <w:sz w:val="22"/>
          <w:szCs w:val="22"/>
        </w:rPr>
      </w:pPr>
      <w:r>
        <w:rPr>
          <w:rFonts w:ascii="Arial" w:hAnsi="Arial" w:cs="Arial"/>
          <w:sz w:val="22"/>
          <w:szCs w:val="22"/>
        </w:rPr>
        <w:t>В этой связи в</w:t>
      </w:r>
      <w:r w:rsidRPr="001918FA">
        <w:rPr>
          <w:rFonts w:ascii="Arial" w:hAnsi="Arial" w:cs="Arial"/>
          <w:sz w:val="22"/>
          <w:szCs w:val="22"/>
        </w:rPr>
        <w:t xml:space="preserve"> 2017 году мы приняли стратегическое решение продать бизнес супермаркетов, чтобы сосредоточиться на развитии компактных гипермаркетов и </w:t>
      </w:r>
      <w:proofErr w:type="spellStart"/>
      <w:r w:rsidRPr="001918FA">
        <w:rPr>
          <w:rFonts w:ascii="Arial" w:hAnsi="Arial" w:cs="Arial"/>
          <w:sz w:val="22"/>
          <w:szCs w:val="22"/>
        </w:rPr>
        <w:t>дискаунтеров</w:t>
      </w:r>
      <w:proofErr w:type="spellEnd"/>
      <w:r w:rsidRPr="001918FA">
        <w:rPr>
          <w:rFonts w:ascii="Arial" w:hAnsi="Arial" w:cs="Arial"/>
          <w:sz w:val="22"/>
          <w:szCs w:val="22"/>
        </w:rPr>
        <w:t xml:space="preserve"> </w:t>
      </w:r>
      <w:r>
        <w:rPr>
          <w:rFonts w:ascii="Arial" w:hAnsi="Arial" w:cs="Arial"/>
          <w:sz w:val="22"/>
          <w:szCs w:val="22"/>
        </w:rPr>
        <w:t>с целью</w:t>
      </w:r>
      <w:r w:rsidRPr="001918FA">
        <w:rPr>
          <w:rFonts w:ascii="Arial" w:hAnsi="Arial" w:cs="Arial"/>
          <w:sz w:val="22"/>
          <w:szCs w:val="22"/>
        </w:rPr>
        <w:t xml:space="preserve"> повышения </w:t>
      </w:r>
      <w:r>
        <w:rPr>
          <w:rFonts w:ascii="Arial" w:hAnsi="Arial" w:cs="Arial"/>
          <w:sz w:val="22"/>
          <w:szCs w:val="22"/>
        </w:rPr>
        <w:t xml:space="preserve">общей </w:t>
      </w:r>
      <w:r w:rsidRPr="001918FA">
        <w:rPr>
          <w:rFonts w:ascii="Arial" w:hAnsi="Arial" w:cs="Arial"/>
          <w:sz w:val="22"/>
          <w:szCs w:val="22"/>
        </w:rPr>
        <w:t xml:space="preserve">эффективности </w:t>
      </w:r>
      <w:r>
        <w:rPr>
          <w:rFonts w:ascii="Arial" w:hAnsi="Arial" w:cs="Arial"/>
          <w:sz w:val="22"/>
          <w:szCs w:val="22"/>
        </w:rPr>
        <w:t xml:space="preserve">бизнеса </w:t>
      </w:r>
      <w:r w:rsidRPr="001918FA">
        <w:rPr>
          <w:rFonts w:ascii="Arial" w:hAnsi="Arial" w:cs="Arial"/>
          <w:sz w:val="22"/>
          <w:szCs w:val="22"/>
        </w:rPr>
        <w:t xml:space="preserve">и </w:t>
      </w:r>
      <w:r>
        <w:rPr>
          <w:rFonts w:ascii="Arial" w:hAnsi="Arial" w:cs="Arial"/>
          <w:sz w:val="22"/>
          <w:szCs w:val="22"/>
        </w:rPr>
        <w:t xml:space="preserve">его </w:t>
      </w:r>
      <w:r w:rsidRPr="001918FA">
        <w:rPr>
          <w:rFonts w:ascii="Arial" w:hAnsi="Arial" w:cs="Arial"/>
          <w:sz w:val="22"/>
          <w:szCs w:val="22"/>
        </w:rPr>
        <w:t>доходности</w:t>
      </w:r>
      <w:r>
        <w:rPr>
          <w:rFonts w:ascii="Arial" w:hAnsi="Arial" w:cs="Arial"/>
          <w:sz w:val="22"/>
          <w:szCs w:val="22"/>
        </w:rPr>
        <w:t>.</w:t>
      </w:r>
      <w:r w:rsidRPr="001918FA">
        <w:rPr>
          <w:rFonts w:ascii="Arial" w:hAnsi="Arial" w:cs="Arial"/>
          <w:sz w:val="22"/>
          <w:szCs w:val="22"/>
        </w:rPr>
        <w:t xml:space="preserve"> </w:t>
      </w:r>
    </w:p>
    <w:p w14:paraId="3F260323" w14:textId="77777777" w:rsidR="00F94B4A" w:rsidRDefault="00F94B4A" w:rsidP="00F94B4A">
      <w:pPr>
        <w:spacing w:after="60" w:line="276" w:lineRule="auto"/>
        <w:jc w:val="both"/>
        <w:rPr>
          <w:rFonts w:ascii="Arial" w:hAnsi="Arial" w:cs="Arial"/>
          <w:sz w:val="22"/>
          <w:szCs w:val="22"/>
        </w:rPr>
      </w:pPr>
      <w:r>
        <w:rPr>
          <w:rFonts w:ascii="Arial" w:hAnsi="Arial" w:cs="Arial"/>
          <w:sz w:val="22"/>
          <w:szCs w:val="22"/>
        </w:rPr>
        <w:t>С операционной точки зрения, в 2017 году</w:t>
      </w:r>
      <w:r w:rsidRPr="001918FA">
        <w:rPr>
          <w:rFonts w:ascii="Arial" w:hAnsi="Arial" w:cs="Arial"/>
          <w:sz w:val="22"/>
          <w:szCs w:val="22"/>
        </w:rPr>
        <w:t xml:space="preserve"> мы </w:t>
      </w:r>
      <w:r>
        <w:rPr>
          <w:rFonts w:ascii="Arial" w:hAnsi="Arial" w:cs="Arial"/>
          <w:sz w:val="22"/>
          <w:szCs w:val="22"/>
        </w:rPr>
        <w:t>продолжили работу над</w:t>
      </w:r>
      <w:r w:rsidRPr="001918FA">
        <w:rPr>
          <w:rFonts w:ascii="Arial" w:hAnsi="Arial" w:cs="Arial"/>
          <w:sz w:val="22"/>
          <w:szCs w:val="22"/>
        </w:rPr>
        <w:t xml:space="preserve"> повышение</w:t>
      </w:r>
      <w:r>
        <w:rPr>
          <w:rFonts w:ascii="Arial" w:hAnsi="Arial" w:cs="Arial"/>
          <w:sz w:val="22"/>
          <w:szCs w:val="22"/>
        </w:rPr>
        <w:t>м</w:t>
      </w:r>
      <w:r w:rsidRPr="001918FA">
        <w:rPr>
          <w:rFonts w:ascii="Arial" w:hAnsi="Arial" w:cs="Arial"/>
          <w:sz w:val="22"/>
          <w:szCs w:val="22"/>
        </w:rPr>
        <w:t xml:space="preserve"> общей эффективности и </w:t>
      </w:r>
      <w:r>
        <w:rPr>
          <w:rFonts w:ascii="Arial" w:hAnsi="Arial" w:cs="Arial"/>
          <w:sz w:val="22"/>
          <w:szCs w:val="22"/>
        </w:rPr>
        <w:t>усовершенствованием</w:t>
      </w:r>
      <w:r w:rsidRPr="001918FA">
        <w:rPr>
          <w:rFonts w:ascii="Arial" w:hAnsi="Arial" w:cs="Arial"/>
          <w:sz w:val="22"/>
          <w:szCs w:val="22"/>
        </w:rPr>
        <w:t xml:space="preserve"> нашего </w:t>
      </w:r>
      <w:r>
        <w:rPr>
          <w:rFonts w:ascii="Arial" w:hAnsi="Arial" w:cs="Arial"/>
          <w:sz w:val="22"/>
          <w:szCs w:val="22"/>
        </w:rPr>
        <w:t>клиентского</w:t>
      </w:r>
      <w:r w:rsidRPr="001918FA">
        <w:rPr>
          <w:rFonts w:ascii="Arial" w:hAnsi="Arial" w:cs="Arial"/>
          <w:sz w:val="22"/>
          <w:szCs w:val="22"/>
        </w:rPr>
        <w:t xml:space="preserve"> предложения. Благодаря оптимизации бизнес-процессов как на уровне магазинов, так и </w:t>
      </w:r>
      <w:r>
        <w:rPr>
          <w:rFonts w:ascii="Arial" w:hAnsi="Arial" w:cs="Arial"/>
          <w:sz w:val="22"/>
          <w:szCs w:val="22"/>
        </w:rPr>
        <w:t>в</w:t>
      </w:r>
      <w:r w:rsidRPr="001918FA">
        <w:rPr>
          <w:rFonts w:ascii="Arial" w:hAnsi="Arial" w:cs="Arial"/>
          <w:sz w:val="22"/>
          <w:szCs w:val="22"/>
        </w:rPr>
        <w:t xml:space="preserve"> головном офисе, нам удалось повысить эффективность</w:t>
      </w:r>
      <w:r>
        <w:rPr>
          <w:rFonts w:ascii="Arial" w:hAnsi="Arial" w:cs="Arial"/>
          <w:sz w:val="22"/>
          <w:szCs w:val="22"/>
        </w:rPr>
        <w:t xml:space="preserve"> </w:t>
      </w:r>
      <w:r w:rsidRPr="0004424F">
        <w:rPr>
          <w:rFonts w:ascii="Arial" w:hAnsi="Arial" w:cs="Arial"/>
          <w:sz w:val="22"/>
          <w:szCs w:val="22"/>
        </w:rPr>
        <w:t>«О’КЕЙ»</w:t>
      </w:r>
      <w:r w:rsidRPr="001918FA">
        <w:rPr>
          <w:rFonts w:ascii="Arial" w:hAnsi="Arial" w:cs="Arial"/>
          <w:sz w:val="22"/>
          <w:szCs w:val="22"/>
        </w:rPr>
        <w:t xml:space="preserve">, </w:t>
      </w:r>
      <w:r>
        <w:rPr>
          <w:rFonts w:ascii="Arial" w:hAnsi="Arial" w:cs="Arial"/>
          <w:sz w:val="22"/>
          <w:szCs w:val="22"/>
        </w:rPr>
        <w:t xml:space="preserve">сохранив при этом высокие стандарты обслуживания в наших гипермаркетах.  </w:t>
      </w:r>
    </w:p>
    <w:p w14:paraId="30531974" w14:textId="77777777" w:rsidR="00F94B4A" w:rsidRPr="003B7A66" w:rsidRDefault="00F94B4A" w:rsidP="00F94B4A">
      <w:pPr>
        <w:spacing w:after="60" w:line="276" w:lineRule="auto"/>
        <w:jc w:val="both"/>
        <w:rPr>
          <w:rFonts w:ascii="Arial" w:hAnsi="Arial" w:cs="Arial"/>
          <w:sz w:val="22"/>
          <w:szCs w:val="22"/>
        </w:rPr>
      </w:pPr>
      <w:r>
        <w:rPr>
          <w:rFonts w:ascii="Arial" w:hAnsi="Arial" w:cs="Arial"/>
          <w:sz w:val="22"/>
          <w:szCs w:val="22"/>
        </w:rPr>
        <w:t>В</w:t>
      </w:r>
      <w:r w:rsidRPr="001918FA">
        <w:rPr>
          <w:rFonts w:ascii="Arial" w:hAnsi="Arial" w:cs="Arial"/>
          <w:sz w:val="22"/>
          <w:szCs w:val="22"/>
        </w:rPr>
        <w:t xml:space="preserve"> коммерческо</w:t>
      </w:r>
      <w:r>
        <w:rPr>
          <w:rFonts w:ascii="Arial" w:hAnsi="Arial" w:cs="Arial"/>
          <w:sz w:val="22"/>
          <w:szCs w:val="22"/>
        </w:rPr>
        <w:t xml:space="preserve">м блоке </w:t>
      </w:r>
      <w:r>
        <w:rPr>
          <w:rFonts w:ascii="Arial" w:hAnsi="Arial" w:cs="Arial"/>
          <w:color w:val="000000" w:themeColor="text1"/>
          <w:sz w:val="22"/>
          <w:szCs w:val="22"/>
        </w:rPr>
        <w:t xml:space="preserve">мы реализовали </w:t>
      </w:r>
      <w:r w:rsidRPr="001918FA">
        <w:rPr>
          <w:rFonts w:ascii="Arial" w:hAnsi="Arial" w:cs="Arial"/>
          <w:sz w:val="22"/>
          <w:szCs w:val="22"/>
        </w:rPr>
        <w:t>ряд маркетинговых инициатив</w:t>
      </w:r>
      <w:r>
        <w:rPr>
          <w:rFonts w:ascii="Arial" w:hAnsi="Arial" w:cs="Arial"/>
          <w:color w:val="000000" w:themeColor="text1"/>
          <w:sz w:val="22"/>
          <w:szCs w:val="22"/>
        </w:rPr>
        <w:t>, направленных на обеспечение соответствия ценового</w:t>
      </w:r>
      <w:r w:rsidRPr="00E45C77">
        <w:rPr>
          <w:rFonts w:ascii="Arial" w:hAnsi="Arial" w:cs="Arial"/>
          <w:color w:val="000000" w:themeColor="text1"/>
          <w:sz w:val="22"/>
          <w:szCs w:val="22"/>
        </w:rPr>
        <w:t xml:space="preserve"> восприяти</w:t>
      </w:r>
      <w:r>
        <w:rPr>
          <w:rFonts w:ascii="Arial" w:hAnsi="Arial" w:cs="Arial"/>
          <w:color w:val="000000" w:themeColor="text1"/>
          <w:sz w:val="22"/>
          <w:szCs w:val="22"/>
        </w:rPr>
        <w:t>я наших гипермаркетов</w:t>
      </w:r>
      <w:r w:rsidRPr="00E45C77">
        <w:rPr>
          <w:rFonts w:ascii="Arial" w:hAnsi="Arial" w:cs="Arial"/>
          <w:color w:val="000000" w:themeColor="text1"/>
          <w:sz w:val="22"/>
          <w:szCs w:val="22"/>
        </w:rPr>
        <w:t xml:space="preserve"> концепци</w:t>
      </w:r>
      <w:r>
        <w:rPr>
          <w:rFonts w:ascii="Arial" w:hAnsi="Arial" w:cs="Arial"/>
          <w:color w:val="000000" w:themeColor="text1"/>
          <w:sz w:val="22"/>
          <w:szCs w:val="22"/>
        </w:rPr>
        <w:t>и</w:t>
      </w:r>
      <w:r w:rsidRPr="00E45C77">
        <w:rPr>
          <w:rFonts w:ascii="Arial" w:hAnsi="Arial" w:cs="Arial"/>
          <w:color w:val="000000" w:themeColor="text1"/>
          <w:sz w:val="22"/>
          <w:szCs w:val="22"/>
        </w:rPr>
        <w:t xml:space="preserve"> «лучшее соотношение цены и качества</w:t>
      </w:r>
      <w:r>
        <w:rPr>
          <w:rFonts w:ascii="Arial" w:hAnsi="Arial" w:cs="Arial"/>
          <w:color w:val="000000" w:themeColor="text1"/>
          <w:sz w:val="22"/>
          <w:szCs w:val="22"/>
        </w:rPr>
        <w:t>»</w:t>
      </w:r>
      <w:r w:rsidRPr="001918FA">
        <w:rPr>
          <w:rFonts w:ascii="Arial" w:hAnsi="Arial" w:cs="Arial"/>
          <w:sz w:val="22"/>
          <w:szCs w:val="22"/>
        </w:rPr>
        <w:t xml:space="preserve">. Мы полагаем, что </w:t>
      </w:r>
      <w:r>
        <w:rPr>
          <w:rFonts w:ascii="Arial" w:hAnsi="Arial" w:cs="Arial"/>
          <w:sz w:val="22"/>
          <w:szCs w:val="22"/>
        </w:rPr>
        <w:t>положительные результаты данных</w:t>
      </w:r>
      <w:r w:rsidRPr="001918FA">
        <w:rPr>
          <w:rFonts w:ascii="Arial" w:hAnsi="Arial" w:cs="Arial"/>
          <w:sz w:val="22"/>
          <w:szCs w:val="22"/>
        </w:rPr>
        <w:t xml:space="preserve"> маркетинговых мероприятий </w:t>
      </w:r>
      <w:r>
        <w:rPr>
          <w:rFonts w:ascii="Arial" w:hAnsi="Arial" w:cs="Arial"/>
          <w:sz w:val="22"/>
          <w:szCs w:val="22"/>
        </w:rPr>
        <w:t xml:space="preserve">станут залогом устойчивых показателей </w:t>
      </w:r>
      <w:r w:rsidRPr="0004424F">
        <w:rPr>
          <w:rFonts w:ascii="Arial" w:hAnsi="Arial" w:cs="Arial"/>
          <w:sz w:val="22"/>
          <w:szCs w:val="22"/>
        </w:rPr>
        <w:t>«О’КЕЙ»</w:t>
      </w:r>
      <w:r>
        <w:rPr>
          <w:rFonts w:ascii="Arial" w:hAnsi="Arial" w:cs="Arial"/>
          <w:sz w:val="22"/>
          <w:szCs w:val="22"/>
        </w:rPr>
        <w:t xml:space="preserve"> в будущем. </w:t>
      </w:r>
      <w:r w:rsidRPr="001918FA">
        <w:rPr>
          <w:rFonts w:ascii="Arial" w:hAnsi="Arial" w:cs="Arial"/>
          <w:sz w:val="22"/>
          <w:szCs w:val="22"/>
        </w:rPr>
        <w:t xml:space="preserve"> </w:t>
      </w:r>
    </w:p>
    <w:p w14:paraId="7F043268" w14:textId="77777777" w:rsidR="00F94B4A" w:rsidRPr="00B748FE" w:rsidRDefault="00F94B4A" w:rsidP="00F94B4A">
      <w:pPr>
        <w:spacing w:after="60" w:line="276" w:lineRule="auto"/>
        <w:jc w:val="both"/>
        <w:rPr>
          <w:rFonts w:ascii="Arial" w:hAnsi="Arial" w:cs="Arial"/>
          <w:sz w:val="22"/>
          <w:szCs w:val="22"/>
        </w:rPr>
      </w:pPr>
      <w:r w:rsidRPr="00B748FE">
        <w:rPr>
          <w:rFonts w:ascii="Arial" w:hAnsi="Arial" w:cs="Arial"/>
          <w:sz w:val="22"/>
          <w:szCs w:val="22"/>
        </w:rPr>
        <w:t>Что касается наших финансовых результатов, EBITDA</w:t>
      </w:r>
      <w:r>
        <w:rPr>
          <w:rFonts w:ascii="Arial" w:hAnsi="Arial" w:cs="Arial"/>
          <w:sz w:val="22"/>
          <w:szCs w:val="22"/>
        </w:rPr>
        <w:t xml:space="preserve"> «О</w:t>
      </w:r>
      <w:r w:rsidRPr="00B748FE">
        <w:rPr>
          <w:rFonts w:ascii="Arial" w:hAnsi="Arial" w:cs="Arial"/>
          <w:sz w:val="22"/>
          <w:szCs w:val="22"/>
        </w:rPr>
        <w:t>’</w:t>
      </w:r>
      <w:r>
        <w:rPr>
          <w:rFonts w:ascii="Arial" w:hAnsi="Arial" w:cs="Arial"/>
          <w:sz w:val="22"/>
          <w:szCs w:val="22"/>
        </w:rPr>
        <w:t>КЕЙ»</w:t>
      </w:r>
      <w:r w:rsidRPr="00B748FE">
        <w:rPr>
          <w:rFonts w:ascii="Arial" w:hAnsi="Arial" w:cs="Arial"/>
          <w:sz w:val="22"/>
          <w:szCs w:val="22"/>
        </w:rPr>
        <w:t xml:space="preserve"> снизилась на 4,1% </w:t>
      </w:r>
      <w:r>
        <w:rPr>
          <w:rFonts w:ascii="Arial" w:hAnsi="Arial" w:cs="Arial"/>
          <w:sz w:val="22"/>
          <w:szCs w:val="22"/>
        </w:rPr>
        <w:t xml:space="preserve">в годовом выражении в </w:t>
      </w:r>
      <w:r w:rsidRPr="00B748FE">
        <w:rPr>
          <w:rFonts w:ascii="Arial" w:hAnsi="Arial" w:cs="Arial"/>
          <w:sz w:val="22"/>
          <w:szCs w:val="22"/>
        </w:rPr>
        <w:t>результат</w:t>
      </w:r>
      <w:r>
        <w:rPr>
          <w:rFonts w:ascii="Arial" w:hAnsi="Arial" w:cs="Arial"/>
          <w:sz w:val="22"/>
          <w:szCs w:val="22"/>
        </w:rPr>
        <w:t>е</w:t>
      </w:r>
      <w:r w:rsidRPr="00B748FE">
        <w:rPr>
          <w:rFonts w:ascii="Arial" w:hAnsi="Arial" w:cs="Arial"/>
          <w:sz w:val="22"/>
          <w:szCs w:val="22"/>
        </w:rPr>
        <w:t xml:space="preserve"> растущего конкурентного давления и </w:t>
      </w:r>
      <w:r w:rsidRPr="00DE29A2">
        <w:rPr>
          <w:rFonts w:ascii="Arial" w:hAnsi="Arial" w:cs="Arial"/>
          <w:color w:val="000000"/>
          <w:sz w:val="22"/>
          <w:szCs w:val="22"/>
          <w:lang w:eastAsia="en-US"/>
        </w:rPr>
        <w:t>более высоки</w:t>
      </w:r>
      <w:r>
        <w:rPr>
          <w:rFonts w:ascii="Arial" w:hAnsi="Arial" w:cs="Arial"/>
          <w:color w:val="000000"/>
          <w:sz w:val="22"/>
          <w:szCs w:val="22"/>
          <w:lang w:eastAsia="en-US"/>
        </w:rPr>
        <w:t>х</w:t>
      </w:r>
      <w:r w:rsidRPr="00DE29A2">
        <w:rPr>
          <w:rFonts w:ascii="Arial" w:hAnsi="Arial" w:cs="Arial"/>
          <w:color w:val="000000"/>
          <w:sz w:val="22"/>
          <w:szCs w:val="22"/>
          <w:lang w:eastAsia="en-US"/>
        </w:rPr>
        <w:t xml:space="preserve"> логистически</w:t>
      </w:r>
      <w:r>
        <w:rPr>
          <w:rFonts w:ascii="Arial" w:hAnsi="Arial" w:cs="Arial"/>
          <w:color w:val="000000"/>
          <w:sz w:val="22"/>
          <w:szCs w:val="22"/>
          <w:lang w:eastAsia="en-US"/>
        </w:rPr>
        <w:t>х</w:t>
      </w:r>
      <w:r w:rsidRPr="00DE29A2">
        <w:rPr>
          <w:rFonts w:ascii="Arial" w:hAnsi="Arial" w:cs="Arial"/>
          <w:color w:val="000000"/>
          <w:sz w:val="22"/>
          <w:szCs w:val="22"/>
          <w:lang w:eastAsia="en-US"/>
        </w:rPr>
        <w:t xml:space="preserve"> издерж</w:t>
      </w:r>
      <w:r>
        <w:rPr>
          <w:rFonts w:ascii="Arial" w:hAnsi="Arial" w:cs="Arial"/>
          <w:color w:val="000000"/>
          <w:sz w:val="22"/>
          <w:szCs w:val="22"/>
          <w:lang w:eastAsia="en-US"/>
        </w:rPr>
        <w:t>ек</w:t>
      </w:r>
      <w:r w:rsidRPr="00DE29A2">
        <w:rPr>
          <w:rFonts w:ascii="Arial" w:hAnsi="Arial" w:cs="Arial"/>
          <w:color w:val="000000"/>
          <w:sz w:val="22"/>
          <w:szCs w:val="22"/>
          <w:lang w:eastAsia="en-US"/>
        </w:rPr>
        <w:t xml:space="preserve"> </w:t>
      </w:r>
      <w:r>
        <w:rPr>
          <w:rFonts w:ascii="Arial" w:hAnsi="Arial" w:cs="Arial"/>
          <w:color w:val="000000"/>
          <w:sz w:val="22"/>
          <w:szCs w:val="22"/>
          <w:lang w:eastAsia="en-US"/>
        </w:rPr>
        <w:t>на фоне роста</w:t>
      </w:r>
      <w:r w:rsidRPr="00DE29A2">
        <w:rPr>
          <w:rFonts w:ascii="Arial" w:hAnsi="Arial" w:cs="Arial"/>
          <w:color w:val="000000"/>
          <w:sz w:val="22"/>
          <w:szCs w:val="22"/>
          <w:lang w:eastAsia="en-US"/>
        </w:rPr>
        <w:t xml:space="preserve"> централизации</w:t>
      </w:r>
      <w:r>
        <w:rPr>
          <w:rFonts w:ascii="Arial" w:hAnsi="Arial" w:cs="Arial"/>
          <w:color w:val="000000"/>
          <w:sz w:val="22"/>
          <w:szCs w:val="22"/>
          <w:lang w:eastAsia="en-US"/>
        </w:rPr>
        <w:t>.</w:t>
      </w:r>
      <w:r w:rsidRPr="000B5901">
        <w:rPr>
          <w:rFonts w:ascii="Arial" w:hAnsi="Arial" w:cs="Arial"/>
          <w:sz w:val="22"/>
          <w:szCs w:val="22"/>
        </w:rPr>
        <w:t xml:space="preserve"> </w:t>
      </w:r>
      <w:r w:rsidRPr="00291C02">
        <w:rPr>
          <w:rFonts w:ascii="Arial" w:hAnsi="Arial" w:cs="Arial"/>
          <w:sz w:val="22"/>
          <w:szCs w:val="22"/>
        </w:rPr>
        <w:t>Мы ожидаем, что в 2018 году данные издержки будут компенсированы за счет улучшения коммерческих условий</w:t>
      </w:r>
      <w:r w:rsidRPr="00B10E71">
        <w:rPr>
          <w:rFonts w:ascii="Arial" w:hAnsi="Arial" w:cs="Arial"/>
          <w:sz w:val="22"/>
          <w:szCs w:val="22"/>
        </w:rPr>
        <w:t>.</w:t>
      </w:r>
    </w:p>
    <w:p w14:paraId="5F0EB39E" w14:textId="77777777" w:rsidR="00F94B4A" w:rsidRDefault="00F94B4A" w:rsidP="00F94B4A">
      <w:pPr>
        <w:spacing w:after="60" w:line="276" w:lineRule="auto"/>
        <w:jc w:val="both"/>
        <w:rPr>
          <w:rFonts w:ascii="Arial" w:hAnsi="Arial" w:cs="Arial"/>
          <w:sz w:val="22"/>
          <w:szCs w:val="22"/>
        </w:rPr>
      </w:pPr>
      <w:r w:rsidRPr="00B748FE">
        <w:rPr>
          <w:rFonts w:ascii="Arial" w:hAnsi="Arial" w:cs="Arial"/>
          <w:sz w:val="22"/>
          <w:szCs w:val="22"/>
        </w:rPr>
        <w:t xml:space="preserve">В </w:t>
      </w:r>
      <w:r w:rsidRPr="00305283">
        <w:rPr>
          <w:rFonts w:ascii="Arial" w:hAnsi="Arial" w:cs="Arial"/>
          <w:sz w:val="22"/>
          <w:szCs w:val="22"/>
        </w:rPr>
        <w:t>201</w:t>
      </w:r>
      <w:r w:rsidRPr="001A3C24">
        <w:rPr>
          <w:rFonts w:ascii="Arial" w:hAnsi="Arial" w:cs="Arial"/>
          <w:sz w:val="22"/>
          <w:szCs w:val="22"/>
        </w:rPr>
        <w:t>7</w:t>
      </w:r>
      <w:r w:rsidRPr="00305283">
        <w:rPr>
          <w:rFonts w:ascii="Arial" w:hAnsi="Arial" w:cs="Arial"/>
          <w:sz w:val="22"/>
          <w:szCs w:val="22"/>
        </w:rPr>
        <w:t xml:space="preserve"> году</w:t>
      </w:r>
      <w:r w:rsidRPr="00B748FE">
        <w:rPr>
          <w:rFonts w:ascii="Arial" w:hAnsi="Arial" w:cs="Arial"/>
          <w:sz w:val="22"/>
          <w:szCs w:val="22"/>
        </w:rPr>
        <w:t xml:space="preserve"> мы </w:t>
      </w:r>
      <w:r>
        <w:rPr>
          <w:rFonts w:ascii="Arial" w:hAnsi="Arial" w:cs="Arial"/>
          <w:sz w:val="22"/>
          <w:szCs w:val="22"/>
        </w:rPr>
        <w:t>реализовали ряд ключевых изменений</w:t>
      </w:r>
      <w:r w:rsidRPr="00B748FE">
        <w:rPr>
          <w:rFonts w:ascii="Arial" w:hAnsi="Arial" w:cs="Arial"/>
          <w:sz w:val="22"/>
          <w:szCs w:val="22"/>
        </w:rPr>
        <w:t xml:space="preserve"> в структур</w:t>
      </w:r>
      <w:r>
        <w:rPr>
          <w:rFonts w:ascii="Arial" w:hAnsi="Arial" w:cs="Arial"/>
          <w:sz w:val="22"/>
          <w:szCs w:val="22"/>
        </w:rPr>
        <w:t>е</w:t>
      </w:r>
      <w:r w:rsidRPr="00B748FE">
        <w:rPr>
          <w:rFonts w:ascii="Arial" w:hAnsi="Arial" w:cs="Arial"/>
          <w:sz w:val="22"/>
          <w:szCs w:val="22"/>
        </w:rPr>
        <w:t xml:space="preserve"> управленческой команды</w:t>
      </w:r>
      <w:r>
        <w:rPr>
          <w:rFonts w:ascii="Arial" w:hAnsi="Arial" w:cs="Arial"/>
          <w:sz w:val="22"/>
          <w:szCs w:val="22"/>
        </w:rPr>
        <w:t xml:space="preserve">, усилив ее высококвалифицированными специалистами </w:t>
      </w:r>
      <w:r w:rsidRPr="00B748FE">
        <w:rPr>
          <w:rFonts w:ascii="Arial" w:hAnsi="Arial" w:cs="Arial"/>
          <w:sz w:val="22"/>
          <w:szCs w:val="22"/>
        </w:rPr>
        <w:t xml:space="preserve">в </w:t>
      </w:r>
      <w:r>
        <w:rPr>
          <w:rFonts w:ascii="Arial" w:hAnsi="Arial" w:cs="Arial"/>
          <w:sz w:val="22"/>
          <w:szCs w:val="22"/>
        </w:rPr>
        <w:t>области коммерческой и операционной деятельности. Данные изменения направлены на поддержку</w:t>
      </w:r>
      <w:r w:rsidRPr="00B748FE">
        <w:rPr>
          <w:rFonts w:ascii="Arial" w:hAnsi="Arial" w:cs="Arial"/>
          <w:sz w:val="22"/>
          <w:szCs w:val="22"/>
        </w:rPr>
        <w:t xml:space="preserve"> стратегически</w:t>
      </w:r>
      <w:r>
        <w:rPr>
          <w:rFonts w:ascii="Arial" w:hAnsi="Arial" w:cs="Arial"/>
          <w:sz w:val="22"/>
          <w:szCs w:val="22"/>
        </w:rPr>
        <w:t>х</w:t>
      </w:r>
      <w:r w:rsidRPr="00B748FE">
        <w:rPr>
          <w:rFonts w:ascii="Arial" w:hAnsi="Arial" w:cs="Arial"/>
          <w:sz w:val="22"/>
          <w:szCs w:val="22"/>
        </w:rPr>
        <w:t xml:space="preserve"> приоритет</w:t>
      </w:r>
      <w:r>
        <w:rPr>
          <w:rFonts w:ascii="Arial" w:hAnsi="Arial" w:cs="Arial"/>
          <w:sz w:val="22"/>
          <w:szCs w:val="22"/>
        </w:rPr>
        <w:t>ов Группы.</w:t>
      </w:r>
    </w:p>
    <w:p w14:paraId="520DADB5" w14:textId="77777777" w:rsidR="00F94B4A" w:rsidRDefault="00F94B4A" w:rsidP="00F94B4A">
      <w:pPr>
        <w:spacing w:after="60" w:line="276" w:lineRule="auto"/>
        <w:jc w:val="both"/>
        <w:rPr>
          <w:rFonts w:ascii="Arial" w:hAnsi="Arial" w:cs="Arial"/>
          <w:sz w:val="22"/>
          <w:szCs w:val="22"/>
        </w:rPr>
      </w:pPr>
      <w:r>
        <w:rPr>
          <w:rFonts w:ascii="Arial" w:hAnsi="Arial" w:cs="Arial"/>
          <w:sz w:val="22"/>
          <w:szCs w:val="22"/>
        </w:rPr>
        <w:t>Мы</w:t>
      </w:r>
      <w:r w:rsidRPr="003D293D">
        <w:rPr>
          <w:rFonts w:ascii="Arial" w:hAnsi="Arial" w:cs="Arial"/>
          <w:sz w:val="22"/>
          <w:szCs w:val="22"/>
        </w:rPr>
        <w:t xml:space="preserve"> по-прежнему уверены в </w:t>
      </w:r>
      <w:r>
        <w:rPr>
          <w:rFonts w:ascii="Arial" w:hAnsi="Arial" w:cs="Arial"/>
          <w:sz w:val="22"/>
          <w:szCs w:val="22"/>
        </w:rPr>
        <w:t xml:space="preserve">верности выбранной нами </w:t>
      </w:r>
      <w:r w:rsidRPr="003D293D">
        <w:rPr>
          <w:rFonts w:ascii="Arial" w:hAnsi="Arial" w:cs="Arial"/>
          <w:sz w:val="22"/>
          <w:szCs w:val="22"/>
        </w:rPr>
        <w:t xml:space="preserve">стратегии, </w:t>
      </w:r>
      <w:r>
        <w:rPr>
          <w:rFonts w:ascii="Arial" w:hAnsi="Arial" w:cs="Arial"/>
          <w:sz w:val="22"/>
          <w:szCs w:val="22"/>
        </w:rPr>
        <w:t xml:space="preserve">направленной на полную реализацию </w:t>
      </w:r>
      <w:r w:rsidRPr="003D293D">
        <w:rPr>
          <w:rFonts w:ascii="Arial" w:hAnsi="Arial" w:cs="Arial"/>
          <w:sz w:val="22"/>
          <w:szCs w:val="22"/>
        </w:rPr>
        <w:t xml:space="preserve">потенциала наших гипермаркетов. Мы продолжим </w:t>
      </w:r>
      <w:r>
        <w:rPr>
          <w:rFonts w:ascii="Arial" w:hAnsi="Arial" w:cs="Arial"/>
          <w:sz w:val="22"/>
          <w:szCs w:val="22"/>
        </w:rPr>
        <w:t>работать над реализацией стратегических приоритетов и развитием «О</w:t>
      </w:r>
      <w:r w:rsidRPr="00B748FE">
        <w:rPr>
          <w:rFonts w:ascii="Arial" w:hAnsi="Arial" w:cs="Arial"/>
          <w:sz w:val="22"/>
          <w:szCs w:val="22"/>
        </w:rPr>
        <w:t>’</w:t>
      </w:r>
      <w:r>
        <w:rPr>
          <w:rFonts w:ascii="Arial" w:hAnsi="Arial" w:cs="Arial"/>
          <w:sz w:val="22"/>
          <w:szCs w:val="22"/>
        </w:rPr>
        <w:t xml:space="preserve">КЕЙ» в качестве эффективной и уверенно смотрящей в будущее компании, создающей </w:t>
      </w:r>
      <w:r w:rsidRPr="003D293D">
        <w:rPr>
          <w:rFonts w:ascii="Arial" w:hAnsi="Arial" w:cs="Arial"/>
          <w:sz w:val="22"/>
          <w:szCs w:val="22"/>
        </w:rPr>
        <w:t xml:space="preserve">ценность для </w:t>
      </w:r>
      <w:r>
        <w:rPr>
          <w:rFonts w:ascii="Arial" w:hAnsi="Arial" w:cs="Arial"/>
          <w:sz w:val="22"/>
          <w:szCs w:val="22"/>
        </w:rPr>
        <w:t>всех</w:t>
      </w:r>
      <w:r w:rsidRPr="003D293D">
        <w:rPr>
          <w:rFonts w:ascii="Arial" w:hAnsi="Arial" w:cs="Arial"/>
          <w:sz w:val="22"/>
          <w:szCs w:val="22"/>
        </w:rPr>
        <w:t xml:space="preserve"> заинтересованных сторон</w:t>
      </w:r>
      <w:r>
        <w:rPr>
          <w:rFonts w:ascii="Arial" w:hAnsi="Arial" w:cs="Arial"/>
          <w:sz w:val="22"/>
          <w:szCs w:val="22"/>
        </w:rPr>
        <w:t>».</w:t>
      </w:r>
    </w:p>
    <w:p w14:paraId="71CDD583" w14:textId="77777777" w:rsidR="00F94B4A" w:rsidRDefault="00F94B4A" w:rsidP="00F94B4A">
      <w:pPr>
        <w:spacing w:after="60" w:line="276" w:lineRule="auto"/>
        <w:jc w:val="both"/>
        <w:rPr>
          <w:rFonts w:ascii="Arial" w:hAnsi="Arial" w:cs="Arial"/>
          <w:sz w:val="22"/>
          <w:szCs w:val="22"/>
        </w:rPr>
      </w:pPr>
    </w:p>
    <w:p w14:paraId="0084FDDA" w14:textId="77777777" w:rsidR="00F94B4A" w:rsidRPr="000458C1" w:rsidRDefault="00F94B4A" w:rsidP="00F94B4A">
      <w:pPr>
        <w:rPr>
          <w:rFonts w:ascii="Arial" w:hAnsi="Arial" w:cs="Arial"/>
          <w:b/>
          <w:sz w:val="22"/>
          <w:szCs w:val="22"/>
        </w:rPr>
      </w:pPr>
      <w:r w:rsidRPr="000458C1">
        <w:rPr>
          <w:rFonts w:ascii="Arial" w:hAnsi="Arial" w:cs="Arial"/>
          <w:b/>
          <w:sz w:val="22"/>
          <w:szCs w:val="22"/>
        </w:rPr>
        <w:t xml:space="preserve">Генеральный директор “ДА!” </w:t>
      </w:r>
      <w:proofErr w:type="spellStart"/>
      <w:r w:rsidRPr="000458C1">
        <w:rPr>
          <w:rFonts w:ascii="Arial" w:hAnsi="Arial" w:cs="Arial"/>
          <w:b/>
          <w:sz w:val="22"/>
          <w:szCs w:val="22"/>
        </w:rPr>
        <w:t>Армин</w:t>
      </w:r>
      <w:proofErr w:type="spellEnd"/>
      <w:r w:rsidRPr="000458C1">
        <w:rPr>
          <w:rFonts w:ascii="Arial" w:hAnsi="Arial" w:cs="Arial"/>
          <w:b/>
          <w:sz w:val="22"/>
          <w:szCs w:val="22"/>
        </w:rPr>
        <w:t xml:space="preserve"> </w:t>
      </w:r>
      <w:proofErr w:type="spellStart"/>
      <w:r w:rsidRPr="000458C1">
        <w:rPr>
          <w:rFonts w:ascii="Arial" w:hAnsi="Arial" w:cs="Arial"/>
          <w:b/>
          <w:sz w:val="22"/>
          <w:szCs w:val="22"/>
        </w:rPr>
        <w:t>Бургер</w:t>
      </w:r>
      <w:proofErr w:type="spellEnd"/>
      <w:r w:rsidRPr="000458C1">
        <w:rPr>
          <w:rFonts w:ascii="Arial" w:hAnsi="Arial" w:cs="Arial"/>
          <w:b/>
          <w:sz w:val="22"/>
          <w:szCs w:val="22"/>
        </w:rPr>
        <w:t xml:space="preserve"> добавил:</w:t>
      </w:r>
    </w:p>
    <w:p w14:paraId="090B4008" w14:textId="77777777" w:rsidR="00F94B4A" w:rsidRPr="000458C1" w:rsidRDefault="00F94B4A" w:rsidP="00F94B4A">
      <w:pPr>
        <w:spacing w:line="276" w:lineRule="auto"/>
        <w:jc w:val="both"/>
        <w:rPr>
          <w:rFonts w:ascii="Arial" w:hAnsi="Arial" w:cs="Arial"/>
          <w:b/>
          <w:color w:val="FF0000"/>
          <w:sz w:val="10"/>
          <w:szCs w:val="10"/>
        </w:rPr>
      </w:pPr>
    </w:p>
    <w:p w14:paraId="0FA4305A" w14:textId="77777777" w:rsidR="00F94B4A" w:rsidRPr="007D15DA" w:rsidRDefault="00F94B4A" w:rsidP="00F94B4A">
      <w:pPr>
        <w:spacing w:after="60" w:line="276" w:lineRule="auto"/>
        <w:jc w:val="both"/>
        <w:rPr>
          <w:rFonts w:ascii="Arial" w:hAnsi="Arial" w:cs="Arial"/>
          <w:sz w:val="22"/>
          <w:szCs w:val="22"/>
        </w:rPr>
      </w:pPr>
      <w:r w:rsidRPr="000458C1">
        <w:rPr>
          <w:rFonts w:ascii="Arial" w:hAnsi="Arial" w:cs="Arial"/>
          <w:sz w:val="22"/>
          <w:szCs w:val="22"/>
        </w:rPr>
        <w:t xml:space="preserve">«В 2017 году мы </w:t>
      </w:r>
      <w:r>
        <w:rPr>
          <w:rFonts w:ascii="Arial" w:hAnsi="Arial" w:cs="Arial"/>
          <w:sz w:val="22"/>
          <w:szCs w:val="22"/>
        </w:rPr>
        <w:t>продолжили развивать</w:t>
      </w:r>
      <w:r w:rsidRPr="000458C1">
        <w:rPr>
          <w:rFonts w:ascii="Arial" w:hAnsi="Arial" w:cs="Arial"/>
          <w:sz w:val="22"/>
          <w:szCs w:val="22"/>
        </w:rPr>
        <w:t xml:space="preserve"> уникальн</w:t>
      </w:r>
      <w:r>
        <w:rPr>
          <w:rFonts w:ascii="Arial" w:hAnsi="Arial" w:cs="Arial"/>
          <w:sz w:val="22"/>
          <w:szCs w:val="22"/>
        </w:rPr>
        <w:t>ый</w:t>
      </w:r>
      <w:r w:rsidRPr="000458C1">
        <w:rPr>
          <w:rFonts w:ascii="Arial" w:hAnsi="Arial" w:cs="Arial"/>
          <w:sz w:val="22"/>
          <w:szCs w:val="22"/>
        </w:rPr>
        <w:t xml:space="preserve"> для России </w:t>
      </w:r>
      <w:r>
        <w:rPr>
          <w:rFonts w:ascii="Arial" w:hAnsi="Arial" w:cs="Arial"/>
          <w:sz w:val="22"/>
          <w:szCs w:val="22"/>
        </w:rPr>
        <w:t>формат</w:t>
      </w:r>
      <w:r w:rsidRPr="000458C1">
        <w:rPr>
          <w:rFonts w:ascii="Arial" w:hAnsi="Arial" w:cs="Arial"/>
          <w:sz w:val="22"/>
          <w:szCs w:val="22"/>
        </w:rPr>
        <w:t xml:space="preserve"> классического </w:t>
      </w:r>
      <w:proofErr w:type="spellStart"/>
      <w:r w:rsidRPr="000458C1">
        <w:rPr>
          <w:rFonts w:ascii="Arial" w:hAnsi="Arial" w:cs="Arial"/>
          <w:sz w:val="22"/>
          <w:szCs w:val="22"/>
        </w:rPr>
        <w:t>дискаунтера</w:t>
      </w:r>
      <w:proofErr w:type="spellEnd"/>
      <w:r>
        <w:rPr>
          <w:rFonts w:ascii="Arial" w:hAnsi="Arial" w:cs="Arial"/>
          <w:sz w:val="22"/>
          <w:szCs w:val="22"/>
        </w:rPr>
        <w:t>:</w:t>
      </w:r>
      <w:r w:rsidRPr="000458C1">
        <w:rPr>
          <w:rFonts w:ascii="Arial" w:hAnsi="Arial" w:cs="Arial"/>
          <w:sz w:val="22"/>
          <w:szCs w:val="22"/>
        </w:rPr>
        <w:t xml:space="preserve"> </w:t>
      </w:r>
      <w:r>
        <w:rPr>
          <w:rFonts w:ascii="Arial" w:hAnsi="Arial" w:cs="Arial"/>
          <w:sz w:val="22"/>
          <w:szCs w:val="22"/>
        </w:rPr>
        <w:t>на конец года</w:t>
      </w:r>
      <w:r w:rsidRPr="000458C1">
        <w:rPr>
          <w:rFonts w:ascii="Arial" w:hAnsi="Arial" w:cs="Arial"/>
          <w:sz w:val="22"/>
          <w:szCs w:val="22"/>
        </w:rPr>
        <w:t xml:space="preserve"> общее количество </w:t>
      </w:r>
      <w:r>
        <w:rPr>
          <w:rFonts w:ascii="Arial" w:hAnsi="Arial" w:cs="Arial"/>
          <w:sz w:val="22"/>
          <w:szCs w:val="22"/>
        </w:rPr>
        <w:t>наших магазинов</w:t>
      </w:r>
      <w:r w:rsidRPr="000458C1">
        <w:rPr>
          <w:rFonts w:ascii="Arial" w:hAnsi="Arial" w:cs="Arial"/>
          <w:sz w:val="22"/>
          <w:szCs w:val="22"/>
        </w:rPr>
        <w:t xml:space="preserve"> достигло 67. </w:t>
      </w:r>
      <w:proofErr w:type="spellStart"/>
      <w:r>
        <w:rPr>
          <w:rFonts w:ascii="Arial" w:hAnsi="Arial" w:cs="Arial"/>
          <w:sz w:val="22"/>
          <w:szCs w:val="22"/>
        </w:rPr>
        <w:t>Дискаунтеры</w:t>
      </w:r>
      <w:proofErr w:type="spellEnd"/>
      <w:r w:rsidRPr="000458C1">
        <w:rPr>
          <w:rFonts w:ascii="Arial" w:hAnsi="Arial" w:cs="Arial"/>
          <w:sz w:val="22"/>
          <w:szCs w:val="22"/>
        </w:rPr>
        <w:t xml:space="preserve"> продолж</w:t>
      </w:r>
      <w:r>
        <w:rPr>
          <w:rFonts w:ascii="Arial" w:hAnsi="Arial" w:cs="Arial"/>
          <w:sz w:val="22"/>
          <w:szCs w:val="22"/>
        </w:rPr>
        <w:t>и</w:t>
      </w:r>
      <w:r w:rsidRPr="000458C1">
        <w:rPr>
          <w:rFonts w:ascii="Arial" w:hAnsi="Arial" w:cs="Arial"/>
          <w:sz w:val="22"/>
          <w:szCs w:val="22"/>
        </w:rPr>
        <w:t xml:space="preserve">ли демонстрировать </w:t>
      </w:r>
      <w:r>
        <w:rPr>
          <w:rFonts w:ascii="Arial" w:hAnsi="Arial" w:cs="Arial"/>
          <w:sz w:val="22"/>
          <w:szCs w:val="22"/>
        </w:rPr>
        <w:t>результаты в соответствии с нашими ожиданиями. Так,</w:t>
      </w:r>
      <w:r w:rsidRPr="000458C1">
        <w:rPr>
          <w:rFonts w:ascii="Arial" w:hAnsi="Arial" w:cs="Arial"/>
          <w:sz w:val="22"/>
          <w:szCs w:val="22"/>
        </w:rPr>
        <w:t xml:space="preserve"> </w:t>
      </w:r>
      <w:r>
        <w:rPr>
          <w:rFonts w:ascii="Arial" w:hAnsi="Arial" w:cs="Arial"/>
          <w:sz w:val="22"/>
          <w:szCs w:val="22"/>
        </w:rPr>
        <w:t xml:space="preserve">убыток по показателю </w:t>
      </w:r>
      <w:r w:rsidRPr="000458C1">
        <w:rPr>
          <w:rFonts w:ascii="Arial" w:hAnsi="Arial" w:cs="Arial"/>
          <w:sz w:val="22"/>
          <w:szCs w:val="22"/>
          <w:lang w:val="en-GB"/>
        </w:rPr>
        <w:t>EBITDA</w:t>
      </w:r>
      <w:r>
        <w:rPr>
          <w:rFonts w:ascii="Arial" w:hAnsi="Arial" w:cs="Arial"/>
          <w:sz w:val="22"/>
          <w:szCs w:val="22"/>
        </w:rPr>
        <w:t xml:space="preserve"> как процент от выручки сократился в 2017 году по сравнению с 2016 годом более чем в два раза</w:t>
      </w:r>
      <w:r w:rsidRPr="00E212F9">
        <w:rPr>
          <w:rFonts w:ascii="Arial" w:hAnsi="Arial" w:cs="Arial"/>
          <w:sz w:val="22"/>
          <w:szCs w:val="22"/>
        </w:rPr>
        <w:t xml:space="preserve">. </w:t>
      </w:r>
      <w:r>
        <w:rPr>
          <w:rFonts w:ascii="Arial" w:hAnsi="Arial" w:cs="Arial"/>
          <w:sz w:val="22"/>
          <w:szCs w:val="22"/>
        </w:rPr>
        <w:t>Согласованные действия нашей</w:t>
      </w:r>
      <w:r w:rsidRPr="007D15DA">
        <w:rPr>
          <w:rFonts w:ascii="Arial" w:hAnsi="Arial" w:cs="Arial"/>
          <w:sz w:val="22"/>
          <w:szCs w:val="22"/>
        </w:rPr>
        <w:t xml:space="preserve"> команды наряду с </w:t>
      </w:r>
      <w:r>
        <w:rPr>
          <w:rFonts w:ascii="Arial" w:hAnsi="Arial" w:cs="Arial"/>
          <w:sz w:val="22"/>
          <w:szCs w:val="22"/>
        </w:rPr>
        <w:t>выгодным клиентским предложением</w:t>
      </w:r>
      <w:r w:rsidRPr="007D15DA">
        <w:rPr>
          <w:rFonts w:ascii="Arial" w:hAnsi="Arial" w:cs="Arial"/>
          <w:sz w:val="22"/>
          <w:szCs w:val="22"/>
        </w:rPr>
        <w:t xml:space="preserve">, </w:t>
      </w:r>
      <w:r>
        <w:rPr>
          <w:rFonts w:ascii="Arial" w:hAnsi="Arial" w:cs="Arial"/>
          <w:sz w:val="22"/>
          <w:szCs w:val="22"/>
        </w:rPr>
        <w:t>в рамках которого</w:t>
      </w:r>
      <w:r w:rsidRPr="007D15DA">
        <w:rPr>
          <w:rFonts w:ascii="Arial" w:hAnsi="Arial" w:cs="Arial"/>
          <w:sz w:val="22"/>
          <w:szCs w:val="22"/>
        </w:rPr>
        <w:t xml:space="preserve"> </w:t>
      </w:r>
      <w:r>
        <w:rPr>
          <w:rFonts w:ascii="Arial" w:hAnsi="Arial" w:cs="Arial"/>
          <w:sz w:val="22"/>
          <w:szCs w:val="22"/>
        </w:rPr>
        <w:t xml:space="preserve">мы предлагаем </w:t>
      </w:r>
      <w:r w:rsidRPr="007D15DA">
        <w:rPr>
          <w:rFonts w:ascii="Arial" w:hAnsi="Arial" w:cs="Arial"/>
          <w:sz w:val="22"/>
          <w:szCs w:val="22"/>
        </w:rPr>
        <w:t xml:space="preserve">низкие цены </w:t>
      </w:r>
      <w:r>
        <w:rPr>
          <w:rFonts w:ascii="Arial" w:hAnsi="Arial" w:cs="Arial"/>
          <w:sz w:val="22"/>
          <w:szCs w:val="22"/>
        </w:rPr>
        <w:t>и</w:t>
      </w:r>
      <w:r w:rsidRPr="007D15DA">
        <w:rPr>
          <w:rFonts w:ascii="Arial" w:hAnsi="Arial" w:cs="Arial"/>
          <w:sz w:val="22"/>
          <w:szCs w:val="22"/>
        </w:rPr>
        <w:t xml:space="preserve"> качественн</w:t>
      </w:r>
      <w:r>
        <w:rPr>
          <w:rFonts w:ascii="Arial" w:hAnsi="Arial" w:cs="Arial"/>
          <w:sz w:val="22"/>
          <w:szCs w:val="22"/>
        </w:rPr>
        <w:t>ый</w:t>
      </w:r>
      <w:r w:rsidRPr="007D15DA">
        <w:rPr>
          <w:rFonts w:ascii="Arial" w:hAnsi="Arial" w:cs="Arial"/>
          <w:sz w:val="22"/>
          <w:szCs w:val="22"/>
        </w:rPr>
        <w:t xml:space="preserve"> ассортимент</w:t>
      </w:r>
      <w:r>
        <w:rPr>
          <w:rFonts w:ascii="Arial" w:hAnsi="Arial" w:cs="Arial"/>
          <w:sz w:val="22"/>
          <w:szCs w:val="22"/>
        </w:rPr>
        <w:t xml:space="preserve"> для удовлетворения </w:t>
      </w:r>
      <w:r w:rsidRPr="007D15DA">
        <w:rPr>
          <w:rFonts w:ascii="Arial" w:hAnsi="Arial" w:cs="Arial"/>
          <w:sz w:val="22"/>
          <w:szCs w:val="22"/>
        </w:rPr>
        <w:t>ежедневны</w:t>
      </w:r>
      <w:r>
        <w:rPr>
          <w:rFonts w:ascii="Arial" w:hAnsi="Arial" w:cs="Arial"/>
          <w:sz w:val="22"/>
          <w:szCs w:val="22"/>
        </w:rPr>
        <w:t>х</w:t>
      </w:r>
      <w:r w:rsidRPr="007D15DA">
        <w:rPr>
          <w:rFonts w:ascii="Arial" w:hAnsi="Arial" w:cs="Arial"/>
          <w:sz w:val="22"/>
          <w:szCs w:val="22"/>
        </w:rPr>
        <w:t xml:space="preserve"> потребност</w:t>
      </w:r>
      <w:r>
        <w:rPr>
          <w:rFonts w:ascii="Arial" w:hAnsi="Arial" w:cs="Arial"/>
          <w:sz w:val="22"/>
          <w:szCs w:val="22"/>
        </w:rPr>
        <w:t>ей</w:t>
      </w:r>
      <w:r w:rsidRPr="007D15DA">
        <w:rPr>
          <w:rFonts w:ascii="Arial" w:hAnsi="Arial" w:cs="Arial"/>
          <w:sz w:val="22"/>
          <w:szCs w:val="22"/>
        </w:rPr>
        <w:t xml:space="preserve"> каждого клиента, позволили нам продемонстрировать </w:t>
      </w:r>
      <w:r>
        <w:rPr>
          <w:rFonts w:ascii="Arial" w:hAnsi="Arial" w:cs="Arial"/>
          <w:sz w:val="22"/>
          <w:szCs w:val="22"/>
        </w:rPr>
        <w:t>устойчивый</w:t>
      </w:r>
      <w:r w:rsidRPr="007D15DA">
        <w:rPr>
          <w:rFonts w:ascii="Arial" w:hAnsi="Arial" w:cs="Arial"/>
          <w:sz w:val="22"/>
          <w:szCs w:val="22"/>
        </w:rPr>
        <w:t xml:space="preserve"> рост показателей </w:t>
      </w:r>
      <w:r w:rsidRPr="000458C1">
        <w:rPr>
          <w:rFonts w:ascii="Arial" w:hAnsi="Arial" w:cs="Arial"/>
          <w:sz w:val="22"/>
          <w:szCs w:val="22"/>
          <w:lang w:val="en-GB"/>
        </w:rPr>
        <w:t>LFL</w:t>
      </w:r>
      <w:r>
        <w:rPr>
          <w:rFonts w:ascii="Arial" w:hAnsi="Arial" w:cs="Arial"/>
          <w:sz w:val="22"/>
          <w:szCs w:val="22"/>
        </w:rPr>
        <w:t>.</w:t>
      </w:r>
      <w:r w:rsidRPr="007D15DA">
        <w:rPr>
          <w:rFonts w:ascii="Arial" w:hAnsi="Arial" w:cs="Arial"/>
          <w:sz w:val="22"/>
          <w:szCs w:val="22"/>
        </w:rPr>
        <w:t xml:space="preserve"> </w:t>
      </w:r>
    </w:p>
    <w:p w14:paraId="28DFA994" w14:textId="77777777" w:rsidR="00F94B4A" w:rsidRPr="007D15DA" w:rsidRDefault="00F94B4A" w:rsidP="00F94B4A">
      <w:pPr>
        <w:spacing w:after="60" w:line="276" w:lineRule="auto"/>
        <w:jc w:val="both"/>
        <w:rPr>
          <w:rFonts w:ascii="Arial" w:hAnsi="Arial" w:cs="Arial"/>
          <w:sz w:val="22"/>
          <w:szCs w:val="22"/>
        </w:rPr>
      </w:pPr>
      <w:r>
        <w:rPr>
          <w:rFonts w:ascii="Arial" w:hAnsi="Arial" w:cs="Arial"/>
          <w:sz w:val="22"/>
          <w:szCs w:val="22"/>
        </w:rPr>
        <w:t>Кроме того,</w:t>
      </w:r>
      <w:r w:rsidRPr="007D15DA">
        <w:rPr>
          <w:rFonts w:ascii="Arial" w:hAnsi="Arial" w:cs="Arial"/>
          <w:sz w:val="22"/>
          <w:szCs w:val="22"/>
        </w:rPr>
        <w:t xml:space="preserve"> в 2017 году мы продолжили расширять ассортимент </w:t>
      </w:r>
      <w:r>
        <w:rPr>
          <w:rFonts w:ascii="Arial" w:hAnsi="Arial" w:cs="Arial"/>
          <w:sz w:val="22"/>
          <w:szCs w:val="22"/>
        </w:rPr>
        <w:t>наших собственных торговых</w:t>
      </w:r>
      <w:r w:rsidRPr="007D15DA">
        <w:rPr>
          <w:rFonts w:ascii="Arial" w:hAnsi="Arial" w:cs="Arial"/>
          <w:sz w:val="22"/>
          <w:szCs w:val="22"/>
        </w:rPr>
        <w:t xml:space="preserve"> марок, </w:t>
      </w:r>
      <w:r>
        <w:rPr>
          <w:rFonts w:ascii="Arial" w:hAnsi="Arial" w:cs="Arial"/>
          <w:sz w:val="22"/>
          <w:szCs w:val="22"/>
        </w:rPr>
        <w:t>добавив в него</w:t>
      </w:r>
      <w:r w:rsidRPr="007D15DA">
        <w:rPr>
          <w:rFonts w:ascii="Arial" w:hAnsi="Arial" w:cs="Arial"/>
          <w:sz w:val="22"/>
          <w:szCs w:val="22"/>
        </w:rPr>
        <w:t xml:space="preserve"> более 180 новых </w:t>
      </w:r>
      <w:r>
        <w:rPr>
          <w:rFonts w:ascii="Arial" w:hAnsi="Arial" w:cs="Arial"/>
          <w:sz w:val="22"/>
          <w:szCs w:val="22"/>
        </w:rPr>
        <w:t>наименований и</w:t>
      </w:r>
      <w:r w:rsidRPr="007D15DA">
        <w:rPr>
          <w:rFonts w:ascii="Arial" w:hAnsi="Arial" w:cs="Arial"/>
          <w:sz w:val="22"/>
          <w:szCs w:val="22"/>
        </w:rPr>
        <w:t xml:space="preserve"> увеличив тем самым общее количество </w:t>
      </w:r>
      <w:r>
        <w:rPr>
          <w:rFonts w:ascii="Arial" w:hAnsi="Arial" w:cs="Arial"/>
          <w:sz w:val="22"/>
          <w:szCs w:val="22"/>
        </w:rPr>
        <w:t>ассортиментных позиций</w:t>
      </w:r>
      <w:r w:rsidRPr="007D15DA">
        <w:rPr>
          <w:rFonts w:ascii="Arial" w:hAnsi="Arial" w:cs="Arial"/>
          <w:sz w:val="22"/>
          <w:szCs w:val="22"/>
        </w:rPr>
        <w:t xml:space="preserve"> </w:t>
      </w:r>
      <w:r>
        <w:rPr>
          <w:rFonts w:ascii="Arial" w:hAnsi="Arial" w:cs="Arial"/>
          <w:sz w:val="22"/>
          <w:szCs w:val="22"/>
        </w:rPr>
        <w:t>СТМ до 900</w:t>
      </w:r>
      <w:r w:rsidRPr="007D15DA">
        <w:rPr>
          <w:rFonts w:ascii="Arial" w:hAnsi="Arial" w:cs="Arial"/>
          <w:sz w:val="22"/>
          <w:szCs w:val="22"/>
        </w:rPr>
        <w:t xml:space="preserve">. Мы продолжаем совершенствовать </w:t>
      </w:r>
      <w:r>
        <w:rPr>
          <w:rFonts w:ascii="Arial" w:hAnsi="Arial" w:cs="Arial"/>
          <w:sz w:val="22"/>
          <w:szCs w:val="22"/>
        </w:rPr>
        <w:t>условия совершения покупок</w:t>
      </w:r>
      <w:r w:rsidRPr="007D15DA">
        <w:rPr>
          <w:rFonts w:ascii="Arial" w:hAnsi="Arial" w:cs="Arial"/>
          <w:sz w:val="22"/>
          <w:szCs w:val="22"/>
        </w:rPr>
        <w:t xml:space="preserve"> в наших </w:t>
      </w:r>
      <w:proofErr w:type="spellStart"/>
      <w:r w:rsidRPr="007D15DA">
        <w:rPr>
          <w:rFonts w:ascii="Arial" w:hAnsi="Arial" w:cs="Arial"/>
          <w:sz w:val="22"/>
          <w:szCs w:val="22"/>
        </w:rPr>
        <w:t>дискаунтерах</w:t>
      </w:r>
      <w:proofErr w:type="spellEnd"/>
      <w:r>
        <w:rPr>
          <w:rFonts w:ascii="Arial" w:hAnsi="Arial" w:cs="Arial"/>
          <w:sz w:val="22"/>
          <w:szCs w:val="22"/>
        </w:rPr>
        <w:t>,</w:t>
      </w:r>
      <w:r w:rsidRPr="007D15DA">
        <w:rPr>
          <w:rFonts w:ascii="Arial" w:hAnsi="Arial" w:cs="Arial"/>
          <w:sz w:val="22"/>
          <w:szCs w:val="22"/>
        </w:rPr>
        <w:t xml:space="preserve"> адаптируя </w:t>
      </w:r>
      <w:r>
        <w:rPr>
          <w:rFonts w:ascii="Arial" w:hAnsi="Arial" w:cs="Arial"/>
          <w:sz w:val="22"/>
          <w:szCs w:val="22"/>
        </w:rPr>
        <w:t>их</w:t>
      </w:r>
      <w:r w:rsidRPr="007D15DA">
        <w:rPr>
          <w:rFonts w:ascii="Arial" w:hAnsi="Arial" w:cs="Arial"/>
          <w:sz w:val="22"/>
          <w:szCs w:val="22"/>
        </w:rPr>
        <w:t xml:space="preserve"> </w:t>
      </w:r>
      <w:r>
        <w:rPr>
          <w:rFonts w:ascii="Arial" w:hAnsi="Arial" w:cs="Arial"/>
          <w:sz w:val="22"/>
          <w:szCs w:val="22"/>
        </w:rPr>
        <w:t>в соответствии с</w:t>
      </w:r>
      <w:r w:rsidRPr="007D15DA">
        <w:rPr>
          <w:rFonts w:ascii="Arial" w:hAnsi="Arial" w:cs="Arial"/>
          <w:sz w:val="22"/>
          <w:szCs w:val="22"/>
        </w:rPr>
        <w:t xml:space="preserve"> потребностям</w:t>
      </w:r>
      <w:r>
        <w:rPr>
          <w:rFonts w:ascii="Arial" w:hAnsi="Arial" w:cs="Arial"/>
          <w:sz w:val="22"/>
          <w:szCs w:val="22"/>
        </w:rPr>
        <w:t>и</w:t>
      </w:r>
      <w:r w:rsidRPr="007D15DA">
        <w:rPr>
          <w:rFonts w:ascii="Arial" w:hAnsi="Arial" w:cs="Arial"/>
          <w:sz w:val="22"/>
          <w:szCs w:val="22"/>
        </w:rPr>
        <w:t xml:space="preserve"> и предпочтениям</w:t>
      </w:r>
      <w:r>
        <w:rPr>
          <w:rFonts w:ascii="Arial" w:hAnsi="Arial" w:cs="Arial"/>
          <w:sz w:val="22"/>
          <w:szCs w:val="22"/>
        </w:rPr>
        <w:t>и</w:t>
      </w:r>
      <w:r w:rsidRPr="007D15DA">
        <w:rPr>
          <w:rFonts w:ascii="Arial" w:hAnsi="Arial" w:cs="Arial"/>
          <w:sz w:val="22"/>
          <w:szCs w:val="22"/>
        </w:rPr>
        <w:t xml:space="preserve"> современных клиентов. </w:t>
      </w:r>
      <w:r>
        <w:rPr>
          <w:rFonts w:ascii="Arial" w:hAnsi="Arial" w:cs="Arial"/>
          <w:sz w:val="22"/>
          <w:szCs w:val="22"/>
        </w:rPr>
        <w:t>Так,</w:t>
      </w:r>
      <w:r w:rsidRPr="007D15DA">
        <w:rPr>
          <w:rFonts w:ascii="Arial" w:hAnsi="Arial" w:cs="Arial"/>
          <w:sz w:val="22"/>
          <w:szCs w:val="22"/>
        </w:rPr>
        <w:t xml:space="preserve"> за последний год мы увеличили площадь наших пекарен</w:t>
      </w:r>
      <w:r>
        <w:rPr>
          <w:rFonts w:ascii="Arial" w:hAnsi="Arial" w:cs="Arial"/>
          <w:sz w:val="22"/>
          <w:szCs w:val="22"/>
        </w:rPr>
        <w:t xml:space="preserve">, гарантируя тем самым наличие </w:t>
      </w:r>
      <w:r w:rsidRPr="007D15DA">
        <w:rPr>
          <w:rFonts w:ascii="Arial" w:hAnsi="Arial" w:cs="Arial"/>
          <w:sz w:val="22"/>
          <w:szCs w:val="22"/>
        </w:rPr>
        <w:t>свежи</w:t>
      </w:r>
      <w:r>
        <w:rPr>
          <w:rFonts w:ascii="Arial" w:hAnsi="Arial" w:cs="Arial"/>
          <w:sz w:val="22"/>
          <w:szCs w:val="22"/>
        </w:rPr>
        <w:t>х</w:t>
      </w:r>
      <w:r w:rsidRPr="007D15DA">
        <w:rPr>
          <w:rFonts w:ascii="Arial" w:hAnsi="Arial" w:cs="Arial"/>
          <w:sz w:val="22"/>
          <w:szCs w:val="22"/>
        </w:rPr>
        <w:t xml:space="preserve"> товар</w:t>
      </w:r>
      <w:r>
        <w:rPr>
          <w:rFonts w:ascii="Arial" w:hAnsi="Arial" w:cs="Arial"/>
          <w:sz w:val="22"/>
          <w:szCs w:val="22"/>
        </w:rPr>
        <w:t>ов на прилавках наших магазинов.</w:t>
      </w:r>
      <w:r w:rsidRPr="007D15DA">
        <w:rPr>
          <w:rFonts w:ascii="Arial" w:hAnsi="Arial" w:cs="Arial"/>
          <w:sz w:val="22"/>
          <w:szCs w:val="22"/>
        </w:rPr>
        <w:t xml:space="preserve"> </w:t>
      </w:r>
    </w:p>
    <w:p w14:paraId="2779496D" w14:textId="77777777" w:rsidR="00F94B4A" w:rsidRPr="007D15DA" w:rsidRDefault="00F94B4A" w:rsidP="00F94B4A">
      <w:pPr>
        <w:spacing w:after="60" w:line="276" w:lineRule="auto"/>
        <w:jc w:val="both"/>
        <w:rPr>
          <w:rFonts w:ascii="Arial" w:hAnsi="Arial" w:cs="Arial"/>
          <w:sz w:val="22"/>
          <w:szCs w:val="22"/>
        </w:rPr>
      </w:pPr>
      <w:r w:rsidRPr="007D15DA">
        <w:rPr>
          <w:rFonts w:ascii="Arial" w:hAnsi="Arial" w:cs="Arial"/>
          <w:sz w:val="22"/>
          <w:szCs w:val="22"/>
        </w:rPr>
        <w:t xml:space="preserve">Мы довольны текущим результатом и ожидаем дальнейших улучшений к концу 2018 года». </w:t>
      </w:r>
    </w:p>
    <w:p w14:paraId="7302B4B2" w14:textId="77777777" w:rsidR="00F94B4A" w:rsidRPr="003B7A66" w:rsidRDefault="00F94B4A" w:rsidP="00F94B4A">
      <w:pPr>
        <w:spacing w:line="276" w:lineRule="auto"/>
        <w:jc w:val="both"/>
        <w:rPr>
          <w:rFonts w:ascii="Arial" w:hAnsi="Arial" w:cs="Arial"/>
          <w:sz w:val="22"/>
          <w:szCs w:val="22"/>
        </w:rPr>
      </w:pPr>
    </w:p>
    <w:p w14:paraId="49DB0DE8" w14:textId="77777777" w:rsidR="00F94B4A" w:rsidRPr="00B711D3" w:rsidRDefault="00F94B4A" w:rsidP="00F94B4A">
      <w:pPr>
        <w:spacing w:line="276" w:lineRule="auto"/>
        <w:rPr>
          <w:rFonts w:ascii="Arial" w:hAnsi="Arial" w:cs="Arial"/>
          <w:b/>
          <w:color w:val="D1171E"/>
          <w:sz w:val="22"/>
          <w:szCs w:val="22"/>
        </w:rPr>
      </w:pPr>
      <w:r>
        <w:rPr>
          <w:rFonts w:ascii="Arial" w:hAnsi="Arial" w:cs="Arial"/>
          <w:b/>
          <w:color w:val="D1171E"/>
          <w:sz w:val="22"/>
          <w:szCs w:val="22"/>
        </w:rPr>
        <w:t>Финансовые результаты Группы</w:t>
      </w:r>
    </w:p>
    <w:p w14:paraId="73B15B77" w14:textId="77777777" w:rsidR="00F94B4A" w:rsidRPr="000D06F9" w:rsidRDefault="00F94B4A" w:rsidP="00F94B4A">
      <w:pPr>
        <w:spacing w:line="276" w:lineRule="auto"/>
        <w:rPr>
          <w:rFonts w:ascii="Arial" w:hAnsi="Arial" w:cs="Arial"/>
          <w:b/>
          <w:color w:val="D1171E"/>
          <w:sz w:val="10"/>
          <w:szCs w:val="10"/>
          <w:lang w:val="en-GB"/>
        </w:rPr>
      </w:pPr>
    </w:p>
    <w:tbl>
      <w:tblPr>
        <w:tblW w:w="10003" w:type="dxa"/>
        <w:tblLook w:val="04A0" w:firstRow="1" w:lastRow="0" w:firstColumn="1" w:lastColumn="0" w:noHBand="0" w:noVBand="1"/>
      </w:tblPr>
      <w:tblGrid>
        <w:gridCol w:w="3721"/>
        <w:gridCol w:w="2094"/>
        <w:gridCol w:w="2094"/>
        <w:gridCol w:w="2094"/>
      </w:tblGrid>
      <w:tr w:rsidR="00F94B4A" w:rsidRPr="000D06F9" w14:paraId="2007F32C" w14:textId="77777777" w:rsidTr="0031527D">
        <w:trPr>
          <w:trHeight w:val="510"/>
        </w:trPr>
        <w:tc>
          <w:tcPr>
            <w:tcW w:w="3721" w:type="dxa"/>
            <w:tcBorders>
              <w:top w:val="single" w:sz="8" w:space="0" w:color="ED1C24"/>
              <w:left w:val="single" w:sz="8" w:space="0" w:color="ED1C24"/>
              <w:bottom w:val="nil"/>
              <w:right w:val="single" w:sz="8" w:space="0" w:color="FFFFFF"/>
            </w:tcBorders>
            <w:shd w:val="clear" w:color="000000" w:fill="ED1C24"/>
            <w:noWrap/>
            <w:vAlign w:val="center"/>
            <w:hideMark/>
          </w:tcPr>
          <w:p w14:paraId="760ECA6E"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2094" w:type="dxa"/>
            <w:tcBorders>
              <w:top w:val="single" w:sz="8" w:space="0" w:color="ED1C24"/>
              <w:left w:val="nil"/>
              <w:bottom w:val="nil"/>
              <w:right w:val="single" w:sz="8" w:space="0" w:color="FFFFFF"/>
            </w:tcBorders>
            <w:shd w:val="clear" w:color="000000" w:fill="ED1C24"/>
            <w:noWrap/>
            <w:vAlign w:val="center"/>
            <w:hideMark/>
          </w:tcPr>
          <w:p w14:paraId="3078D4E0"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2017</w:t>
            </w:r>
          </w:p>
        </w:tc>
        <w:tc>
          <w:tcPr>
            <w:tcW w:w="2094" w:type="dxa"/>
            <w:tcBorders>
              <w:top w:val="single" w:sz="8" w:space="0" w:color="ED1C24"/>
              <w:left w:val="nil"/>
              <w:bottom w:val="nil"/>
              <w:right w:val="single" w:sz="8" w:space="0" w:color="FFFFFF"/>
            </w:tcBorders>
            <w:shd w:val="clear" w:color="000000" w:fill="ED1C24"/>
            <w:noWrap/>
            <w:vAlign w:val="center"/>
            <w:hideMark/>
          </w:tcPr>
          <w:p w14:paraId="268B530B"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2016</w:t>
            </w:r>
          </w:p>
        </w:tc>
        <w:tc>
          <w:tcPr>
            <w:tcW w:w="2094" w:type="dxa"/>
            <w:tcBorders>
              <w:top w:val="single" w:sz="8" w:space="0" w:color="ED1C24"/>
              <w:left w:val="nil"/>
              <w:bottom w:val="nil"/>
              <w:right w:val="single" w:sz="8" w:space="0" w:color="ED1C24"/>
            </w:tcBorders>
            <w:shd w:val="clear" w:color="000000" w:fill="ED1C24"/>
            <w:noWrap/>
            <w:vAlign w:val="center"/>
            <w:hideMark/>
          </w:tcPr>
          <w:p w14:paraId="49FD9347" w14:textId="77777777" w:rsidR="00F94B4A" w:rsidRPr="00B711D3"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w:t>
            </w:r>
            <w:r>
              <w:rPr>
                <w:rFonts w:ascii="Arial" w:eastAsia="Times New Roman" w:hAnsi="Arial" w:cs="Arial"/>
                <w:b/>
                <w:bCs/>
                <w:color w:val="FFFFFF"/>
                <w:sz w:val="22"/>
                <w:szCs w:val="22"/>
                <w:lang w:eastAsia="en-US"/>
              </w:rPr>
              <w:t xml:space="preserve"> г/г</w:t>
            </w:r>
          </w:p>
        </w:tc>
      </w:tr>
      <w:tr w:rsidR="00F94B4A" w:rsidRPr="000D06F9" w14:paraId="2472B4B9"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noWrap/>
            <w:vAlign w:val="center"/>
            <w:hideMark/>
          </w:tcPr>
          <w:p w14:paraId="6C08936F" w14:textId="77777777" w:rsidR="00F94B4A" w:rsidRPr="00B711D3" w:rsidRDefault="00F94B4A" w:rsidP="0031527D">
            <w:pPr>
              <w:pStyle w:val="Default"/>
              <w:rPr>
                <w:sz w:val="22"/>
                <w:szCs w:val="22"/>
              </w:rPr>
            </w:pPr>
            <w:proofErr w:type="spellStart"/>
            <w:r w:rsidRPr="00B711D3">
              <w:rPr>
                <w:rFonts w:ascii="Arial" w:eastAsia="Times New Roman" w:hAnsi="Arial" w:cs="Arial"/>
                <w:b/>
                <w:bCs/>
                <w:sz w:val="22"/>
                <w:szCs w:val="22"/>
                <w:lang w:val="en-GB" w:eastAsia="en-US"/>
              </w:rPr>
              <w:t>Общая</w:t>
            </w:r>
            <w:proofErr w:type="spellEnd"/>
            <w:r w:rsidRPr="00B711D3">
              <w:rPr>
                <w:rFonts w:ascii="Arial" w:eastAsia="Times New Roman" w:hAnsi="Arial" w:cs="Arial"/>
                <w:b/>
                <w:bCs/>
                <w:sz w:val="22"/>
                <w:szCs w:val="22"/>
                <w:lang w:val="en-GB" w:eastAsia="en-US"/>
              </w:rPr>
              <w:t xml:space="preserve"> </w:t>
            </w:r>
            <w:proofErr w:type="spellStart"/>
            <w:r w:rsidRPr="00B711D3">
              <w:rPr>
                <w:rFonts w:ascii="Arial" w:eastAsia="Times New Roman" w:hAnsi="Arial" w:cs="Arial"/>
                <w:b/>
                <w:bCs/>
                <w:sz w:val="22"/>
                <w:szCs w:val="22"/>
                <w:lang w:val="en-GB" w:eastAsia="en-US"/>
              </w:rPr>
              <w:t>выручка</w:t>
            </w:r>
            <w:proofErr w:type="spellEnd"/>
            <w:r w:rsidRPr="00B711D3">
              <w:rPr>
                <w:rFonts w:ascii="Arial" w:eastAsia="Times New Roman" w:hAnsi="Arial" w:cs="Arial"/>
                <w:b/>
                <w:bCs/>
                <w:sz w:val="22"/>
                <w:szCs w:val="22"/>
                <w:lang w:val="en-GB" w:eastAsia="en-US"/>
              </w:rPr>
              <w:t xml:space="preserve"> </w:t>
            </w:r>
            <w:proofErr w:type="spellStart"/>
            <w:r w:rsidRPr="00B711D3">
              <w:rPr>
                <w:rFonts w:ascii="Arial" w:eastAsia="Times New Roman" w:hAnsi="Arial" w:cs="Arial"/>
                <w:b/>
                <w:bCs/>
                <w:sz w:val="22"/>
                <w:szCs w:val="22"/>
                <w:lang w:val="en-GB" w:eastAsia="en-US"/>
              </w:rPr>
              <w:t>Группы</w:t>
            </w:r>
            <w:proofErr w:type="spellEnd"/>
            <w:r>
              <w:rPr>
                <w:b/>
                <w:bCs/>
                <w:sz w:val="22"/>
                <w:szCs w:val="22"/>
              </w:rPr>
              <w:t xml:space="preserve"> </w:t>
            </w:r>
          </w:p>
        </w:tc>
        <w:tc>
          <w:tcPr>
            <w:tcW w:w="2094" w:type="dxa"/>
            <w:tcBorders>
              <w:top w:val="nil"/>
              <w:left w:val="nil"/>
              <w:bottom w:val="single" w:sz="8" w:space="0" w:color="D9D9D9"/>
              <w:right w:val="single" w:sz="8" w:space="0" w:color="D9D9D9"/>
            </w:tcBorders>
            <w:shd w:val="clear" w:color="auto" w:fill="auto"/>
            <w:noWrap/>
            <w:vAlign w:val="center"/>
          </w:tcPr>
          <w:p w14:paraId="200CE8DC"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177</w:t>
            </w:r>
            <w:r>
              <w:rPr>
                <w:rFonts w:ascii="Arial" w:hAnsi="Arial" w:cs="Arial"/>
                <w:b/>
                <w:bCs/>
                <w:color w:val="000000"/>
                <w:sz w:val="22"/>
                <w:szCs w:val="22"/>
              </w:rPr>
              <w:t xml:space="preserve"> </w:t>
            </w:r>
            <w:r w:rsidRPr="004818FD">
              <w:rPr>
                <w:rFonts w:ascii="Arial" w:hAnsi="Arial" w:cs="Arial"/>
                <w:b/>
                <w:bCs/>
                <w:color w:val="000000"/>
                <w:sz w:val="22"/>
                <w:szCs w:val="22"/>
                <w:lang w:val="en-GB"/>
              </w:rPr>
              <w:t>455</w:t>
            </w:r>
          </w:p>
        </w:tc>
        <w:tc>
          <w:tcPr>
            <w:tcW w:w="2094" w:type="dxa"/>
            <w:tcBorders>
              <w:top w:val="nil"/>
              <w:left w:val="nil"/>
              <w:bottom w:val="single" w:sz="8" w:space="0" w:color="D9D9D9"/>
              <w:right w:val="single" w:sz="8" w:space="0" w:color="D9D9D9"/>
            </w:tcBorders>
            <w:shd w:val="clear" w:color="auto" w:fill="auto"/>
            <w:noWrap/>
            <w:vAlign w:val="center"/>
            <w:hideMark/>
          </w:tcPr>
          <w:p w14:paraId="2A4E0A2D"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175</w:t>
            </w:r>
            <w:r>
              <w:rPr>
                <w:rFonts w:ascii="Arial" w:eastAsia="Times New Roman" w:hAnsi="Arial" w:cs="Arial"/>
                <w:b/>
                <w:color w:val="000000"/>
                <w:sz w:val="22"/>
                <w:szCs w:val="22"/>
                <w:lang w:eastAsia="en-US"/>
              </w:rPr>
              <w:t xml:space="preserve"> </w:t>
            </w:r>
            <w:r w:rsidRPr="004818FD">
              <w:rPr>
                <w:rFonts w:ascii="Arial" w:eastAsia="Times New Roman" w:hAnsi="Arial" w:cs="Arial"/>
                <w:b/>
                <w:color w:val="000000"/>
                <w:sz w:val="22"/>
                <w:szCs w:val="22"/>
                <w:lang w:val="en-GB" w:eastAsia="en-US"/>
              </w:rPr>
              <w:t>471</w:t>
            </w:r>
          </w:p>
        </w:tc>
        <w:tc>
          <w:tcPr>
            <w:tcW w:w="2094" w:type="dxa"/>
            <w:tcBorders>
              <w:top w:val="nil"/>
              <w:left w:val="nil"/>
              <w:bottom w:val="single" w:sz="8" w:space="0" w:color="D9D9D9"/>
              <w:right w:val="single" w:sz="8" w:space="0" w:color="ED1C24"/>
            </w:tcBorders>
            <w:shd w:val="clear" w:color="auto" w:fill="auto"/>
            <w:noWrap/>
            <w:vAlign w:val="center"/>
          </w:tcPr>
          <w:p w14:paraId="0EE93A6A"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hAnsi="Arial" w:cs="Arial"/>
                <w:b/>
                <w:bCs/>
                <w:color w:val="000000"/>
                <w:sz w:val="22"/>
                <w:szCs w:val="22"/>
                <w:lang w:val="en-GB"/>
              </w:rPr>
              <w:t>1</w:t>
            </w:r>
            <w:r>
              <w:rPr>
                <w:rFonts w:ascii="Arial" w:hAnsi="Arial" w:cs="Arial"/>
                <w:b/>
                <w:bCs/>
                <w:color w:val="000000"/>
                <w:sz w:val="22"/>
                <w:szCs w:val="22"/>
                <w:lang w:val="en-GB"/>
              </w:rPr>
              <w:t>,</w:t>
            </w:r>
            <w:r w:rsidRPr="000D06F9">
              <w:rPr>
                <w:rFonts w:ascii="Arial" w:hAnsi="Arial" w:cs="Arial"/>
                <w:b/>
                <w:bCs/>
                <w:color w:val="000000"/>
                <w:sz w:val="22"/>
                <w:szCs w:val="22"/>
                <w:lang w:val="en-GB"/>
              </w:rPr>
              <w:t>1%</w:t>
            </w:r>
          </w:p>
        </w:tc>
      </w:tr>
      <w:tr w:rsidR="00F94B4A" w:rsidRPr="000D06F9" w14:paraId="0C0EF766"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5F8BEA3B" w14:textId="77777777" w:rsidR="00F94B4A" w:rsidRPr="00B711D3" w:rsidRDefault="00F94B4A" w:rsidP="0031527D">
            <w:pPr>
              <w:pStyle w:val="Default"/>
              <w:rPr>
                <w:rFonts w:ascii="Arial" w:eastAsia="Times New Roman" w:hAnsi="Arial" w:cs="Arial"/>
                <w:b/>
                <w:bCs/>
                <w:sz w:val="22"/>
                <w:szCs w:val="22"/>
                <w:lang w:eastAsia="en-US"/>
              </w:rPr>
            </w:pPr>
            <w:proofErr w:type="spellStart"/>
            <w:r w:rsidRPr="00B711D3">
              <w:rPr>
                <w:rFonts w:ascii="Arial" w:eastAsia="Times New Roman" w:hAnsi="Arial" w:cs="Arial"/>
                <w:b/>
                <w:bCs/>
                <w:sz w:val="22"/>
                <w:szCs w:val="22"/>
                <w:lang w:val="en-GB" w:eastAsia="en-US"/>
              </w:rPr>
              <w:t>Валовая</w:t>
            </w:r>
            <w:proofErr w:type="spellEnd"/>
            <w:r w:rsidRPr="00B711D3">
              <w:rPr>
                <w:rFonts w:ascii="Arial" w:eastAsia="Times New Roman" w:hAnsi="Arial" w:cs="Arial"/>
                <w:b/>
                <w:bCs/>
                <w:sz w:val="22"/>
                <w:szCs w:val="22"/>
                <w:lang w:val="en-GB" w:eastAsia="en-US"/>
              </w:rPr>
              <w:t xml:space="preserve"> </w:t>
            </w:r>
            <w:proofErr w:type="spellStart"/>
            <w:r w:rsidRPr="00B711D3">
              <w:rPr>
                <w:rFonts w:ascii="Arial" w:eastAsia="Times New Roman" w:hAnsi="Arial" w:cs="Arial"/>
                <w:b/>
                <w:bCs/>
                <w:sz w:val="22"/>
                <w:szCs w:val="22"/>
                <w:lang w:val="en-GB" w:eastAsia="en-US"/>
              </w:rPr>
              <w:t>прибыль</w:t>
            </w:r>
            <w:proofErr w:type="spellEnd"/>
            <w:r w:rsidRPr="00B711D3">
              <w:rPr>
                <w:rFonts w:ascii="Arial" w:eastAsia="Times New Roman" w:hAnsi="Arial" w:cs="Arial"/>
                <w:b/>
                <w:bCs/>
                <w:sz w:val="22"/>
                <w:szCs w:val="22"/>
                <w:lang w:val="en-GB" w:eastAsia="en-US"/>
              </w:rPr>
              <w:t xml:space="preserve"> </w:t>
            </w:r>
          </w:p>
        </w:tc>
        <w:tc>
          <w:tcPr>
            <w:tcW w:w="2094" w:type="dxa"/>
            <w:tcBorders>
              <w:top w:val="nil"/>
              <w:left w:val="nil"/>
              <w:bottom w:val="single" w:sz="8" w:space="0" w:color="D9D9D9"/>
              <w:right w:val="single" w:sz="8" w:space="0" w:color="D9D9D9"/>
            </w:tcBorders>
            <w:shd w:val="clear" w:color="auto" w:fill="auto"/>
            <w:noWrap/>
            <w:vAlign w:val="center"/>
          </w:tcPr>
          <w:p w14:paraId="15A5CF26"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40</w:t>
            </w:r>
            <w:r>
              <w:rPr>
                <w:rFonts w:ascii="Arial" w:hAnsi="Arial" w:cs="Arial"/>
                <w:b/>
                <w:bCs/>
                <w:color w:val="000000"/>
                <w:sz w:val="22"/>
                <w:szCs w:val="22"/>
              </w:rPr>
              <w:t xml:space="preserve"> </w:t>
            </w:r>
            <w:r w:rsidRPr="004818FD">
              <w:rPr>
                <w:rFonts w:ascii="Arial" w:hAnsi="Arial" w:cs="Arial"/>
                <w:b/>
                <w:bCs/>
                <w:color w:val="000000"/>
                <w:sz w:val="22"/>
                <w:szCs w:val="22"/>
                <w:lang w:val="en-GB"/>
              </w:rPr>
              <w:t>444</w:t>
            </w:r>
          </w:p>
        </w:tc>
        <w:tc>
          <w:tcPr>
            <w:tcW w:w="2094" w:type="dxa"/>
            <w:tcBorders>
              <w:top w:val="nil"/>
              <w:left w:val="nil"/>
              <w:bottom w:val="single" w:sz="8" w:space="0" w:color="D9D9D9"/>
              <w:right w:val="single" w:sz="8" w:space="0" w:color="D9D9D9"/>
            </w:tcBorders>
            <w:shd w:val="clear" w:color="auto" w:fill="auto"/>
            <w:noWrap/>
            <w:vAlign w:val="center"/>
            <w:hideMark/>
          </w:tcPr>
          <w:p w14:paraId="1508A5FF"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40</w:t>
            </w:r>
            <w:r>
              <w:rPr>
                <w:rFonts w:ascii="Arial" w:eastAsia="Times New Roman" w:hAnsi="Arial" w:cs="Arial"/>
                <w:b/>
                <w:color w:val="000000"/>
                <w:sz w:val="22"/>
                <w:szCs w:val="22"/>
                <w:lang w:eastAsia="en-US"/>
              </w:rPr>
              <w:t xml:space="preserve"> </w:t>
            </w:r>
            <w:r w:rsidRPr="004818FD">
              <w:rPr>
                <w:rFonts w:ascii="Arial" w:eastAsia="Times New Roman" w:hAnsi="Arial" w:cs="Arial"/>
                <w:b/>
                <w:color w:val="000000"/>
                <w:sz w:val="22"/>
                <w:szCs w:val="22"/>
                <w:lang w:val="en-GB" w:eastAsia="en-US"/>
              </w:rPr>
              <w:t>209</w:t>
            </w:r>
          </w:p>
        </w:tc>
        <w:tc>
          <w:tcPr>
            <w:tcW w:w="2094" w:type="dxa"/>
            <w:tcBorders>
              <w:top w:val="nil"/>
              <w:left w:val="nil"/>
              <w:bottom w:val="single" w:sz="8" w:space="0" w:color="D9D9D9"/>
              <w:right w:val="single" w:sz="8" w:space="0" w:color="ED1C24"/>
            </w:tcBorders>
            <w:shd w:val="clear" w:color="auto" w:fill="auto"/>
            <w:noWrap/>
            <w:vAlign w:val="center"/>
          </w:tcPr>
          <w:p w14:paraId="07D4DC2A" w14:textId="77777777" w:rsidR="00F94B4A" w:rsidRPr="000D06F9" w:rsidRDefault="00F94B4A" w:rsidP="0031527D">
            <w:pPr>
              <w:jc w:val="center"/>
              <w:rPr>
                <w:rFonts w:ascii="Arial" w:eastAsia="Times New Roman" w:hAnsi="Arial" w:cs="Arial"/>
                <w:b/>
                <w:color w:val="000000"/>
                <w:sz w:val="22"/>
                <w:szCs w:val="22"/>
                <w:lang w:val="en-GB" w:eastAsia="en-US"/>
              </w:rPr>
            </w:pPr>
            <w:r>
              <w:rPr>
                <w:rFonts w:ascii="Arial" w:hAnsi="Arial" w:cs="Arial"/>
                <w:b/>
                <w:bCs/>
                <w:color w:val="000000"/>
                <w:sz w:val="22"/>
                <w:szCs w:val="22"/>
                <w:lang w:val="en-GB"/>
              </w:rPr>
              <w:t>0,6</w:t>
            </w:r>
            <w:r w:rsidRPr="000D06F9">
              <w:rPr>
                <w:rFonts w:ascii="Arial" w:hAnsi="Arial" w:cs="Arial"/>
                <w:b/>
                <w:bCs/>
                <w:color w:val="000000"/>
                <w:sz w:val="22"/>
                <w:szCs w:val="22"/>
                <w:lang w:val="en-GB"/>
              </w:rPr>
              <w:t>%</w:t>
            </w:r>
          </w:p>
        </w:tc>
      </w:tr>
      <w:tr w:rsidR="00F94B4A" w:rsidRPr="000D06F9" w14:paraId="0EDA601D"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3535CA1D" w14:textId="77777777" w:rsidR="00F94B4A" w:rsidRPr="00B711D3" w:rsidRDefault="00F94B4A" w:rsidP="0031527D">
            <w:pPr>
              <w:ind w:firstLineChars="200" w:firstLine="440"/>
              <w:rPr>
                <w:rFonts w:ascii="Arial" w:eastAsia="Times New Roman" w:hAnsi="Arial" w:cs="Arial"/>
                <w:i/>
                <w:iCs/>
                <w:color w:val="000000"/>
                <w:sz w:val="22"/>
                <w:szCs w:val="22"/>
                <w:lang w:eastAsia="en-US"/>
              </w:rPr>
            </w:pPr>
            <w:r>
              <w:rPr>
                <w:rFonts w:ascii="Arial" w:eastAsia="Times New Roman" w:hAnsi="Arial" w:cs="Arial"/>
                <w:i/>
                <w:iCs/>
                <w:color w:val="000000"/>
                <w:sz w:val="22"/>
                <w:szCs w:val="22"/>
                <w:lang w:eastAsia="en-US"/>
              </w:rPr>
              <w:t>Валовая маржа</w:t>
            </w:r>
          </w:p>
        </w:tc>
        <w:tc>
          <w:tcPr>
            <w:tcW w:w="2094" w:type="dxa"/>
            <w:tcBorders>
              <w:top w:val="nil"/>
              <w:left w:val="nil"/>
              <w:bottom w:val="single" w:sz="8" w:space="0" w:color="D9D9D9"/>
              <w:right w:val="single" w:sz="8" w:space="0" w:color="D9D9D9"/>
            </w:tcBorders>
            <w:shd w:val="clear" w:color="auto" w:fill="auto"/>
            <w:noWrap/>
            <w:vAlign w:val="center"/>
          </w:tcPr>
          <w:p w14:paraId="6B978E01"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hAnsi="Arial" w:cs="Arial"/>
                <w:i/>
                <w:iCs/>
                <w:color w:val="000000"/>
                <w:sz w:val="22"/>
                <w:szCs w:val="22"/>
                <w:lang w:val="en-GB"/>
              </w:rPr>
              <w:t>22</w:t>
            </w:r>
            <w:r>
              <w:rPr>
                <w:rFonts w:ascii="Arial" w:hAnsi="Arial" w:cs="Arial"/>
                <w:i/>
                <w:iCs/>
                <w:color w:val="000000"/>
                <w:sz w:val="22"/>
                <w:szCs w:val="22"/>
                <w:lang w:val="en-GB"/>
              </w:rPr>
              <w:t>,</w:t>
            </w:r>
            <w:r w:rsidRPr="004818FD">
              <w:rPr>
                <w:rFonts w:ascii="Arial" w:hAnsi="Arial" w:cs="Arial"/>
                <w:i/>
                <w:iCs/>
                <w:color w:val="000000"/>
                <w:sz w:val="22"/>
                <w:szCs w:val="22"/>
                <w:lang w:val="en-GB"/>
              </w:rPr>
              <w:t>8%</w:t>
            </w:r>
          </w:p>
        </w:tc>
        <w:tc>
          <w:tcPr>
            <w:tcW w:w="2094" w:type="dxa"/>
            <w:tcBorders>
              <w:top w:val="nil"/>
              <w:left w:val="nil"/>
              <w:bottom w:val="single" w:sz="8" w:space="0" w:color="D9D9D9"/>
              <w:right w:val="single" w:sz="8" w:space="0" w:color="D9D9D9"/>
            </w:tcBorders>
            <w:shd w:val="clear" w:color="auto" w:fill="auto"/>
            <w:noWrap/>
            <w:vAlign w:val="center"/>
            <w:hideMark/>
          </w:tcPr>
          <w:p w14:paraId="302FA38A"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eastAsia="Times New Roman" w:hAnsi="Arial" w:cs="Arial"/>
                <w:i/>
                <w:iCs/>
                <w:color w:val="000000"/>
                <w:sz w:val="22"/>
                <w:szCs w:val="22"/>
                <w:lang w:val="en-GB" w:eastAsia="en-US"/>
              </w:rPr>
              <w:t>22</w:t>
            </w:r>
            <w:r>
              <w:rPr>
                <w:rFonts w:ascii="Arial" w:eastAsia="Times New Roman" w:hAnsi="Arial" w:cs="Arial"/>
                <w:i/>
                <w:iCs/>
                <w:color w:val="000000"/>
                <w:sz w:val="22"/>
                <w:szCs w:val="22"/>
                <w:lang w:val="en-GB" w:eastAsia="en-US"/>
              </w:rPr>
              <w:t>,</w:t>
            </w:r>
            <w:r w:rsidRPr="004818FD">
              <w:rPr>
                <w:rFonts w:ascii="Arial" w:eastAsia="Times New Roman" w:hAnsi="Arial" w:cs="Arial"/>
                <w:i/>
                <w:iCs/>
                <w:color w:val="000000"/>
                <w:sz w:val="22"/>
                <w:szCs w:val="22"/>
                <w:lang w:val="en-GB" w:eastAsia="en-US"/>
              </w:rPr>
              <w:t>9%</w:t>
            </w:r>
          </w:p>
        </w:tc>
        <w:tc>
          <w:tcPr>
            <w:tcW w:w="2094" w:type="dxa"/>
            <w:tcBorders>
              <w:top w:val="nil"/>
              <w:left w:val="nil"/>
              <w:bottom w:val="single" w:sz="8" w:space="0" w:color="D9D9D9"/>
              <w:right w:val="single" w:sz="8" w:space="0" w:color="ED1C24"/>
            </w:tcBorders>
            <w:shd w:val="clear" w:color="auto" w:fill="auto"/>
            <w:noWrap/>
            <w:vAlign w:val="center"/>
          </w:tcPr>
          <w:p w14:paraId="2EA1C39E" w14:textId="77777777" w:rsidR="00F94B4A" w:rsidRPr="000D06F9" w:rsidRDefault="00F94B4A" w:rsidP="0031527D">
            <w:pPr>
              <w:jc w:val="center"/>
              <w:rPr>
                <w:rFonts w:ascii="Arial" w:eastAsia="Times New Roman" w:hAnsi="Arial" w:cs="Arial"/>
                <w:i/>
                <w:iCs/>
                <w:color w:val="000000"/>
                <w:sz w:val="22"/>
                <w:szCs w:val="22"/>
                <w:lang w:val="en-GB" w:eastAsia="en-US"/>
              </w:rPr>
            </w:pPr>
            <w:r w:rsidRPr="000D06F9">
              <w:rPr>
                <w:rFonts w:ascii="Arial" w:hAnsi="Arial" w:cs="Arial"/>
                <w:i/>
                <w:iCs/>
                <w:color w:val="000000"/>
                <w:sz w:val="22"/>
                <w:szCs w:val="22"/>
                <w:lang w:val="en-GB"/>
              </w:rPr>
              <w:t xml:space="preserve">(10 </w:t>
            </w:r>
            <w:proofErr w:type="spellStart"/>
            <w:r>
              <w:rPr>
                <w:rFonts w:ascii="Arial" w:hAnsi="Arial" w:cs="Arial"/>
                <w:i/>
                <w:iCs/>
                <w:color w:val="000000"/>
                <w:sz w:val="22"/>
                <w:szCs w:val="22"/>
              </w:rPr>
              <w:t>б.п</w:t>
            </w:r>
            <w:proofErr w:type="spellEnd"/>
            <w:r>
              <w:rPr>
                <w:rFonts w:ascii="Arial" w:hAnsi="Arial" w:cs="Arial"/>
                <w:i/>
                <w:iCs/>
                <w:color w:val="000000"/>
                <w:sz w:val="22"/>
                <w:szCs w:val="22"/>
              </w:rPr>
              <w:t>.</w:t>
            </w:r>
            <w:r w:rsidRPr="000D06F9">
              <w:rPr>
                <w:rFonts w:ascii="Arial" w:hAnsi="Arial" w:cs="Arial"/>
                <w:i/>
                <w:iCs/>
                <w:color w:val="000000"/>
                <w:sz w:val="22"/>
                <w:szCs w:val="22"/>
                <w:lang w:val="en-GB"/>
              </w:rPr>
              <w:t>)</w:t>
            </w:r>
          </w:p>
        </w:tc>
      </w:tr>
      <w:tr w:rsidR="00F94B4A" w:rsidRPr="000D06F9" w14:paraId="172F6803"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6AA5F899" w14:textId="77777777" w:rsidR="00F94B4A" w:rsidRPr="00B711D3" w:rsidRDefault="00F94B4A" w:rsidP="0031527D">
            <w:pPr>
              <w:pStyle w:val="Default"/>
              <w:rPr>
                <w:rFonts w:ascii="Arial" w:eastAsia="Times New Roman" w:hAnsi="Arial" w:cs="Arial"/>
                <w:b/>
                <w:bCs/>
                <w:sz w:val="22"/>
                <w:szCs w:val="22"/>
                <w:lang w:eastAsia="en-US"/>
              </w:rPr>
            </w:pPr>
            <w:r w:rsidRPr="00B711D3">
              <w:rPr>
                <w:rFonts w:ascii="Arial" w:eastAsia="Times New Roman" w:hAnsi="Arial" w:cs="Arial"/>
                <w:b/>
                <w:bCs/>
                <w:sz w:val="22"/>
                <w:szCs w:val="22"/>
                <w:lang w:eastAsia="en-US"/>
              </w:rPr>
              <w:t xml:space="preserve">Коммерческие, общие и административные расходы </w:t>
            </w:r>
          </w:p>
        </w:tc>
        <w:tc>
          <w:tcPr>
            <w:tcW w:w="2094" w:type="dxa"/>
            <w:tcBorders>
              <w:top w:val="nil"/>
              <w:left w:val="nil"/>
              <w:bottom w:val="single" w:sz="8" w:space="0" w:color="D9D9D9"/>
              <w:right w:val="single" w:sz="8" w:space="0" w:color="D9D9D9"/>
            </w:tcBorders>
            <w:shd w:val="clear" w:color="auto" w:fill="auto"/>
            <w:noWrap/>
            <w:vAlign w:val="center"/>
          </w:tcPr>
          <w:p w14:paraId="7C3EEB08"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(36</w:t>
            </w:r>
            <w:r>
              <w:rPr>
                <w:rFonts w:ascii="Arial" w:hAnsi="Arial" w:cs="Arial"/>
                <w:b/>
                <w:bCs/>
                <w:color w:val="000000"/>
                <w:sz w:val="22"/>
                <w:szCs w:val="22"/>
              </w:rPr>
              <w:t xml:space="preserve"> </w:t>
            </w:r>
            <w:r w:rsidRPr="004818FD">
              <w:rPr>
                <w:rFonts w:ascii="Arial" w:hAnsi="Arial" w:cs="Arial"/>
                <w:b/>
                <w:bCs/>
                <w:color w:val="000000"/>
                <w:sz w:val="22"/>
                <w:szCs w:val="22"/>
                <w:lang w:val="en-GB"/>
              </w:rPr>
              <w:t>189)</w:t>
            </w:r>
          </w:p>
        </w:tc>
        <w:tc>
          <w:tcPr>
            <w:tcW w:w="2094" w:type="dxa"/>
            <w:tcBorders>
              <w:top w:val="nil"/>
              <w:left w:val="nil"/>
              <w:bottom w:val="single" w:sz="8" w:space="0" w:color="D9D9D9"/>
              <w:right w:val="single" w:sz="8" w:space="0" w:color="D9D9D9"/>
            </w:tcBorders>
            <w:shd w:val="clear" w:color="auto" w:fill="auto"/>
            <w:noWrap/>
            <w:vAlign w:val="center"/>
            <w:hideMark/>
          </w:tcPr>
          <w:p w14:paraId="14CB8FDD"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 xml:space="preserve"> (35</w:t>
            </w:r>
            <w:r>
              <w:rPr>
                <w:rFonts w:ascii="Arial" w:eastAsia="Times New Roman" w:hAnsi="Arial" w:cs="Arial"/>
                <w:b/>
                <w:color w:val="000000"/>
                <w:sz w:val="22"/>
                <w:szCs w:val="22"/>
                <w:lang w:eastAsia="en-US"/>
              </w:rPr>
              <w:t xml:space="preserve"> </w:t>
            </w:r>
            <w:r w:rsidRPr="004818FD">
              <w:rPr>
                <w:rFonts w:ascii="Arial" w:eastAsia="Times New Roman" w:hAnsi="Arial" w:cs="Arial"/>
                <w:b/>
                <w:color w:val="000000"/>
                <w:sz w:val="22"/>
                <w:szCs w:val="22"/>
                <w:lang w:val="en-GB" w:eastAsia="en-US"/>
              </w:rPr>
              <w:t>764)</w:t>
            </w:r>
          </w:p>
        </w:tc>
        <w:tc>
          <w:tcPr>
            <w:tcW w:w="2094" w:type="dxa"/>
            <w:tcBorders>
              <w:top w:val="nil"/>
              <w:left w:val="nil"/>
              <w:bottom w:val="single" w:sz="8" w:space="0" w:color="D9D9D9"/>
              <w:right w:val="single" w:sz="8" w:space="0" w:color="ED1C24"/>
            </w:tcBorders>
            <w:shd w:val="clear" w:color="auto" w:fill="auto"/>
            <w:noWrap/>
            <w:vAlign w:val="center"/>
          </w:tcPr>
          <w:p w14:paraId="605AD1CC" w14:textId="77777777" w:rsidR="00F94B4A" w:rsidRPr="000D06F9" w:rsidRDefault="00F94B4A" w:rsidP="0031527D">
            <w:pPr>
              <w:jc w:val="center"/>
              <w:rPr>
                <w:rFonts w:ascii="Arial" w:eastAsia="Times New Roman" w:hAnsi="Arial" w:cs="Arial"/>
                <w:b/>
                <w:color w:val="000000"/>
                <w:sz w:val="22"/>
                <w:szCs w:val="22"/>
                <w:lang w:val="en-GB" w:eastAsia="en-US"/>
              </w:rPr>
            </w:pPr>
            <w:r>
              <w:rPr>
                <w:rFonts w:ascii="Arial" w:hAnsi="Arial" w:cs="Arial"/>
                <w:b/>
                <w:bCs/>
                <w:color w:val="000000"/>
                <w:sz w:val="22"/>
                <w:szCs w:val="22"/>
                <w:lang w:val="en-GB"/>
              </w:rPr>
              <w:t>1,2</w:t>
            </w:r>
            <w:r w:rsidRPr="000D06F9">
              <w:rPr>
                <w:rFonts w:ascii="Arial" w:hAnsi="Arial" w:cs="Arial"/>
                <w:b/>
                <w:bCs/>
                <w:color w:val="000000"/>
                <w:sz w:val="22"/>
                <w:szCs w:val="22"/>
                <w:lang w:val="en-GB"/>
              </w:rPr>
              <w:t>%</w:t>
            </w:r>
          </w:p>
        </w:tc>
      </w:tr>
      <w:tr w:rsidR="00F94B4A" w:rsidRPr="000D06F9" w14:paraId="65420705"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10B5F9F5" w14:textId="77777777" w:rsidR="00F94B4A" w:rsidRDefault="00F94B4A" w:rsidP="0031527D">
            <w:pPr>
              <w:ind w:firstLineChars="200" w:firstLine="440"/>
              <w:rPr>
                <w:rFonts w:ascii="Arial" w:eastAsia="Times New Roman" w:hAnsi="Arial" w:cs="Arial"/>
                <w:i/>
                <w:iCs/>
                <w:color w:val="000000"/>
                <w:sz w:val="22"/>
                <w:szCs w:val="22"/>
                <w:lang w:eastAsia="en-US"/>
              </w:rPr>
            </w:pPr>
            <w:proofErr w:type="spellStart"/>
            <w:proofErr w:type="gramStart"/>
            <w:r w:rsidRPr="00B711D3">
              <w:rPr>
                <w:rFonts w:ascii="Arial" w:eastAsia="Times New Roman" w:hAnsi="Arial" w:cs="Arial"/>
                <w:i/>
                <w:iCs/>
                <w:color w:val="000000"/>
                <w:sz w:val="22"/>
                <w:szCs w:val="22"/>
                <w:lang w:eastAsia="en-US"/>
              </w:rPr>
              <w:t>Коммерч</w:t>
            </w:r>
            <w:proofErr w:type="spellEnd"/>
            <w:r>
              <w:rPr>
                <w:rFonts w:ascii="Arial" w:eastAsia="Times New Roman" w:hAnsi="Arial" w:cs="Arial"/>
                <w:i/>
                <w:iCs/>
                <w:color w:val="000000"/>
                <w:sz w:val="22"/>
                <w:szCs w:val="22"/>
                <w:lang w:eastAsia="en-US"/>
              </w:rPr>
              <w:t>.</w:t>
            </w:r>
            <w:r w:rsidRPr="00B711D3">
              <w:rPr>
                <w:rFonts w:ascii="Arial" w:eastAsia="Times New Roman" w:hAnsi="Arial" w:cs="Arial"/>
                <w:i/>
                <w:iCs/>
                <w:color w:val="000000"/>
                <w:sz w:val="22"/>
                <w:szCs w:val="22"/>
                <w:lang w:eastAsia="en-US"/>
              </w:rPr>
              <w:t>,</w:t>
            </w:r>
            <w:proofErr w:type="gramEnd"/>
            <w:r w:rsidRPr="00B711D3">
              <w:rPr>
                <w:rFonts w:ascii="Arial" w:eastAsia="Times New Roman" w:hAnsi="Arial" w:cs="Arial"/>
                <w:i/>
                <w:iCs/>
                <w:color w:val="000000"/>
                <w:sz w:val="22"/>
                <w:szCs w:val="22"/>
                <w:lang w:eastAsia="en-US"/>
              </w:rPr>
              <w:t xml:space="preserve"> общие и админ</w:t>
            </w:r>
            <w:r>
              <w:rPr>
                <w:rFonts w:ascii="Arial" w:eastAsia="Times New Roman" w:hAnsi="Arial" w:cs="Arial"/>
                <w:i/>
                <w:iCs/>
                <w:color w:val="000000"/>
                <w:sz w:val="22"/>
                <w:szCs w:val="22"/>
                <w:lang w:eastAsia="en-US"/>
              </w:rPr>
              <w:t>.</w:t>
            </w:r>
          </w:p>
          <w:p w14:paraId="3042EEB1" w14:textId="77777777" w:rsidR="00F94B4A" w:rsidRPr="00B711D3" w:rsidRDefault="00F94B4A" w:rsidP="0031527D">
            <w:pPr>
              <w:rPr>
                <w:rFonts w:ascii="Arial" w:eastAsia="Times New Roman" w:hAnsi="Arial" w:cs="Arial"/>
                <w:i/>
                <w:iCs/>
                <w:color w:val="000000"/>
                <w:sz w:val="22"/>
                <w:szCs w:val="22"/>
                <w:lang w:eastAsia="en-US"/>
              </w:rPr>
            </w:pPr>
            <w:r>
              <w:rPr>
                <w:rFonts w:ascii="Arial" w:eastAsia="Times New Roman" w:hAnsi="Arial" w:cs="Arial"/>
                <w:i/>
                <w:iCs/>
                <w:color w:val="000000"/>
                <w:sz w:val="22"/>
                <w:szCs w:val="22"/>
                <w:lang w:eastAsia="en-US"/>
              </w:rPr>
              <w:t xml:space="preserve">      </w:t>
            </w:r>
            <w:r w:rsidRPr="00B711D3">
              <w:rPr>
                <w:rFonts w:ascii="Arial" w:eastAsia="Times New Roman" w:hAnsi="Arial" w:cs="Arial"/>
                <w:i/>
                <w:iCs/>
                <w:color w:val="000000"/>
                <w:sz w:val="22"/>
                <w:szCs w:val="22"/>
                <w:lang w:eastAsia="en-US"/>
              </w:rPr>
              <w:t xml:space="preserve"> расходы </w:t>
            </w:r>
            <w:r>
              <w:rPr>
                <w:rFonts w:ascii="Arial" w:eastAsia="Times New Roman" w:hAnsi="Arial" w:cs="Arial"/>
                <w:i/>
                <w:iCs/>
                <w:color w:val="000000"/>
                <w:sz w:val="22"/>
                <w:szCs w:val="22"/>
                <w:lang w:eastAsia="en-US"/>
              </w:rPr>
              <w:t xml:space="preserve">как % от выручки  </w:t>
            </w:r>
          </w:p>
        </w:tc>
        <w:tc>
          <w:tcPr>
            <w:tcW w:w="2094" w:type="dxa"/>
            <w:tcBorders>
              <w:top w:val="nil"/>
              <w:left w:val="nil"/>
              <w:bottom w:val="single" w:sz="8" w:space="0" w:color="D9D9D9"/>
              <w:right w:val="single" w:sz="8" w:space="0" w:color="D9D9D9"/>
            </w:tcBorders>
            <w:shd w:val="clear" w:color="auto" w:fill="auto"/>
            <w:noWrap/>
            <w:vAlign w:val="center"/>
          </w:tcPr>
          <w:p w14:paraId="12CBC91B"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hAnsi="Arial" w:cs="Arial"/>
                <w:i/>
                <w:iCs/>
                <w:color w:val="000000"/>
                <w:sz w:val="22"/>
                <w:szCs w:val="22"/>
                <w:lang w:val="en-GB"/>
              </w:rPr>
              <w:t>20</w:t>
            </w:r>
            <w:r>
              <w:rPr>
                <w:rFonts w:ascii="Arial" w:hAnsi="Arial" w:cs="Arial"/>
                <w:i/>
                <w:iCs/>
                <w:color w:val="000000"/>
                <w:sz w:val="22"/>
                <w:szCs w:val="22"/>
                <w:lang w:val="en-GB"/>
              </w:rPr>
              <w:t>,</w:t>
            </w:r>
            <w:r w:rsidRPr="004818FD">
              <w:rPr>
                <w:rFonts w:ascii="Arial" w:hAnsi="Arial" w:cs="Arial"/>
                <w:i/>
                <w:iCs/>
                <w:color w:val="000000"/>
                <w:sz w:val="22"/>
                <w:szCs w:val="22"/>
                <w:lang w:val="en-GB"/>
              </w:rPr>
              <w:t>4%</w:t>
            </w:r>
          </w:p>
        </w:tc>
        <w:tc>
          <w:tcPr>
            <w:tcW w:w="2094" w:type="dxa"/>
            <w:tcBorders>
              <w:top w:val="nil"/>
              <w:left w:val="nil"/>
              <w:bottom w:val="single" w:sz="8" w:space="0" w:color="D9D9D9"/>
              <w:right w:val="single" w:sz="8" w:space="0" w:color="D9D9D9"/>
            </w:tcBorders>
            <w:shd w:val="clear" w:color="auto" w:fill="auto"/>
            <w:noWrap/>
            <w:vAlign w:val="center"/>
            <w:hideMark/>
          </w:tcPr>
          <w:p w14:paraId="2EEECB41"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eastAsia="Times New Roman" w:hAnsi="Arial" w:cs="Arial"/>
                <w:i/>
                <w:iCs/>
                <w:color w:val="000000"/>
                <w:sz w:val="22"/>
                <w:szCs w:val="22"/>
                <w:lang w:val="en-GB" w:eastAsia="en-US"/>
              </w:rPr>
              <w:t>20</w:t>
            </w:r>
            <w:r>
              <w:rPr>
                <w:rFonts w:ascii="Arial" w:eastAsia="Times New Roman" w:hAnsi="Arial" w:cs="Arial"/>
                <w:i/>
                <w:iCs/>
                <w:color w:val="000000"/>
                <w:sz w:val="22"/>
                <w:szCs w:val="22"/>
                <w:lang w:val="en-GB" w:eastAsia="en-US"/>
              </w:rPr>
              <w:t>,</w:t>
            </w:r>
            <w:r w:rsidRPr="004818FD">
              <w:rPr>
                <w:rFonts w:ascii="Arial" w:eastAsia="Times New Roman" w:hAnsi="Arial" w:cs="Arial"/>
                <w:i/>
                <w:iCs/>
                <w:color w:val="000000"/>
                <w:sz w:val="22"/>
                <w:szCs w:val="22"/>
                <w:lang w:val="en-GB" w:eastAsia="en-US"/>
              </w:rPr>
              <w:t>4%</w:t>
            </w:r>
          </w:p>
        </w:tc>
        <w:tc>
          <w:tcPr>
            <w:tcW w:w="2094" w:type="dxa"/>
            <w:tcBorders>
              <w:top w:val="nil"/>
              <w:left w:val="nil"/>
              <w:bottom w:val="single" w:sz="8" w:space="0" w:color="D9D9D9"/>
              <w:right w:val="single" w:sz="8" w:space="0" w:color="ED1C24"/>
            </w:tcBorders>
            <w:shd w:val="clear" w:color="auto" w:fill="auto"/>
            <w:noWrap/>
            <w:vAlign w:val="center"/>
          </w:tcPr>
          <w:p w14:paraId="19F84A2B" w14:textId="77777777" w:rsidR="00F94B4A" w:rsidRPr="000D06F9" w:rsidRDefault="00F94B4A" w:rsidP="0031527D">
            <w:pPr>
              <w:jc w:val="center"/>
              <w:rPr>
                <w:rFonts w:ascii="Arial" w:eastAsia="Times New Roman" w:hAnsi="Arial" w:cs="Arial"/>
                <w:i/>
                <w:iCs/>
                <w:color w:val="000000"/>
                <w:sz w:val="22"/>
                <w:szCs w:val="22"/>
                <w:lang w:val="en-GB" w:eastAsia="en-US"/>
              </w:rPr>
            </w:pPr>
            <w:r w:rsidRPr="000D06F9">
              <w:rPr>
                <w:rFonts w:ascii="Arial" w:hAnsi="Arial" w:cs="Arial"/>
                <w:i/>
                <w:iCs/>
                <w:color w:val="000000"/>
                <w:sz w:val="22"/>
                <w:szCs w:val="22"/>
                <w:lang w:val="en-GB"/>
              </w:rPr>
              <w:t xml:space="preserve">0 </w:t>
            </w:r>
            <w:proofErr w:type="spellStart"/>
            <w:r>
              <w:rPr>
                <w:rFonts w:ascii="Arial" w:hAnsi="Arial" w:cs="Arial"/>
                <w:i/>
                <w:iCs/>
                <w:color w:val="000000"/>
                <w:sz w:val="22"/>
                <w:szCs w:val="22"/>
              </w:rPr>
              <w:t>б.п</w:t>
            </w:r>
            <w:proofErr w:type="spellEnd"/>
            <w:r>
              <w:rPr>
                <w:rFonts w:ascii="Arial" w:hAnsi="Arial" w:cs="Arial"/>
                <w:i/>
                <w:iCs/>
                <w:color w:val="000000"/>
                <w:sz w:val="22"/>
                <w:szCs w:val="22"/>
              </w:rPr>
              <w:t>.</w:t>
            </w:r>
          </w:p>
        </w:tc>
      </w:tr>
      <w:tr w:rsidR="00F94B4A" w:rsidRPr="000D06F9" w14:paraId="7C4D801C"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31143BE2" w14:textId="77777777" w:rsidR="00F94B4A" w:rsidRPr="00B711D3" w:rsidRDefault="00F94B4A" w:rsidP="0031527D">
            <w:pPr>
              <w:rPr>
                <w:rFonts w:ascii="Arial" w:eastAsia="Times New Roman" w:hAnsi="Arial" w:cs="Arial"/>
                <w:b/>
                <w:bCs/>
                <w:color w:val="000000"/>
                <w:sz w:val="22"/>
                <w:szCs w:val="22"/>
                <w:lang w:eastAsia="en-US"/>
              </w:rPr>
            </w:pPr>
            <w:r w:rsidRPr="000D06F9">
              <w:rPr>
                <w:rFonts w:ascii="Arial" w:eastAsia="Times New Roman" w:hAnsi="Arial" w:cs="Arial"/>
                <w:b/>
                <w:bCs/>
                <w:color w:val="000000"/>
                <w:sz w:val="22"/>
                <w:szCs w:val="22"/>
                <w:lang w:val="en-GB" w:eastAsia="en-US"/>
              </w:rPr>
              <w:t>EBITDA</w:t>
            </w:r>
            <w:r>
              <w:rPr>
                <w:rFonts w:ascii="Arial" w:eastAsia="Times New Roman" w:hAnsi="Arial" w:cs="Arial"/>
                <w:b/>
                <w:bCs/>
                <w:color w:val="000000"/>
                <w:sz w:val="22"/>
                <w:szCs w:val="22"/>
                <w:lang w:eastAsia="en-US"/>
              </w:rPr>
              <w:t xml:space="preserve"> Группы</w:t>
            </w:r>
          </w:p>
        </w:tc>
        <w:tc>
          <w:tcPr>
            <w:tcW w:w="2094" w:type="dxa"/>
            <w:tcBorders>
              <w:top w:val="nil"/>
              <w:left w:val="nil"/>
              <w:bottom w:val="single" w:sz="8" w:space="0" w:color="D9D9D9"/>
              <w:right w:val="single" w:sz="8" w:space="0" w:color="D9D9D9"/>
            </w:tcBorders>
            <w:shd w:val="clear" w:color="auto" w:fill="auto"/>
            <w:noWrap/>
            <w:vAlign w:val="center"/>
          </w:tcPr>
          <w:p w14:paraId="704A2A9C" w14:textId="77777777" w:rsidR="00F94B4A" w:rsidRPr="004818FD" w:rsidRDefault="00F94B4A" w:rsidP="0031527D">
            <w:pPr>
              <w:jc w:val="center"/>
              <w:rPr>
                <w:rFonts w:ascii="Arial" w:eastAsia="Times New Roman" w:hAnsi="Arial" w:cs="Arial"/>
                <w:b/>
                <w:color w:val="000000"/>
                <w:sz w:val="22"/>
                <w:szCs w:val="22"/>
                <w:lang w:eastAsia="en-US"/>
              </w:rPr>
            </w:pPr>
            <w:r w:rsidRPr="004818FD">
              <w:rPr>
                <w:rFonts w:ascii="Arial" w:hAnsi="Arial" w:cs="Arial"/>
                <w:b/>
                <w:bCs/>
                <w:color w:val="000000"/>
                <w:sz w:val="22"/>
                <w:szCs w:val="22"/>
                <w:lang w:val="en-GB"/>
              </w:rPr>
              <w:t>933</w:t>
            </w:r>
            <w:r>
              <w:rPr>
                <w:rFonts w:ascii="Arial" w:hAnsi="Arial" w:cs="Arial"/>
                <w:b/>
                <w:bCs/>
                <w:color w:val="000000"/>
                <w:sz w:val="22"/>
                <w:szCs w:val="22"/>
              </w:rPr>
              <w:t>5</w:t>
            </w:r>
          </w:p>
        </w:tc>
        <w:tc>
          <w:tcPr>
            <w:tcW w:w="2094" w:type="dxa"/>
            <w:tcBorders>
              <w:top w:val="nil"/>
              <w:left w:val="nil"/>
              <w:bottom w:val="single" w:sz="8" w:space="0" w:color="D9D9D9"/>
              <w:right w:val="single" w:sz="8" w:space="0" w:color="D9D9D9"/>
            </w:tcBorders>
            <w:shd w:val="clear" w:color="auto" w:fill="auto"/>
            <w:noWrap/>
            <w:vAlign w:val="center"/>
            <w:hideMark/>
          </w:tcPr>
          <w:p w14:paraId="685196E2" w14:textId="77777777" w:rsidR="00F94B4A" w:rsidRPr="004818FD" w:rsidRDefault="00F94B4A" w:rsidP="0031527D">
            <w:pPr>
              <w:jc w:val="center"/>
              <w:rPr>
                <w:rFonts w:ascii="Arial" w:eastAsia="Times New Roman" w:hAnsi="Arial" w:cs="Arial"/>
                <w:b/>
                <w:color w:val="000000"/>
                <w:sz w:val="22"/>
                <w:szCs w:val="22"/>
                <w:lang w:val="en-GB" w:eastAsia="en-US"/>
              </w:rPr>
            </w:pPr>
            <w:r>
              <w:rPr>
                <w:rFonts w:ascii="Arial" w:eastAsia="Times New Roman" w:hAnsi="Arial" w:cs="Arial"/>
                <w:b/>
                <w:color w:val="000000"/>
                <w:sz w:val="22"/>
                <w:szCs w:val="22"/>
                <w:lang w:val="en-GB" w:eastAsia="en-US"/>
              </w:rPr>
              <w:t>9</w:t>
            </w:r>
            <w:r w:rsidRPr="004818FD">
              <w:rPr>
                <w:rFonts w:ascii="Arial" w:eastAsia="Times New Roman" w:hAnsi="Arial" w:cs="Arial"/>
                <w:b/>
                <w:color w:val="000000"/>
                <w:sz w:val="22"/>
                <w:szCs w:val="22"/>
                <w:lang w:val="en-GB" w:eastAsia="en-US"/>
              </w:rPr>
              <w:t>253</w:t>
            </w:r>
          </w:p>
        </w:tc>
        <w:tc>
          <w:tcPr>
            <w:tcW w:w="2094" w:type="dxa"/>
            <w:tcBorders>
              <w:top w:val="nil"/>
              <w:left w:val="nil"/>
              <w:bottom w:val="single" w:sz="8" w:space="0" w:color="D9D9D9"/>
              <w:right w:val="single" w:sz="8" w:space="0" w:color="ED1C24"/>
            </w:tcBorders>
            <w:shd w:val="clear" w:color="auto" w:fill="auto"/>
            <w:noWrap/>
            <w:vAlign w:val="center"/>
          </w:tcPr>
          <w:p w14:paraId="1D1651D1" w14:textId="77777777" w:rsidR="00F94B4A" w:rsidRPr="000D06F9" w:rsidRDefault="00F94B4A" w:rsidP="0031527D">
            <w:pPr>
              <w:jc w:val="center"/>
              <w:rPr>
                <w:rFonts w:ascii="Arial" w:eastAsia="Times New Roman" w:hAnsi="Arial" w:cs="Arial"/>
                <w:b/>
                <w:color w:val="000000"/>
                <w:sz w:val="22"/>
                <w:szCs w:val="22"/>
                <w:lang w:val="en-GB" w:eastAsia="en-US"/>
              </w:rPr>
            </w:pPr>
            <w:r>
              <w:rPr>
                <w:rFonts w:ascii="Arial" w:hAnsi="Arial" w:cs="Arial"/>
                <w:b/>
                <w:bCs/>
                <w:color w:val="000000"/>
                <w:sz w:val="22"/>
                <w:szCs w:val="22"/>
              </w:rPr>
              <w:t>1</w:t>
            </w:r>
            <w:r>
              <w:rPr>
                <w:rFonts w:ascii="Arial" w:hAnsi="Arial" w:cs="Arial"/>
                <w:b/>
                <w:bCs/>
                <w:color w:val="000000"/>
                <w:sz w:val="22"/>
                <w:szCs w:val="22"/>
                <w:lang w:val="en-GB"/>
              </w:rPr>
              <w:t>,</w:t>
            </w:r>
            <w:r>
              <w:rPr>
                <w:rFonts w:ascii="Arial" w:hAnsi="Arial" w:cs="Arial"/>
                <w:b/>
                <w:bCs/>
                <w:color w:val="000000"/>
                <w:sz w:val="22"/>
                <w:szCs w:val="22"/>
              </w:rPr>
              <w:t>0</w:t>
            </w:r>
            <w:r w:rsidRPr="000D06F9">
              <w:rPr>
                <w:rFonts w:ascii="Arial" w:hAnsi="Arial" w:cs="Arial"/>
                <w:b/>
                <w:bCs/>
                <w:color w:val="000000"/>
                <w:sz w:val="22"/>
                <w:szCs w:val="22"/>
                <w:lang w:val="en-GB"/>
              </w:rPr>
              <w:t>%</w:t>
            </w:r>
          </w:p>
        </w:tc>
      </w:tr>
      <w:tr w:rsidR="00F94B4A" w:rsidRPr="000D06F9" w14:paraId="425017F0" w14:textId="77777777" w:rsidTr="0031527D">
        <w:trPr>
          <w:trHeight w:val="340"/>
        </w:trPr>
        <w:tc>
          <w:tcPr>
            <w:tcW w:w="3721" w:type="dxa"/>
            <w:tcBorders>
              <w:top w:val="nil"/>
              <w:left w:val="single" w:sz="8" w:space="0" w:color="ED1C24"/>
              <w:bottom w:val="single" w:sz="8" w:space="0" w:color="D9D9D9"/>
              <w:right w:val="single" w:sz="8" w:space="0" w:color="D9D9D9"/>
            </w:tcBorders>
            <w:shd w:val="clear" w:color="auto" w:fill="auto"/>
            <w:vAlign w:val="center"/>
            <w:hideMark/>
          </w:tcPr>
          <w:p w14:paraId="4438B36C" w14:textId="77777777" w:rsidR="00F94B4A" w:rsidRDefault="00F94B4A" w:rsidP="0031527D">
            <w:pPr>
              <w:ind w:firstLineChars="200" w:firstLine="440"/>
              <w:rPr>
                <w:rFonts w:ascii="Arial" w:eastAsia="Times New Roman" w:hAnsi="Arial" w:cs="Arial"/>
                <w:i/>
                <w:iCs/>
                <w:color w:val="000000"/>
                <w:sz w:val="22"/>
                <w:szCs w:val="22"/>
                <w:lang w:eastAsia="en-US"/>
              </w:rPr>
            </w:pPr>
            <w:r>
              <w:rPr>
                <w:rFonts w:ascii="Arial" w:eastAsia="Times New Roman" w:hAnsi="Arial" w:cs="Arial"/>
                <w:i/>
                <w:iCs/>
                <w:color w:val="000000"/>
                <w:sz w:val="22"/>
                <w:szCs w:val="22"/>
                <w:lang w:eastAsia="en-US"/>
              </w:rPr>
              <w:t>Рентабельность</w:t>
            </w:r>
            <w:r>
              <w:rPr>
                <w:rFonts w:ascii="Arial" w:eastAsia="Times New Roman" w:hAnsi="Arial" w:cs="Arial"/>
                <w:i/>
                <w:iCs/>
                <w:color w:val="000000"/>
                <w:sz w:val="22"/>
                <w:szCs w:val="22"/>
                <w:lang w:val="en-GB" w:eastAsia="en-US"/>
              </w:rPr>
              <w:t xml:space="preserve"> EBITDA</w:t>
            </w:r>
          </w:p>
          <w:p w14:paraId="4E481CD0" w14:textId="77777777" w:rsidR="00F94B4A" w:rsidRPr="00B711D3" w:rsidRDefault="00F94B4A" w:rsidP="0031527D">
            <w:pPr>
              <w:rPr>
                <w:rFonts w:ascii="Arial" w:eastAsia="Times New Roman" w:hAnsi="Arial" w:cs="Arial"/>
                <w:i/>
                <w:iCs/>
                <w:color w:val="000000"/>
                <w:sz w:val="22"/>
                <w:szCs w:val="22"/>
                <w:lang w:eastAsia="en-US"/>
              </w:rPr>
            </w:pPr>
            <w:r>
              <w:rPr>
                <w:rFonts w:ascii="Arial" w:eastAsia="Times New Roman" w:hAnsi="Arial" w:cs="Arial"/>
                <w:i/>
                <w:iCs/>
                <w:color w:val="000000"/>
                <w:sz w:val="22"/>
                <w:szCs w:val="22"/>
                <w:lang w:eastAsia="en-US"/>
              </w:rPr>
              <w:t xml:space="preserve">      </w:t>
            </w:r>
            <w:r>
              <w:rPr>
                <w:rFonts w:ascii="Arial" w:eastAsia="Times New Roman" w:hAnsi="Arial" w:cs="Arial"/>
                <w:i/>
                <w:iCs/>
                <w:color w:val="000000"/>
                <w:sz w:val="22"/>
                <w:szCs w:val="22"/>
                <w:lang w:val="en-GB" w:eastAsia="en-US"/>
              </w:rPr>
              <w:t xml:space="preserve"> </w:t>
            </w:r>
            <w:r>
              <w:rPr>
                <w:rFonts w:ascii="Arial" w:eastAsia="Times New Roman" w:hAnsi="Arial" w:cs="Arial"/>
                <w:i/>
                <w:iCs/>
                <w:color w:val="000000"/>
                <w:sz w:val="22"/>
                <w:szCs w:val="22"/>
                <w:lang w:eastAsia="en-US"/>
              </w:rPr>
              <w:t>Группы</w:t>
            </w:r>
          </w:p>
        </w:tc>
        <w:tc>
          <w:tcPr>
            <w:tcW w:w="2094" w:type="dxa"/>
            <w:tcBorders>
              <w:top w:val="nil"/>
              <w:left w:val="nil"/>
              <w:bottom w:val="single" w:sz="8" w:space="0" w:color="D9D9D9"/>
              <w:right w:val="single" w:sz="8" w:space="0" w:color="D9D9D9"/>
            </w:tcBorders>
            <w:shd w:val="clear" w:color="auto" w:fill="auto"/>
            <w:noWrap/>
            <w:vAlign w:val="center"/>
          </w:tcPr>
          <w:p w14:paraId="3F862497"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hAnsi="Arial" w:cs="Arial"/>
                <w:i/>
                <w:iCs/>
                <w:color w:val="000000"/>
                <w:sz w:val="22"/>
                <w:szCs w:val="22"/>
                <w:lang w:val="en-GB"/>
              </w:rPr>
              <w:t>5</w:t>
            </w:r>
            <w:r>
              <w:rPr>
                <w:rFonts w:ascii="Arial" w:hAnsi="Arial" w:cs="Arial"/>
                <w:i/>
                <w:iCs/>
                <w:color w:val="000000"/>
                <w:sz w:val="22"/>
                <w:szCs w:val="22"/>
                <w:lang w:val="en-GB"/>
              </w:rPr>
              <w:t>,</w:t>
            </w:r>
            <w:r w:rsidRPr="004818FD">
              <w:rPr>
                <w:rFonts w:ascii="Arial" w:hAnsi="Arial" w:cs="Arial"/>
                <w:i/>
                <w:iCs/>
                <w:color w:val="000000"/>
                <w:sz w:val="22"/>
                <w:szCs w:val="22"/>
                <w:lang w:val="en-GB"/>
              </w:rPr>
              <w:t>3%</w:t>
            </w:r>
          </w:p>
        </w:tc>
        <w:tc>
          <w:tcPr>
            <w:tcW w:w="2094" w:type="dxa"/>
            <w:tcBorders>
              <w:top w:val="nil"/>
              <w:left w:val="nil"/>
              <w:bottom w:val="single" w:sz="8" w:space="0" w:color="D9D9D9"/>
              <w:right w:val="single" w:sz="8" w:space="0" w:color="D9D9D9"/>
            </w:tcBorders>
            <w:shd w:val="clear" w:color="auto" w:fill="auto"/>
            <w:noWrap/>
            <w:vAlign w:val="center"/>
            <w:hideMark/>
          </w:tcPr>
          <w:p w14:paraId="18368435"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eastAsia="Times New Roman" w:hAnsi="Arial" w:cs="Arial"/>
                <w:i/>
                <w:iCs/>
                <w:color w:val="000000"/>
                <w:sz w:val="22"/>
                <w:szCs w:val="22"/>
                <w:lang w:val="en-GB" w:eastAsia="en-US"/>
              </w:rPr>
              <w:t>5</w:t>
            </w:r>
            <w:r>
              <w:rPr>
                <w:rFonts w:ascii="Arial" w:eastAsia="Times New Roman" w:hAnsi="Arial" w:cs="Arial"/>
                <w:i/>
                <w:iCs/>
                <w:color w:val="000000"/>
                <w:sz w:val="22"/>
                <w:szCs w:val="22"/>
                <w:lang w:val="en-GB" w:eastAsia="en-US"/>
              </w:rPr>
              <w:t>,</w:t>
            </w:r>
            <w:r w:rsidRPr="004818FD">
              <w:rPr>
                <w:rFonts w:ascii="Arial" w:eastAsia="Times New Roman" w:hAnsi="Arial" w:cs="Arial"/>
                <w:i/>
                <w:iCs/>
                <w:color w:val="000000"/>
                <w:sz w:val="22"/>
                <w:szCs w:val="22"/>
                <w:lang w:val="en-GB" w:eastAsia="en-US"/>
              </w:rPr>
              <w:t>3%</w:t>
            </w:r>
          </w:p>
        </w:tc>
        <w:tc>
          <w:tcPr>
            <w:tcW w:w="2094" w:type="dxa"/>
            <w:tcBorders>
              <w:top w:val="nil"/>
              <w:left w:val="nil"/>
              <w:bottom w:val="single" w:sz="8" w:space="0" w:color="D9D9D9"/>
              <w:right w:val="single" w:sz="8" w:space="0" w:color="ED1C24"/>
            </w:tcBorders>
            <w:shd w:val="clear" w:color="auto" w:fill="auto"/>
            <w:noWrap/>
            <w:vAlign w:val="center"/>
          </w:tcPr>
          <w:p w14:paraId="7E7AA670" w14:textId="77777777" w:rsidR="00F94B4A" w:rsidRPr="000D06F9" w:rsidRDefault="00F94B4A" w:rsidP="0031527D">
            <w:pPr>
              <w:jc w:val="center"/>
              <w:rPr>
                <w:rFonts w:ascii="Arial" w:eastAsia="Times New Roman" w:hAnsi="Arial" w:cs="Arial"/>
                <w:i/>
                <w:iCs/>
                <w:color w:val="000000"/>
                <w:sz w:val="22"/>
                <w:szCs w:val="22"/>
                <w:lang w:val="en-GB" w:eastAsia="en-US"/>
              </w:rPr>
            </w:pPr>
            <w:r w:rsidRPr="000D06F9">
              <w:rPr>
                <w:rFonts w:ascii="Arial" w:hAnsi="Arial" w:cs="Arial"/>
                <w:i/>
                <w:iCs/>
                <w:color w:val="000000"/>
                <w:sz w:val="22"/>
                <w:szCs w:val="22"/>
                <w:lang w:val="en-GB"/>
              </w:rPr>
              <w:t xml:space="preserve">0 </w:t>
            </w:r>
            <w:proofErr w:type="spellStart"/>
            <w:r>
              <w:rPr>
                <w:rFonts w:ascii="Arial" w:hAnsi="Arial" w:cs="Arial"/>
                <w:i/>
                <w:iCs/>
                <w:color w:val="000000"/>
                <w:sz w:val="22"/>
                <w:szCs w:val="22"/>
              </w:rPr>
              <w:t>б.п</w:t>
            </w:r>
            <w:proofErr w:type="spellEnd"/>
            <w:r>
              <w:rPr>
                <w:rFonts w:ascii="Arial" w:hAnsi="Arial" w:cs="Arial"/>
                <w:i/>
                <w:iCs/>
                <w:color w:val="000000"/>
                <w:sz w:val="22"/>
                <w:szCs w:val="22"/>
              </w:rPr>
              <w:t>.</w:t>
            </w:r>
          </w:p>
        </w:tc>
      </w:tr>
      <w:tr w:rsidR="00F94B4A" w:rsidRPr="000D06F9" w14:paraId="01811625" w14:textId="77777777" w:rsidTr="0031527D">
        <w:trPr>
          <w:trHeight w:val="340"/>
        </w:trPr>
        <w:tc>
          <w:tcPr>
            <w:tcW w:w="3721" w:type="dxa"/>
            <w:tcBorders>
              <w:top w:val="nil"/>
              <w:left w:val="single" w:sz="8" w:space="0" w:color="ED1C24"/>
              <w:bottom w:val="single" w:sz="8" w:space="0" w:color="ED1C24"/>
              <w:right w:val="single" w:sz="8" w:space="0" w:color="D9D9D9"/>
            </w:tcBorders>
            <w:shd w:val="clear" w:color="auto" w:fill="auto"/>
            <w:vAlign w:val="center"/>
            <w:hideMark/>
          </w:tcPr>
          <w:p w14:paraId="15B338C4" w14:textId="77777777" w:rsidR="00F94B4A" w:rsidRPr="00B711D3" w:rsidRDefault="00F94B4A" w:rsidP="0031527D">
            <w:pPr>
              <w:pStyle w:val="Default"/>
              <w:rPr>
                <w:sz w:val="22"/>
                <w:szCs w:val="22"/>
              </w:rPr>
            </w:pPr>
            <w:proofErr w:type="spellStart"/>
            <w:r w:rsidRPr="00B711D3">
              <w:rPr>
                <w:rFonts w:ascii="Arial" w:eastAsia="Times New Roman" w:hAnsi="Arial" w:cs="Arial"/>
                <w:b/>
                <w:bCs/>
                <w:sz w:val="22"/>
                <w:szCs w:val="22"/>
                <w:lang w:val="en-GB" w:eastAsia="en-US"/>
              </w:rPr>
              <w:t>Чистая</w:t>
            </w:r>
            <w:proofErr w:type="spellEnd"/>
            <w:r w:rsidRPr="00B711D3">
              <w:rPr>
                <w:rFonts w:ascii="Arial" w:eastAsia="Times New Roman" w:hAnsi="Arial" w:cs="Arial"/>
                <w:b/>
                <w:bCs/>
                <w:sz w:val="22"/>
                <w:szCs w:val="22"/>
                <w:lang w:val="en-GB" w:eastAsia="en-US"/>
              </w:rPr>
              <w:t xml:space="preserve"> </w:t>
            </w:r>
            <w:proofErr w:type="spellStart"/>
            <w:r w:rsidRPr="00B711D3">
              <w:rPr>
                <w:rFonts w:ascii="Arial" w:eastAsia="Times New Roman" w:hAnsi="Arial" w:cs="Arial"/>
                <w:b/>
                <w:bCs/>
                <w:sz w:val="22"/>
                <w:szCs w:val="22"/>
                <w:lang w:val="en-GB" w:eastAsia="en-US"/>
              </w:rPr>
              <w:t>прибыль</w:t>
            </w:r>
            <w:proofErr w:type="spellEnd"/>
            <w:r w:rsidRPr="00B711D3">
              <w:rPr>
                <w:rFonts w:ascii="Arial" w:eastAsia="Times New Roman" w:hAnsi="Arial" w:cs="Arial"/>
                <w:b/>
                <w:bCs/>
                <w:sz w:val="22"/>
                <w:szCs w:val="22"/>
                <w:lang w:val="en-GB" w:eastAsia="en-US"/>
              </w:rPr>
              <w:t>/(</w:t>
            </w:r>
            <w:proofErr w:type="spellStart"/>
            <w:r w:rsidRPr="00B711D3">
              <w:rPr>
                <w:rFonts w:ascii="Arial" w:eastAsia="Times New Roman" w:hAnsi="Arial" w:cs="Arial"/>
                <w:b/>
                <w:bCs/>
                <w:sz w:val="22"/>
                <w:szCs w:val="22"/>
                <w:lang w:val="en-GB" w:eastAsia="en-US"/>
              </w:rPr>
              <w:t>убыток</w:t>
            </w:r>
            <w:proofErr w:type="spellEnd"/>
            <w:r w:rsidRPr="00B711D3">
              <w:rPr>
                <w:rFonts w:ascii="Arial" w:eastAsia="Times New Roman" w:hAnsi="Arial" w:cs="Arial"/>
                <w:b/>
                <w:bCs/>
                <w:sz w:val="22"/>
                <w:szCs w:val="22"/>
                <w:lang w:val="en-GB" w:eastAsia="en-US"/>
              </w:rPr>
              <w:t>)</w:t>
            </w:r>
            <w:r>
              <w:rPr>
                <w:sz w:val="22"/>
                <w:szCs w:val="22"/>
              </w:rPr>
              <w:t xml:space="preserve"> </w:t>
            </w:r>
          </w:p>
        </w:tc>
        <w:tc>
          <w:tcPr>
            <w:tcW w:w="2094" w:type="dxa"/>
            <w:tcBorders>
              <w:top w:val="nil"/>
              <w:left w:val="nil"/>
              <w:bottom w:val="single" w:sz="8" w:space="0" w:color="ED1C24"/>
              <w:right w:val="single" w:sz="8" w:space="0" w:color="D9D9D9"/>
            </w:tcBorders>
            <w:shd w:val="clear" w:color="auto" w:fill="auto"/>
            <w:noWrap/>
            <w:vAlign w:val="center"/>
          </w:tcPr>
          <w:p w14:paraId="1795843B" w14:textId="77777777" w:rsidR="00F94B4A" w:rsidRPr="004818FD" w:rsidRDefault="00F94B4A" w:rsidP="0031527D">
            <w:pPr>
              <w:jc w:val="center"/>
              <w:rPr>
                <w:rFonts w:ascii="Arial" w:eastAsia="Times New Roman" w:hAnsi="Arial" w:cs="Arial"/>
                <w:b/>
                <w:color w:val="000000"/>
                <w:sz w:val="22"/>
                <w:szCs w:val="22"/>
                <w:lang w:val="en-GB" w:eastAsia="en-US"/>
              </w:rPr>
            </w:pPr>
            <w:r>
              <w:rPr>
                <w:rFonts w:ascii="Arial" w:hAnsi="Arial" w:cs="Arial"/>
                <w:b/>
                <w:bCs/>
                <w:color w:val="000000"/>
                <w:sz w:val="22"/>
                <w:szCs w:val="22"/>
                <w:lang w:val="en-GB"/>
              </w:rPr>
              <w:t>3</w:t>
            </w:r>
            <w:r w:rsidRPr="004818FD">
              <w:rPr>
                <w:rFonts w:ascii="Arial" w:hAnsi="Arial" w:cs="Arial"/>
                <w:b/>
                <w:bCs/>
                <w:color w:val="000000"/>
                <w:sz w:val="22"/>
                <w:szCs w:val="22"/>
                <w:lang w:val="en-GB"/>
              </w:rPr>
              <w:t>167</w:t>
            </w:r>
          </w:p>
        </w:tc>
        <w:tc>
          <w:tcPr>
            <w:tcW w:w="2094" w:type="dxa"/>
            <w:tcBorders>
              <w:top w:val="nil"/>
              <w:left w:val="nil"/>
              <w:bottom w:val="single" w:sz="8" w:space="0" w:color="ED1C24"/>
              <w:right w:val="single" w:sz="8" w:space="0" w:color="D9D9D9"/>
            </w:tcBorders>
            <w:shd w:val="clear" w:color="auto" w:fill="auto"/>
            <w:noWrap/>
            <w:vAlign w:val="center"/>
            <w:hideMark/>
          </w:tcPr>
          <w:p w14:paraId="5DFE9AC8" w14:textId="77777777" w:rsidR="00F94B4A" w:rsidRPr="004818FD" w:rsidRDefault="00F94B4A" w:rsidP="0031527D">
            <w:pPr>
              <w:jc w:val="center"/>
              <w:rPr>
                <w:rFonts w:ascii="Arial" w:eastAsia="Times New Roman" w:hAnsi="Arial" w:cs="Arial"/>
                <w:b/>
                <w:color w:val="000000"/>
                <w:sz w:val="22"/>
                <w:szCs w:val="22"/>
                <w:lang w:eastAsia="en-US"/>
              </w:rPr>
            </w:pPr>
            <w:r w:rsidRPr="004818FD">
              <w:rPr>
                <w:rFonts w:ascii="Arial" w:eastAsia="Times New Roman" w:hAnsi="Arial" w:cs="Arial"/>
                <w:b/>
                <w:color w:val="000000"/>
                <w:sz w:val="22"/>
                <w:szCs w:val="22"/>
                <w:lang w:val="en-GB" w:eastAsia="en-US"/>
              </w:rPr>
              <w:t xml:space="preserve"> (138)</w:t>
            </w:r>
          </w:p>
        </w:tc>
        <w:tc>
          <w:tcPr>
            <w:tcW w:w="2094" w:type="dxa"/>
            <w:tcBorders>
              <w:top w:val="nil"/>
              <w:left w:val="nil"/>
              <w:bottom w:val="single" w:sz="8" w:space="0" w:color="ED1C24"/>
              <w:right w:val="single" w:sz="8" w:space="0" w:color="ED1C24"/>
            </w:tcBorders>
            <w:shd w:val="clear" w:color="auto" w:fill="auto"/>
            <w:noWrap/>
            <w:vAlign w:val="center"/>
          </w:tcPr>
          <w:p w14:paraId="0B84D236"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hAnsi="Arial" w:cs="Arial"/>
                <w:b/>
                <w:bCs/>
                <w:color w:val="000000"/>
                <w:sz w:val="22"/>
                <w:szCs w:val="22"/>
                <w:lang w:val="en-GB"/>
              </w:rPr>
              <w:t>&gt;100%</w:t>
            </w:r>
          </w:p>
        </w:tc>
      </w:tr>
    </w:tbl>
    <w:p w14:paraId="503B4994" w14:textId="77777777" w:rsidR="00F94B4A" w:rsidRDefault="00F94B4A" w:rsidP="00F94B4A">
      <w:pPr>
        <w:spacing w:line="276" w:lineRule="auto"/>
        <w:rPr>
          <w:rFonts w:ascii="Arial" w:hAnsi="Arial" w:cs="Arial"/>
          <w:b/>
          <w:color w:val="D1171E"/>
          <w:sz w:val="22"/>
          <w:szCs w:val="22"/>
        </w:rPr>
      </w:pPr>
    </w:p>
    <w:p w14:paraId="0D829F31" w14:textId="77777777" w:rsidR="00F94B4A" w:rsidRPr="00730565" w:rsidRDefault="00F94B4A" w:rsidP="00F94B4A">
      <w:pPr>
        <w:spacing w:line="276" w:lineRule="auto"/>
        <w:rPr>
          <w:rFonts w:ascii="Arial" w:hAnsi="Arial" w:cs="Arial"/>
          <w:b/>
          <w:color w:val="D1171E"/>
          <w:sz w:val="22"/>
          <w:szCs w:val="22"/>
        </w:rPr>
      </w:pPr>
      <w:r>
        <w:rPr>
          <w:rFonts w:ascii="Arial" w:hAnsi="Arial" w:cs="Arial"/>
          <w:b/>
          <w:color w:val="D1171E"/>
          <w:sz w:val="22"/>
          <w:szCs w:val="22"/>
        </w:rPr>
        <w:t>Операционные результаты по сегментам</w:t>
      </w:r>
      <w:r w:rsidRPr="00730565">
        <w:rPr>
          <w:rFonts w:ascii="Arial" w:hAnsi="Arial" w:cs="Arial"/>
          <w:b/>
          <w:color w:val="D1171E"/>
          <w:sz w:val="22"/>
          <w:szCs w:val="22"/>
        </w:rPr>
        <w:t xml:space="preserve"> </w:t>
      </w:r>
      <w:r>
        <w:rPr>
          <w:rFonts w:ascii="Arial" w:hAnsi="Arial" w:cs="Arial"/>
          <w:b/>
          <w:color w:val="D1171E"/>
          <w:sz w:val="22"/>
          <w:szCs w:val="22"/>
        </w:rPr>
        <w:t xml:space="preserve"> </w:t>
      </w:r>
    </w:p>
    <w:p w14:paraId="6721D35F" w14:textId="77777777" w:rsidR="00F94B4A" w:rsidRPr="00730565" w:rsidRDefault="00F94B4A" w:rsidP="00F94B4A">
      <w:pPr>
        <w:spacing w:line="276" w:lineRule="auto"/>
        <w:rPr>
          <w:rFonts w:ascii="Arial" w:hAnsi="Arial" w:cs="Arial"/>
          <w:b/>
          <w:color w:val="D1171E"/>
          <w:sz w:val="10"/>
          <w:szCs w:val="10"/>
        </w:rPr>
      </w:pPr>
    </w:p>
    <w:tbl>
      <w:tblPr>
        <w:tblW w:w="10044" w:type="dxa"/>
        <w:tblLook w:val="04A0" w:firstRow="1" w:lastRow="0" w:firstColumn="1" w:lastColumn="0" w:noHBand="0" w:noVBand="1"/>
      </w:tblPr>
      <w:tblGrid>
        <w:gridCol w:w="3660"/>
        <w:gridCol w:w="1060"/>
        <w:gridCol w:w="1060"/>
        <w:gridCol w:w="1084"/>
        <w:gridCol w:w="1060"/>
        <w:gridCol w:w="1060"/>
        <w:gridCol w:w="1060"/>
      </w:tblGrid>
      <w:tr w:rsidR="00F94B4A" w:rsidRPr="000D06F9" w14:paraId="2622C78E" w14:textId="77777777" w:rsidTr="0031527D">
        <w:trPr>
          <w:trHeight w:val="57"/>
        </w:trPr>
        <w:tc>
          <w:tcPr>
            <w:tcW w:w="3660" w:type="dxa"/>
            <w:vMerge w:val="restart"/>
            <w:tcBorders>
              <w:top w:val="single" w:sz="8" w:space="0" w:color="FF0000"/>
              <w:left w:val="single" w:sz="8" w:space="0" w:color="FF0000"/>
              <w:bottom w:val="single" w:sz="4" w:space="0" w:color="FFFFFF"/>
              <w:right w:val="single" w:sz="4" w:space="0" w:color="FFFFFF"/>
            </w:tcBorders>
            <w:shd w:val="clear" w:color="000000" w:fill="ED1C24"/>
            <w:noWrap/>
            <w:vAlign w:val="center"/>
            <w:hideMark/>
          </w:tcPr>
          <w:p w14:paraId="17B6C2AC"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2120" w:type="dxa"/>
            <w:gridSpan w:val="2"/>
            <w:tcBorders>
              <w:top w:val="single" w:sz="8" w:space="0" w:color="FF0000"/>
              <w:left w:val="nil"/>
              <w:bottom w:val="single" w:sz="4" w:space="0" w:color="FFFFFF"/>
              <w:right w:val="single" w:sz="4" w:space="0" w:color="FFFFFF"/>
            </w:tcBorders>
            <w:shd w:val="clear" w:color="000000" w:fill="ED1C24"/>
            <w:vAlign w:val="center"/>
            <w:hideMark/>
          </w:tcPr>
          <w:p w14:paraId="59570E2F" w14:textId="77777777" w:rsidR="00F94B4A" w:rsidRPr="00730565" w:rsidRDefault="00F94B4A" w:rsidP="0031527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О</w:t>
            </w:r>
            <w:r>
              <w:rPr>
                <w:rFonts w:ascii="Arial" w:eastAsia="Times New Roman" w:hAnsi="Arial" w:cs="Arial"/>
                <w:b/>
                <w:bCs/>
                <w:color w:val="FFFFFF"/>
                <w:sz w:val="22"/>
                <w:szCs w:val="22"/>
                <w:lang w:val="en-US" w:eastAsia="en-US"/>
              </w:rPr>
              <w:t>’</w:t>
            </w:r>
            <w:r>
              <w:rPr>
                <w:rFonts w:ascii="Arial" w:eastAsia="Times New Roman" w:hAnsi="Arial" w:cs="Arial"/>
                <w:b/>
                <w:bCs/>
                <w:color w:val="FFFFFF"/>
                <w:sz w:val="22"/>
                <w:szCs w:val="22"/>
                <w:lang w:eastAsia="en-US"/>
              </w:rPr>
              <w:t>КЕЙ</w:t>
            </w:r>
          </w:p>
        </w:tc>
        <w:tc>
          <w:tcPr>
            <w:tcW w:w="1084" w:type="dxa"/>
            <w:vMerge w:val="restart"/>
            <w:tcBorders>
              <w:top w:val="single" w:sz="8" w:space="0" w:color="FF0000"/>
              <w:left w:val="single" w:sz="4" w:space="0" w:color="FFFFFF"/>
              <w:bottom w:val="single" w:sz="4" w:space="0" w:color="FFFFFF"/>
              <w:right w:val="single" w:sz="4" w:space="0" w:color="FFFFFF"/>
            </w:tcBorders>
            <w:shd w:val="clear" w:color="000000" w:fill="ED1C24"/>
            <w:vAlign w:val="center"/>
            <w:hideMark/>
          </w:tcPr>
          <w:p w14:paraId="7BC808C6" w14:textId="77777777" w:rsidR="00F94B4A" w:rsidRPr="00B711D3"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w:t>
            </w:r>
            <w:r w:rsidRPr="000D06F9">
              <w:rPr>
                <w:rFonts w:ascii="Arial" w:eastAsia="Times New Roman" w:hAnsi="Arial" w:cs="Arial"/>
                <w:b/>
                <w:bCs/>
                <w:color w:val="FFFFFF"/>
                <w:sz w:val="22"/>
                <w:szCs w:val="22"/>
                <w:lang w:val="en-GB" w:eastAsia="en-US"/>
              </w:rPr>
              <w:br/>
            </w:r>
            <w:r>
              <w:rPr>
                <w:rFonts w:ascii="Arial" w:eastAsia="Times New Roman" w:hAnsi="Arial" w:cs="Arial"/>
                <w:b/>
                <w:bCs/>
                <w:color w:val="FFFFFF"/>
                <w:sz w:val="22"/>
                <w:szCs w:val="22"/>
                <w:lang w:eastAsia="en-US"/>
              </w:rPr>
              <w:t>г/г</w:t>
            </w:r>
          </w:p>
        </w:tc>
        <w:tc>
          <w:tcPr>
            <w:tcW w:w="2120" w:type="dxa"/>
            <w:gridSpan w:val="2"/>
            <w:tcBorders>
              <w:top w:val="single" w:sz="8" w:space="0" w:color="FF0000"/>
              <w:left w:val="nil"/>
              <w:bottom w:val="single" w:sz="4" w:space="0" w:color="FFFFFF"/>
              <w:right w:val="single" w:sz="4" w:space="0" w:color="FFFFFF"/>
            </w:tcBorders>
            <w:shd w:val="clear" w:color="000000" w:fill="ED1C24"/>
            <w:noWrap/>
            <w:vAlign w:val="center"/>
            <w:hideMark/>
          </w:tcPr>
          <w:p w14:paraId="44057CC1" w14:textId="77777777" w:rsidR="00F94B4A" w:rsidRPr="000D06F9" w:rsidRDefault="00F94B4A" w:rsidP="0031527D">
            <w:pPr>
              <w:jc w:val="center"/>
              <w:rPr>
                <w:rFonts w:ascii="Arial" w:eastAsia="Times New Roman" w:hAnsi="Arial" w:cs="Arial"/>
                <w:b/>
                <w:bCs/>
                <w:color w:val="FFFFFF"/>
                <w:sz w:val="22"/>
                <w:szCs w:val="22"/>
                <w:lang w:val="en-GB" w:eastAsia="en-US"/>
              </w:rPr>
            </w:pPr>
            <w:r>
              <w:rPr>
                <w:rFonts w:ascii="Arial" w:eastAsia="Times New Roman" w:hAnsi="Arial" w:cs="Arial"/>
                <w:b/>
                <w:bCs/>
                <w:color w:val="FFFFFF"/>
                <w:sz w:val="22"/>
                <w:szCs w:val="22"/>
                <w:lang w:eastAsia="en-US"/>
              </w:rPr>
              <w:t>ДА</w:t>
            </w:r>
            <w:r w:rsidRPr="000D06F9">
              <w:rPr>
                <w:rFonts w:ascii="Arial" w:eastAsia="Times New Roman" w:hAnsi="Arial" w:cs="Arial"/>
                <w:b/>
                <w:bCs/>
                <w:color w:val="FFFFFF"/>
                <w:sz w:val="22"/>
                <w:szCs w:val="22"/>
                <w:lang w:val="en-GB" w:eastAsia="en-US"/>
              </w:rPr>
              <w:t>!</w:t>
            </w:r>
          </w:p>
        </w:tc>
        <w:tc>
          <w:tcPr>
            <w:tcW w:w="1060" w:type="dxa"/>
            <w:vMerge w:val="restart"/>
            <w:tcBorders>
              <w:top w:val="single" w:sz="8" w:space="0" w:color="FF0000"/>
              <w:left w:val="single" w:sz="4" w:space="0" w:color="FFFFFF"/>
              <w:bottom w:val="single" w:sz="4" w:space="0" w:color="FFFFFF"/>
              <w:right w:val="single" w:sz="8" w:space="0" w:color="FF0000"/>
            </w:tcBorders>
            <w:shd w:val="clear" w:color="000000" w:fill="ED1C24"/>
            <w:vAlign w:val="center"/>
            <w:hideMark/>
          </w:tcPr>
          <w:p w14:paraId="218FD673"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w:t>
            </w:r>
            <w:r w:rsidRPr="000D06F9">
              <w:rPr>
                <w:rFonts w:ascii="Arial" w:eastAsia="Times New Roman" w:hAnsi="Arial" w:cs="Arial"/>
                <w:b/>
                <w:bCs/>
                <w:color w:val="FFFFFF"/>
                <w:sz w:val="22"/>
                <w:szCs w:val="22"/>
                <w:lang w:val="en-GB" w:eastAsia="en-US"/>
              </w:rPr>
              <w:br/>
            </w:r>
            <w:r>
              <w:rPr>
                <w:rFonts w:ascii="Arial" w:eastAsia="Times New Roman" w:hAnsi="Arial" w:cs="Arial"/>
                <w:b/>
                <w:bCs/>
                <w:color w:val="FFFFFF"/>
                <w:sz w:val="22"/>
                <w:szCs w:val="22"/>
                <w:lang w:eastAsia="en-US"/>
              </w:rPr>
              <w:t>г/г</w:t>
            </w:r>
          </w:p>
        </w:tc>
      </w:tr>
      <w:tr w:rsidR="00F94B4A" w:rsidRPr="000D06F9" w14:paraId="2E00A558" w14:textId="77777777" w:rsidTr="0031527D">
        <w:trPr>
          <w:trHeight w:val="405"/>
        </w:trPr>
        <w:tc>
          <w:tcPr>
            <w:tcW w:w="3660" w:type="dxa"/>
            <w:vMerge/>
            <w:tcBorders>
              <w:top w:val="single" w:sz="8" w:space="0" w:color="FF0000"/>
              <w:left w:val="single" w:sz="8" w:space="0" w:color="FF0000"/>
              <w:bottom w:val="single" w:sz="4" w:space="0" w:color="FFFFFF"/>
              <w:right w:val="single" w:sz="4" w:space="0" w:color="FFFFFF"/>
            </w:tcBorders>
            <w:vAlign w:val="center"/>
            <w:hideMark/>
          </w:tcPr>
          <w:p w14:paraId="1F4E5AE5" w14:textId="77777777" w:rsidR="00F94B4A" w:rsidRPr="000D06F9" w:rsidRDefault="00F94B4A" w:rsidP="0031527D">
            <w:pPr>
              <w:rPr>
                <w:rFonts w:ascii="Arial" w:eastAsia="Times New Roman" w:hAnsi="Arial" w:cs="Arial"/>
                <w:b/>
                <w:bCs/>
                <w:color w:val="FFFFFF"/>
                <w:sz w:val="22"/>
                <w:szCs w:val="22"/>
                <w:lang w:val="en-GB" w:eastAsia="en-US"/>
              </w:rPr>
            </w:pPr>
          </w:p>
        </w:tc>
        <w:tc>
          <w:tcPr>
            <w:tcW w:w="1060" w:type="dxa"/>
            <w:tcBorders>
              <w:top w:val="nil"/>
              <w:left w:val="nil"/>
              <w:bottom w:val="nil"/>
              <w:right w:val="single" w:sz="4" w:space="0" w:color="FFFFFF"/>
            </w:tcBorders>
            <w:shd w:val="clear" w:color="000000" w:fill="D9D9D9"/>
            <w:noWrap/>
            <w:vAlign w:val="center"/>
            <w:hideMark/>
          </w:tcPr>
          <w:p w14:paraId="1C01C189" w14:textId="77777777" w:rsidR="00F94B4A" w:rsidRPr="000D06F9" w:rsidRDefault="00F94B4A" w:rsidP="0031527D">
            <w:pPr>
              <w:jc w:val="center"/>
              <w:rPr>
                <w:rFonts w:ascii="Arial" w:eastAsia="Times New Roman" w:hAnsi="Arial" w:cs="Arial"/>
                <w:bCs/>
                <w:sz w:val="22"/>
                <w:szCs w:val="22"/>
                <w:lang w:val="en-GB" w:eastAsia="en-US"/>
              </w:rPr>
            </w:pPr>
            <w:r w:rsidRPr="000D06F9">
              <w:rPr>
                <w:rFonts w:ascii="Arial" w:eastAsia="Times New Roman" w:hAnsi="Arial" w:cs="Arial"/>
                <w:bCs/>
                <w:sz w:val="22"/>
                <w:szCs w:val="22"/>
                <w:lang w:val="en-GB" w:eastAsia="en-US"/>
              </w:rPr>
              <w:t>2017</w:t>
            </w:r>
          </w:p>
        </w:tc>
        <w:tc>
          <w:tcPr>
            <w:tcW w:w="1060" w:type="dxa"/>
            <w:tcBorders>
              <w:top w:val="nil"/>
              <w:left w:val="nil"/>
              <w:bottom w:val="nil"/>
              <w:right w:val="single" w:sz="4" w:space="0" w:color="FFFFFF"/>
            </w:tcBorders>
            <w:shd w:val="clear" w:color="000000" w:fill="D9D9D9"/>
            <w:noWrap/>
            <w:vAlign w:val="center"/>
            <w:hideMark/>
          </w:tcPr>
          <w:p w14:paraId="0A6A5D0B" w14:textId="77777777" w:rsidR="00F94B4A" w:rsidRPr="000D06F9" w:rsidRDefault="00F94B4A" w:rsidP="0031527D">
            <w:pPr>
              <w:jc w:val="center"/>
              <w:rPr>
                <w:rFonts w:ascii="Arial" w:eastAsia="Times New Roman" w:hAnsi="Arial" w:cs="Arial"/>
                <w:bCs/>
                <w:sz w:val="22"/>
                <w:szCs w:val="22"/>
                <w:lang w:val="en-GB" w:eastAsia="en-US"/>
              </w:rPr>
            </w:pPr>
            <w:r w:rsidRPr="000D06F9">
              <w:rPr>
                <w:rFonts w:ascii="Arial" w:eastAsia="Times New Roman" w:hAnsi="Arial" w:cs="Arial"/>
                <w:bCs/>
                <w:sz w:val="22"/>
                <w:szCs w:val="22"/>
                <w:lang w:val="en-GB" w:eastAsia="en-US"/>
              </w:rPr>
              <w:t>2016</w:t>
            </w:r>
          </w:p>
        </w:tc>
        <w:tc>
          <w:tcPr>
            <w:tcW w:w="1084" w:type="dxa"/>
            <w:vMerge/>
            <w:tcBorders>
              <w:top w:val="single" w:sz="8" w:space="0" w:color="FF0000"/>
              <w:left w:val="single" w:sz="4" w:space="0" w:color="FFFFFF"/>
              <w:bottom w:val="single" w:sz="4" w:space="0" w:color="FFFFFF"/>
              <w:right w:val="single" w:sz="4" w:space="0" w:color="FFFFFF"/>
            </w:tcBorders>
            <w:vAlign w:val="center"/>
            <w:hideMark/>
          </w:tcPr>
          <w:p w14:paraId="2D803248" w14:textId="77777777" w:rsidR="00F94B4A" w:rsidRPr="000D06F9" w:rsidRDefault="00F94B4A" w:rsidP="0031527D">
            <w:pPr>
              <w:rPr>
                <w:rFonts w:ascii="Arial" w:eastAsia="Times New Roman" w:hAnsi="Arial" w:cs="Arial"/>
                <w:b/>
                <w:bCs/>
                <w:color w:val="FFFFFF"/>
                <w:sz w:val="22"/>
                <w:szCs w:val="22"/>
                <w:lang w:val="en-GB" w:eastAsia="en-US"/>
              </w:rPr>
            </w:pPr>
          </w:p>
        </w:tc>
        <w:tc>
          <w:tcPr>
            <w:tcW w:w="1060" w:type="dxa"/>
            <w:tcBorders>
              <w:top w:val="nil"/>
              <w:left w:val="nil"/>
              <w:bottom w:val="nil"/>
              <w:right w:val="single" w:sz="4" w:space="0" w:color="FFFFFF"/>
            </w:tcBorders>
            <w:shd w:val="clear" w:color="000000" w:fill="D9D9D9"/>
            <w:noWrap/>
            <w:vAlign w:val="center"/>
            <w:hideMark/>
          </w:tcPr>
          <w:p w14:paraId="2A15D258" w14:textId="77777777" w:rsidR="00F94B4A" w:rsidRPr="000D06F9" w:rsidRDefault="00F94B4A" w:rsidP="0031527D">
            <w:pPr>
              <w:jc w:val="center"/>
              <w:rPr>
                <w:rFonts w:ascii="Arial" w:eastAsia="Times New Roman" w:hAnsi="Arial" w:cs="Arial"/>
                <w:bCs/>
                <w:sz w:val="22"/>
                <w:szCs w:val="22"/>
                <w:lang w:val="en-GB" w:eastAsia="en-US"/>
              </w:rPr>
            </w:pPr>
            <w:r w:rsidRPr="000D06F9">
              <w:rPr>
                <w:rFonts w:ascii="Arial" w:eastAsia="Times New Roman" w:hAnsi="Arial" w:cs="Arial"/>
                <w:bCs/>
                <w:sz w:val="22"/>
                <w:szCs w:val="22"/>
                <w:lang w:val="en-GB" w:eastAsia="en-US"/>
              </w:rPr>
              <w:t>2017</w:t>
            </w:r>
          </w:p>
        </w:tc>
        <w:tc>
          <w:tcPr>
            <w:tcW w:w="1060" w:type="dxa"/>
            <w:tcBorders>
              <w:top w:val="nil"/>
              <w:left w:val="nil"/>
              <w:bottom w:val="nil"/>
              <w:right w:val="single" w:sz="4" w:space="0" w:color="FFFFFF"/>
            </w:tcBorders>
            <w:shd w:val="clear" w:color="000000" w:fill="D9D9D9"/>
            <w:noWrap/>
            <w:vAlign w:val="center"/>
            <w:hideMark/>
          </w:tcPr>
          <w:p w14:paraId="223339CF" w14:textId="77777777" w:rsidR="00F94B4A" w:rsidRPr="000D06F9" w:rsidRDefault="00F94B4A" w:rsidP="0031527D">
            <w:pPr>
              <w:jc w:val="center"/>
              <w:rPr>
                <w:rFonts w:ascii="Arial" w:eastAsia="Times New Roman" w:hAnsi="Arial" w:cs="Arial"/>
                <w:bCs/>
                <w:sz w:val="22"/>
                <w:szCs w:val="22"/>
                <w:lang w:val="en-GB" w:eastAsia="en-US"/>
              </w:rPr>
            </w:pPr>
            <w:r w:rsidRPr="000D06F9">
              <w:rPr>
                <w:rFonts w:ascii="Arial" w:eastAsia="Times New Roman" w:hAnsi="Arial" w:cs="Arial"/>
                <w:bCs/>
                <w:sz w:val="22"/>
                <w:szCs w:val="22"/>
                <w:lang w:val="en-GB" w:eastAsia="en-US"/>
              </w:rPr>
              <w:t>2016</w:t>
            </w:r>
          </w:p>
        </w:tc>
        <w:tc>
          <w:tcPr>
            <w:tcW w:w="1060" w:type="dxa"/>
            <w:vMerge/>
            <w:tcBorders>
              <w:top w:val="single" w:sz="8" w:space="0" w:color="FF0000"/>
              <w:left w:val="single" w:sz="4" w:space="0" w:color="FFFFFF"/>
              <w:bottom w:val="single" w:sz="4" w:space="0" w:color="FFFFFF"/>
              <w:right w:val="single" w:sz="8" w:space="0" w:color="FF0000"/>
            </w:tcBorders>
            <w:vAlign w:val="center"/>
            <w:hideMark/>
          </w:tcPr>
          <w:p w14:paraId="223D8AC0" w14:textId="77777777" w:rsidR="00F94B4A" w:rsidRPr="000D06F9" w:rsidRDefault="00F94B4A" w:rsidP="0031527D">
            <w:pPr>
              <w:rPr>
                <w:rFonts w:ascii="Arial" w:eastAsia="Times New Roman" w:hAnsi="Arial" w:cs="Arial"/>
                <w:b/>
                <w:bCs/>
                <w:color w:val="FFFFFF"/>
                <w:sz w:val="22"/>
                <w:szCs w:val="22"/>
                <w:lang w:val="en-GB" w:eastAsia="en-US"/>
              </w:rPr>
            </w:pPr>
          </w:p>
        </w:tc>
      </w:tr>
      <w:tr w:rsidR="00F94B4A" w:rsidRPr="000D06F9" w14:paraId="2EC8A99D" w14:textId="77777777" w:rsidTr="0031527D">
        <w:trPr>
          <w:trHeight w:val="340"/>
        </w:trPr>
        <w:tc>
          <w:tcPr>
            <w:tcW w:w="3660" w:type="dxa"/>
            <w:tcBorders>
              <w:top w:val="nil"/>
              <w:left w:val="single" w:sz="8" w:space="0" w:color="FF0000"/>
              <w:bottom w:val="single" w:sz="8" w:space="0" w:color="D9D9D9"/>
              <w:right w:val="single" w:sz="8" w:space="0" w:color="D9D9D9"/>
            </w:tcBorders>
            <w:shd w:val="clear" w:color="auto" w:fill="auto"/>
            <w:noWrap/>
            <w:vAlign w:val="center"/>
            <w:hideMark/>
          </w:tcPr>
          <w:p w14:paraId="69D3E048" w14:textId="77777777" w:rsidR="00F94B4A" w:rsidRPr="00730565" w:rsidRDefault="00F94B4A" w:rsidP="0031527D">
            <w:pPr>
              <w:rPr>
                <w:rFonts w:ascii="Arial" w:eastAsia="Times New Roman" w:hAnsi="Arial" w:cs="Arial"/>
                <w:b/>
                <w:bCs/>
                <w:color w:val="000000"/>
                <w:sz w:val="22"/>
                <w:szCs w:val="22"/>
                <w:lang w:eastAsia="en-US"/>
              </w:rPr>
            </w:pPr>
            <w:r>
              <w:rPr>
                <w:rFonts w:ascii="Arial" w:eastAsia="Times New Roman" w:hAnsi="Arial" w:cs="Arial"/>
                <w:b/>
                <w:bCs/>
                <w:color w:val="000000"/>
                <w:sz w:val="22"/>
                <w:szCs w:val="22"/>
                <w:lang w:eastAsia="en-US"/>
              </w:rPr>
              <w:t>Выручка</w:t>
            </w:r>
          </w:p>
        </w:tc>
        <w:tc>
          <w:tcPr>
            <w:tcW w:w="1060" w:type="dxa"/>
            <w:tcBorders>
              <w:top w:val="nil"/>
              <w:left w:val="nil"/>
              <w:bottom w:val="single" w:sz="8" w:space="0" w:color="D9D9D9"/>
              <w:right w:val="single" w:sz="8" w:space="0" w:color="D9D9D9"/>
            </w:tcBorders>
            <w:shd w:val="clear" w:color="auto" w:fill="auto"/>
            <w:noWrap/>
            <w:vAlign w:val="center"/>
          </w:tcPr>
          <w:p w14:paraId="005016A8"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167</w:t>
            </w:r>
            <w:r>
              <w:rPr>
                <w:rFonts w:ascii="Arial" w:hAnsi="Arial" w:cs="Arial"/>
                <w:b/>
                <w:bCs/>
                <w:color w:val="000000"/>
                <w:sz w:val="22"/>
                <w:szCs w:val="22"/>
                <w:lang w:val="en-GB"/>
              </w:rPr>
              <w:t xml:space="preserve"> </w:t>
            </w:r>
            <w:r w:rsidRPr="004818FD">
              <w:rPr>
                <w:rFonts w:ascii="Arial" w:hAnsi="Arial" w:cs="Arial"/>
                <w:b/>
                <w:bCs/>
                <w:color w:val="000000"/>
                <w:sz w:val="22"/>
                <w:szCs w:val="22"/>
                <w:lang w:val="en-GB"/>
              </w:rPr>
              <w:t>062</w:t>
            </w:r>
          </w:p>
        </w:tc>
        <w:tc>
          <w:tcPr>
            <w:tcW w:w="1060" w:type="dxa"/>
            <w:tcBorders>
              <w:top w:val="nil"/>
              <w:left w:val="nil"/>
              <w:bottom w:val="single" w:sz="8" w:space="0" w:color="D9D9D9"/>
              <w:right w:val="single" w:sz="8" w:space="0" w:color="D9D9D9"/>
            </w:tcBorders>
            <w:shd w:val="clear" w:color="auto" w:fill="auto"/>
            <w:noWrap/>
            <w:vAlign w:val="center"/>
            <w:hideMark/>
          </w:tcPr>
          <w:p w14:paraId="1B81DF1C"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169</w:t>
            </w:r>
            <w:r>
              <w:rPr>
                <w:rFonts w:ascii="Arial" w:eastAsia="Times New Roman" w:hAnsi="Arial" w:cs="Arial"/>
                <w:b/>
                <w:color w:val="000000"/>
                <w:sz w:val="22"/>
                <w:szCs w:val="22"/>
                <w:lang w:val="en-GB" w:eastAsia="en-US"/>
              </w:rPr>
              <w:t xml:space="preserve"> </w:t>
            </w:r>
            <w:r w:rsidRPr="004818FD">
              <w:rPr>
                <w:rFonts w:ascii="Arial" w:eastAsia="Times New Roman" w:hAnsi="Arial" w:cs="Arial"/>
                <w:b/>
                <w:color w:val="000000"/>
                <w:sz w:val="22"/>
                <w:szCs w:val="22"/>
                <w:lang w:val="en-GB" w:eastAsia="en-US"/>
              </w:rPr>
              <w:t>696</w:t>
            </w:r>
          </w:p>
        </w:tc>
        <w:tc>
          <w:tcPr>
            <w:tcW w:w="1084" w:type="dxa"/>
            <w:tcBorders>
              <w:top w:val="nil"/>
              <w:left w:val="nil"/>
              <w:bottom w:val="single" w:sz="8" w:space="0" w:color="D9D9D9"/>
              <w:right w:val="single" w:sz="8" w:space="0" w:color="D9D9D9"/>
            </w:tcBorders>
            <w:shd w:val="clear" w:color="auto" w:fill="auto"/>
            <w:noWrap/>
            <w:vAlign w:val="center"/>
          </w:tcPr>
          <w:p w14:paraId="6058F1DD"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(1</w:t>
            </w:r>
            <w:proofErr w:type="gramStart"/>
            <w:r>
              <w:rPr>
                <w:rFonts w:ascii="Arial" w:hAnsi="Arial" w:cs="Arial"/>
                <w:b/>
                <w:bCs/>
                <w:color w:val="000000"/>
                <w:sz w:val="22"/>
                <w:szCs w:val="22"/>
                <w:lang w:val="en-GB"/>
              </w:rPr>
              <w:t>,</w:t>
            </w:r>
            <w:r w:rsidRPr="004818FD">
              <w:rPr>
                <w:rFonts w:ascii="Arial" w:hAnsi="Arial" w:cs="Arial"/>
                <w:b/>
                <w:bCs/>
                <w:color w:val="000000"/>
                <w:sz w:val="22"/>
                <w:szCs w:val="22"/>
                <w:lang w:val="en-GB"/>
              </w:rPr>
              <w:t>6</w:t>
            </w:r>
            <w:proofErr w:type="gramEnd"/>
            <w:r w:rsidRPr="004818FD">
              <w:rPr>
                <w:rFonts w:ascii="Arial" w:hAnsi="Arial" w:cs="Arial"/>
                <w:b/>
                <w:bCs/>
                <w:color w:val="000000"/>
                <w:sz w:val="22"/>
                <w:szCs w:val="22"/>
                <w:lang w:val="en-GB"/>
              </w:rPr>
              <w:t>%)</w:t>
            </w:r>
          </w:p>
        </w:tc>
        <w:tc>
          <w:tcPr>
            <w:tcW w:w="1060" w:type="dxa"/>
            <w:tcBorders>
              <w:top w:val="nil"/>
              <w:left w:val="nil"/>
              <w:bottom w:val="single" w:sz="8" w:space="0" w:color="D9D9D9"/>
              <w:right w:val="single" w:sz="8" w:space="0" w:color="D9D9D9"/>
            </w:tcBorders>
            <w:shd w:val="clear" w:color="auto" w:fill="auto"/>
            <w:noWrap/>
            <w:vAlign w:val="center"/>
          </w:tcPr>
          <w:p w14:paraId="4F439874"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10</w:t>
            </w:r>
            <w:r>
              <w:rPr>
                <w:rFonts w:ascii="Arial" w:hAnsi="Arial" w:cs="Arial"/>
                <w:b/>
                <w:bCs/>
                <w:color w:val="000000"/>
                <w:sz w:val="22"/>
                <w:szCs w:val="22"/>
                <w:lang w:val="en-GB"/>
              </w:rPr>
              <w:t xml:space="preserve"> </w:t>
            </w:r>
            <w:r w:rsidRPr="004818FD">
              <w:rPr>
                <w:rFonts w:ascii="Arial" w:hAnsi="Arial" w:cs="Arial"/>
                <w:b/>
                <w:bCs/>
                <w:color w:val="000000"/>
                <w:sz w:val="22"/>
                <w:szCs w:val="22"/>
                <w:lang w:val="en-GB"/>
              </w:rPr>
              <w:t>393</w:t>
            </w:r>
          </w:p>
        </w:tc>
        <w:tc>
          <w:tcPr>
            <w:tcW w:w="1060" w:type="dxa"/>
            <w:tcBorders>
              <w:top w:val="nil"/>
              <w:left w:val="nil"/>
              <w:bottom w:val="single" w:sz="8" w:space="0" w:color="D9D9D9"/>
              <w:right w:val="single" w:sz="8" w:space="0" w:color="D9D9D9"/>
            </w:tcBorders>
            <w:shd w:val="clear" w:color="auto" w:fill="auto"/>
            <w:noWrap/>
            <w:vAlign w:val="center"/>
            <w:hideMark/>
          </w:tcPr>
          <w:p w14:paraId="6F3C8CEE"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5775</w:t>
            </w:r>
          </w:p>
        </w:tc>
        <w:tc>
          <w:tcPr>
            <w:tcW w:w="1060" w:type="dxa"/>
            <w:tcBorders>
              <w:top w:val="nil"/>
              <w:left w:val="nil"/>
              <w:bottom w:val="single" w:sz="8" w:space="0" w:color="D9D9D9"/>
              <w:right w:val="single" w:sz="8" w:space="0" w:color="FF0000"/>
            </w:tcBorders>
            <w:shd w:val="clear" w:color="auto" w:fill="auto"/>
            <w:noWrap/>
            <w:vAlign w:val="center"/>
          </w:tcPr>
          <w:p w14:paraId="00F76ACB"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hAnsi="Arial" w:cs="Arial"/>
                <w:b/>
                <w:bCs/>
                <w:color w:val="000000"/>
                <w:sz w:val="22"/>
                <w:szCs w:val="22"/>
                <w:lang w:val="en-GB"/>
              </w:rPr>
              <w:t>80</w:t>
            </w:r>
            <w:r>
              <w:rPr>
                <w:rFonts w:ascii="Arial" w:hAnsi="Arial" w:cs="Arial"/>
                <w:b/>
                <w:bCs/>
                <w:color w:val="000000"/>
                <w:sz w:val="22"/>
                <w:szCs w:val="22"/>
                <w:lang w:val="en-GB"/>
              </w:rPr>
              <w:t>,</w:t>
            </w:r>
            <w:r w:rsidRPr="000D06F9">
              <w:rPr>
                <w:rFonts w:ascii="Arial" w:hAnsi="Arial" w:cs="Arial"/>
                <w:b/>
                <w:bCs/>
                <w:color w:val="000000"/>
                <w:sz w:val="22"/>
                <w:szCs w:val="22"/>
                <w:lang w:val="en-GB"/>
              </w:rPr>
              <w:t>0%</w:t>
            </w:r>
          </w:p>
        </w:tc>
      </w:tr>
      <w:tr w:rsidR="00F94B4A" w:rsidRPr="000D06F9" w14:paraId="332673FF" w14:textId="77777777" w:rsidTr="0031527D">
        <w:trPr>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631FCAE5" w14:textId="77777777" w:rsidR="00F94B4A" w:rsidRPr="000D06F9" w:rsidRDefault="00F94B4A" w:rsidP="0031527D">
            <w:pPr>
              <w:rPr>
                <w:rFonts w:ascii="Arial" w:eastAsia="Times New Roman" w:hAnsi="Arial" w:cs="Arial"/>
                <w:b/>
                <w:bCs/>
                <w:color w:val="000000"/>
                <w:sz w:val="22"/>
                <w:szCs w:val="22"/>
                <w:lang w:val="en-GB" w:eastAsia="en-US"/>
              </w:rPr>
            </w:pPr>
            <w:r w:rsidRPr="000D06F9">
              <w:rPr>
                <w:rFonts w:ascii="Arial" w:eastAsia="Times New Roman" w:hAnsi="Arial" w:cs="Arial"/>
                <w:b/>
                <w:bCs/>
                <w:color w:val="000000"/>
                <w:sz w:val="22"/>
                <w:szCs w:val="22"/>
                <w:lang w:val="en-GB" w:eastAsia="en-US"/>
              </w:rPr>
              <w:t>EBITDA</w:t>
            </w:r>
          </w:p>
        </w:tc>
        <w:tc>
          <w:tcPr>
            <w:tcW w:w="1060" w:type="dxa"/>
            <w:tcBorders>
              <w:top w:val="nil"/>
              <w:left w:val="nil"/>
              <w:bottom w:val="single" w:sz="8" w:space="0" w:color="D9D9D9"/>
              <w:right w:val="single" w:sz="8" w:space="0" w:color="D9D9D9"/>
            </w:tcBorders>
            <w:shd w:val="clear" w:color="auto" w:fill="auto"/>
            <w:noWrap/>
            <w:vAlign w:val="center"/>
          </w:tcPr>
          <w:p w14:paraId="55B796E2"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11</w:t>
            </w:r>
            <w:r>
              <w:rPr>
                <w:rFonts w:ascii="Arial" w:hAnsi="Arial" w:cs="Arial"/>
                <w:b/>
                <w:bCs/>
                <w:color w:val="000000"/>
                <w:sz w:val="22"/>
                <w:szCs w:val="22"/>
                <w:lang w:val="en-GB"/>
              </w:rPr>
              <w:t xml:space="preserve"> </w:t>
            </w:r>
            <w:r w:rsidRPr="004818FD">
              <w:rPr>
                <w:rFonts w:ascii="Arial" w:hAnsi="Arial" w:cs="Arial"/>
                <w:b/>
                <w:bCs/>
                <w:color w:val="000000"/>
                <w:sz w:val="22"/>
                <w:szCs w:val="22"/>
                <w:lang w:val="en-GB"/>
              </w:rPr>
              <w:t>359</w:t>
            </w:r>
          </w:p>
        </w:tc>
        <w:tc>
          <w:tcPr>
            <w:tcW w:w="1060" w:type="dxa"/>
            <w:tcBorders>
              <w:top w:val="nil"/>
              <w:left w:val="nil"/>
              <w:bottom w:val="single" w:sz="8" w:space="0" w:color="D9D9D9"/>
              <w:right w:val="single" w:sz="8" w:space="0" w:color="D9D9D9"/>
            </w:tcBorders>
            <w:shd w:val="clear" w:color="auto" w:fill="auto"/>
            <w:noWrap/>
            <w:vAlign w:val="center"/>
            <w:hideMark/>
          </w:tcPr>
          <w:p w14:paraId="7F243C9B"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11</w:t>
            </w:r>
            <w:r>
              <w:rPr>
                <w:rFonts w:ascii="Arial" w:eastAsia="Times New Roman" w:hAnsi="Arial" w:cs="Arial"/>
                <w:b/>
                <w:color w:val="000000"/>
                <w:sz w:val="22"/>
                <w:szCs w:val="22"/>
                <w:lang w:val="en-GB" w:eastAsia="en-US"/>
              </w:rPr>
              <w:t xml:space="preserve"> </w:t>
            </w:r>
            <w:r w:rsidRPr="004818FD">
              <w:rPr>
                <w:rFonts w:ascii="Arial" w:eastAsia="Times New Roman" w:hAnsi="Arial" w:cs="Arial"/>
                <w:b/>
                <w:color w:val="000000"/>
                <w:sz w:val="22"/>
                <w:szCs w:val="22"/>
                <w:lang w:val="en-GB" w:eastAsia="en-US"/>
              </w:rPr>
              <w:t>845</w:t>
            </w:r>
          </w:p>
        </w:tc>
        <w:tc>
          <w:tcPr>
            <w:tcW w:w="1084" w:type="dxa"/>
            <w:tcBorders>
              <w:top w:val="nil"/>
              <w:left w:val="nil"/>
              <w:bottom w:val="single" w:sz="8" w:space="0" w:color="D9D9D9"/>
              <w:right w:val="single" w:sz="8" w:space="0" w:color="D9D9D9"/>
            </w:tcBorders>
            <w:shd w:val="clear" w:color="auto" w:fill="auto"/>
            <w:noWrap/>
            <w:vAlign w:val="center"/>
          </w:tcPr>
          <w:p w14:paraId="2C3604B7"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(4</w:t>
            </w:r>
            <w:proofErr w:type="gramStart"/>
            <w:r>
              <w:rPr>
                <w:rFonts w:ascii="Arial" w:hAnsi="Arial" w:cs="Arial"/>
                <w:b/>
                <w:bCs/>
                <w:color w:val="000000"/>
                <w:sz w:val="22"/>
                <w:szCs w:val="22"/>
                <w:lang w:val="en-GB"/>
              </w:rPr>
              <w:t>,</w:t>
            </w:r>
            <w:r w:rsidRPr="004818FD">
              <w:rPr>
                <w:rFonts w:ascii="Arial" w:hAnsi="Arial" w:cs="Arial"/>
                <w:b/>
                <w:bCs/>
                <w:color w:val="000000"/>
                <w:sz w:val="22"/>
                <w:szCs w:val="22"/>
                <w:lang w:val="en-GB"/>
              </w:rPr>
              <w:t>1</w:t>
            </w:r>
            <w:proofErr w:type="gramEnd"/>
            <w:r w:rsidRPr="004818FD">
              <w:rPr>
                <w:rFonts w:ascii="Arial" w:hAnsi="Arial" w:cs="Arial"/>
                <w:b/>
                <w:bCs/>
                <w:color w:val="000000"/>
                <w:sz w:val="22"/>
                <w:szCs w:val="22"/>
                <w:lang w:val="en-GB"/>
              </w:rPr>
              <w:t>%)</w:t>
            </w:r>
          </w:p>
        </w:tc>
        <w:tc>
          <w:tcPr>
            <w:tcW w:w="1060" w:type="dxa"/>
            <w:tcBorders>
              <w:top w:val="nil"/>
              <w:left w:val="nil"/>
              <w:bottom w:val="single" w:sz="8" w:space="0" w:color="D9D9D9"/>
              <w:right w:val="single" w:sz="8" w:space="0" w:color="D9D9D9"/>
            </w:tcBorders>
            <w:shd w:val="clear" w:color="auto" w:fill="auto"/>
            <w:noWrap/>
            <w:vAlign w:val="center"/>
          </w:tcPr>
          <w:p w14:paraId="2F5FA471"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hAnsi="Arial" w:cs="Arial"/>
                <w:b/>
                <w:bCs/>
                <w:color w:val="000000"/>
                <w:sz w:val="22"/>
                <w:szCs w:val="22"/>
                <w:lang w:val="en-GB"/>
              </w:rPr>
              <w:t>(2024)</w:t>
            </w:r>
          </w:p>
        </w:tc>
        <w:tc>
          <w:tcPr>
            <w:tcW w:w="1060" w:type="dxa"/>
            <w:tcBorders>
              <w:top w:val="nil"/>
              <w:left w:val="nil"/>
              <w:bottom w:val="single" w:sz="8" w:space="0" w:color="D9D9D9"/>
              <w:right w:val="single" w:sz="8" w:space="0" w:color="D9D9D9"/>
            </w:tcBorders>
            <w:shd w:val="clear" w:color="auto" w:fill="auto"/>
            <w:noWrap/>
            <w:vAlign w:val="center"/>
            <w:hideMark/>
          </w:tcPr>
          <w:p w14:paraId="0334533A" w14:textId="77777777" w:rsidR="00F94B4A" w:rsidRPr="004818FD" w:rsidRDefault="00F94B4A" w:rsidP="0031527D">
            <w:pPr>
              <w:jc w:val="center"/>
              <w:rPr>
                <w:rFonts w:ascii="Arial" w:eastAsia="Times New Roman" w:hAnsi="Arial" w:cs="Arial"/>
                <w:b/>
                <w:color w:val="000000"/>
                <w:sz w:val="22"/>
                <w:szCs w:val="22"/>
                <w:lang w:val="en-GB" w:eastAsia="en-US"/>
              </w:rPr>
            </w:pPr>
            <w:r w:rsidRPr="004818FD">
              <w:rPr>
                <w:rFonts w:ascii="Arial" w:eastAsia="Times New Roman" w:hAnsi="Arial" w:cs="Arial"/>
                <w:b/>
                <w:color w:val="000000"/>
                <w:sz w:val="22"/>
                <w:szCs w:val="22"/>
                <w:lang w:val="en-GB" w:eastAsia="en-US"/>
              </w:rPr>
              <w:t xml:space="preserve"> (2592)</w:t>
            </w:r>
          </w:p>
        </w:tc>
        <w:tc>
          <w:tcPr>
            <w:tcW w:w="1060" w:type="dxa"/>
            <w:tcBorders>
              <w:top w:val="nil"/>
              <w:left w:val="nil"/>
              <w:bottom w:val="single" w:sz="8" w:space="0" w:color="D9D9D9"/>
              <w:right w:val="single" w:sz="8" w:space="0" w:color="FF0000"/>
            </w:tcBorders>
            <w:shd w:val="clear" w:color="auto" w:fill="auto"/>
            <w:noWrap/>
            <w:vAlign w:val="center"/>
          </w:tcPr>
          <w:p w14:paraId="09699930" w14:textId="77777777" w:rsidR="00F94B4A" w:rsidRPr="001C3ED2" w:rsidRDefault="00F94B4A" w:rsidP="0031527D">
            <w:pPr>
              <w:jc w:val="center"/>
              <w:rPr>
                <w:rFonts w:ascii="Arial" w:eastAsia="Times New Roman" w:hAnsi="Arial" w:cs="Arial"/>
                <w:b/>
                <w:color w:val="000000"/>
                <w:sz w:val="22"/>
                <w:szCs w:val="22"/>
                <w:lang w:eastAsia="en-US"/>
              </w:rPr>
            </w:pPr>
            <w:r>
              <w:rPr>
                <w:rFonts w:ascii="Arial" w:hAnsi="Arial" w:cs="Arial"/>
                <w:b/>
                <w:bCs/>
                <w:color w:val="000000"/>
                <w:sz w:val="22"/>
                <w:szCs w:val="22"/>
              </w:rPr>
              <w:t>(</w:t>
            </w:r>
            <w:r w:rsidRPr="000D06F9">
              <w:rPr>
                <w:rFonts w:ascii="Arial" w:hAnsi="Arial" w:cs="Arial"/>
                <w:b/>
                <w:bCs/>
                <w:color w:val="000000"/>
                <w:sz w:val="22"/>
                <w:szCs w:val="22"/>
                <w:lang w:val="en-GB"/>
              </w:rPr>
              <w:t>2</w:t>
            </w:r>
            <w:r>
              <w:rPr>
                <w:rFonts w:ascii="Arial" w:hAnsi="Arial" w:cs="Arial"/>
                <w:b/>
                <w:bCs/>
                <w:color w:val="000000"/>
                <w:sz w:val="22"/>
                <w:szCs w:val="22"/>
                <w:lang w:val="en-GB"/>
              </w:rPr>
              <w:t>1,9</w:t>
            </w:r>
            <w:r w:rsidRPr="000D06F9">
              <w:rPr>
                <w:rFonts w:ascii="Arial" w:hAnsi="Arial" w:cs="Arial"/>
                <w:b/>
                <w:bCs/>
                <w:color w:val="000000"/>
                <w:sz w:val="22"/>
                <w:szCs w:val="22"/>
                <w:lang w:val="en-GB"/>
              </w:rPr>
              <w:t>%</w:t>
            </w:r>
            <w:r>
              <w:rPr>
                <w:rFonts w:ascii="Arial" w:hAnsi="Arial" w:cs="Arial"/>
                <w:b/>
                <w:bCs/>
                <w:color w:val="000000"/>
                <w:sz w:val="22"/>
                <w:szCs w:val="22"/>
              </w:rPr>
              <w:t>)</w:t>
            </w:r>
          </w:p>
        </w:tc>
      </w:tr>
      <w:tr w:rsidR="00F94B4A" w:rsidRPr="000D06F9" w14:paraId="7963D6E6" w14:textId="77777777" w:rsidTr="0031527D">
        <w:trPr>
          <w:trHeight w:val="340"/>
        </w:trPr>
        <w:tc>
          <w:tcPr>
            <w:tcW w:w="3660" w:type="dxa"/>
            <w:tcBorders>
              <w:top w:val="nil"/>
              <w:left w:val="single" w:sz="8" w:space="0" w:color="FF0000"/>
              <w:bottom w:val="single" w:sz="8" w:space="0" w:color="FF0000"/>
              <w:right w:val="single" w:sz="8" w:space="0" w:color="D9D9D9"/>
            </w:tcBorders>
            <w:shd w:val="clear" w:color="auto" w:fill="auto"/>
            <w:vAlign w:val="center"/>
            <w:hideMark/>
          </w:tcPr>
          <w:p w14:paraId="653CD8E3" w14:textId="77777777" w:rsidR="00F94B4A" w:rsidRPr="000D06F9" w:rsidRDefault="00F94B4A" w:rsidP="0031527D">
            <w:pPr>
              <w:ind w:firstLineChars="200" w:firstLine="440"/>
              <w:rPr>
                <w:rFonts w:ascii="Arial" w:eastAsia="Times New Roman" w:hAnsi="Arial" w:cs="Arial"/>
                <w:i/>
                <w:iCs/>
                <w:color w:val="000000"/>
                <w:sz w:val="22"/>
                <w:szCs w:val="22"/>
                <w:lang w:val="en-GB" w:eastAsia="en-US"/>
              </w:rPr>
            </w:pPr>
            <w:r>
              <w:rPr>
                <w:rFonts w:ascii="Arial" w:eastAsia="Times New Roman" w:hAnsi="Arial" w:cs="Arial"/>
                <w:i/>
                <w:iCs/>
                <w:color w:val="000000"/>
                <w:sz w:val="22"/>
                <w:szCs w:val="22"/>
                <w:lang w:eastAsia="en-US"/>
              </w:rPr>
              <w:t xml:space="preserve">Рентабельность </w:t>
            </w:r>
            <w:r w:rsidRPr="000D06F9">
              <w:rPr>
                <w:rFonts w:ascii="Arial" w:eastAsia="Times New Roman" w:hAnsi="Arial" w:cs="Arial"/>
                <w:i/>
                <w:iCs/>
                <w:color w:val="000000"/>
                <w:sz w:val="22"/>
                <w:szCs w:val="22"/>
                <w:lang w:val="en-GB" w:eastAsia="en-US"/>
              </w:rPr>
              <w:t xml:space="preserve">EBITDA </w:t>
            </w:r>
          </w:p>
        </w:tc>
        <w:tc>
          <w:tcPr>
            <w:tcW w:w="1060" w:type="dxa"/>
            <w:tcBorders>
              <w:top w:val="nil"/>
              <w:left w:val="nil"/>
              <w:bottom w:val="single" w:sz="8" w:space="0" w:color="FF0000"/>
              <w:right w:val="single" w:sz="8" w:space="0" w:color="D9D9D9"/>
            </w:tcBorders>
            <w:shd w:val="clear" w:color="auto" w:fill="auto"/>
            <w:noWrap/>
            <w:vAlign w:val="center"/>
          </w:tcPr>
          <w:p w14:paraId="6A59768F"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hAnsi="Arial" w:cs="Arial"/>
                <w:i/>
                <w:iCs/>
                <w:color w:val="000000"/>
                <w:sz w:val="22"/>
                <w:szCs w:val="22"/>
                <w:lang w:val="en-GB"/>
              </w:rPr>
              <w:t>6</w:t>
            </w:r>
            <w:r>
              <w:rPr>
                <w:rFonts w:ascii="Arial" w:hAnsi="Arial" w:cs="Arial"/>
                <w:i/>
                <w:iCs/>
                <w:color w:val="000000"/>
                <w:sz w:val="22"/>
                <w:szCs w:val="22"/>
                <w:lang w:val="en-GB"/>
              </w:rPr>
              <w:t>,</w:t>
            </w:r>
            <w:r w:rsidRPr="004818FD">
              <w:rPr>
                <w:rFonts w:ascii="Arial" w:hAnsi="Arial" w:cs="Arial"/>
                <w:i/>
                <w:iCs/>
                <w:color w:val="000000"/>
                <w:sz w:val="22"/>
                <w:szCs w:val="22"/>
                <w:lang w:val="en-GB"/>
              </w:rPr>
              <w:t>8%</w:t>
            </w:r>
          </w:p>
        </w:tc>
        <w:tc>
          <w:tcPr>
            <w:tcW w:w="1060" w:type="dxa"/>
            <w:tcBorders>
              <w:top w:val="nil"/>
              <w:left w:val="nil"/>
              <w:bottom w:val="single" w:sz="8" w:space="0" w:color="FF0000"/>
              <w:right w:val="single" w:sz="8" w:space="0" w:color="D9D9D9"/>
            </w:tcBorders>
            <w:shd w:val="clear" w:color="auto" w:fill="auto"/>
            <w:noWrap/>
            <w:vAlign w:val="center"/>
            <w:hideMark/>
          </w:tcPr>
          <w:p w14:paraId="0526384D"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eastAsia="Times New Roman" w:hAnsi="Arial" w:cs="Arial"/>
                <w:i/>
                <w:iCs/>
                <w:color w:val="000000"/>
                <w:sz w:val="22"/>
                <w:szCs w:val="22"/>
                <w:lang w:val="en-GB" w:eastAsia="en-US"/>
              </w:rPr>
              <w:t>7</w:t>
            </w:r>
            <w:r>
              <w:rPr>
                <w:rFonts w:ascii="Arial" w:eastAsia="Times New Roman" w:hAnsi="Arial" w:cs="Arial"/>
                <w:i/>
                <w:iCs/>
                <w:color w:val="000000"/>
                <w:sz w:val="22"/>
                <w:szCs w:val="22"/>
                <w:lang w:val="en-GB" w:eastAsia="en-US"/>
              </w:rPr>
              <w:t>,</w:t>
            </w:r>
            <w:r w:rsidRPr="004818FD">
              <w:rPr>
                <w:rFonts w:ascii="Arial" w:eastAsia="Times New Roman" w:hAnsi="Arial" w:cs="Arial"/>
                <w:i/>
                <w:iCs/>
                <w:color w:val="000000"/>
                <w:sz w:val="22"/>
                <w:szCs w:val="22"/>
                <w:lang w:val="en-GB" w:eastAsia="en-US"/>
              </w:rPr>
              <w:t>0%</w:t>
            </w:r>
          </w:p>
        </w:tc>
        <w:tc>
          <w:tcPr>
            <w:tcW w:w="1084" w:type="dxa"/>
            <w:tcBorders>
              <w:top w:val="nil"/>
              <w:left w:val="nil"/>
              <w:bottom w:val="single" w:sz="8" w:space="0" w:color="FF0000"/>
              <w:right w:val="single" w:sz="8" w:space="0" w:color="D9D9D9"/>
            </w:tcBorders>
            <w:shd w:val="clear" w:color="auto" w:fill="auto"/>
            <w:noWrap/>
            <w:vAlign w:val="center"/>
          </w:tcPr>
          <w:p w14:paraId="264A881D" w14:textId="77777777" w:rsidR="00F94B4A" w:rsidRPr="004818FD" w:rsidRDefault="00F94B4A" w:rsidP="0031527D">
            <w:pPr>
              <w:jc w:val="center"/>
              <w:rPr>
                <w:rFonts w:ascii="Arial" w:eastAsia="Times New Roman" w:hAnsi="Arial" w:cs="Arial"/>
                <w:i/>
                <w:iCs/>
                <w:color w:val="000000"/>
                <w:sz w:val="22"/>
                <w:szCs w:val="22"/>
                <w:lang w:val="en-GB" w:eastAsia="en-US"/>
              </w:rPr>
            </w:pPr>
            <w:r w:rsidRPr="004818FD">
              <w:rPr>
                <w:rFonts w:ascii="Arial" w:hAnsi="Arial" w:cs="Arial"/>
                <w:i/>
                <w:iCs/>
                <w:color w:val="000000"/>
                <w:sz w:val="22"/>
                <w:szCs w:val="22"/>
                <w:lang w:val="en-GB"/>
              </w:rPr>
              <w:t xml:space="preserve">(20 </w:t>
            </w:r>
            <w:proofErr w:type="spellStart"/>
            <w:r>
              <w:rPr>
                <w:rFonts w:ascii="Arial" w:hAnsi="Arial" w:cs="Arial"/>
                <w:i/>
                <w:iCs/>
                <w:color w:val="000000"/>
                <w:sz w:val="22"/>
                <w:szCs w:val="22"/>
              </w:rPr>
              <w:t>б.п</w:t>
            </w:r>
            <w:proofErr w:type="spellEnd"/>
            <w:r>
              <w:rPr>
                <w:rFonts w:ascii="Arial" w:hAnsi="Arial" w:cs="Arial"/>
                <w:i/>
                <w:iCs/>
                <w:color w:val="000000"/>
                <w:sz w:val="22"/>
                <w:szCs w:val="22"/>
              </w:rPr>
              <w:t>.</w:t>
            </w:r>
            <w:r w:rsidRPr="004818FD">
              <w:rPr>
                <w:rFonts w:ascii="Arial" w:hAnsi="Arial" w:cs="Arial"/>
                <w:i/>
                <w:iCs/>
                <w:color w:val="000000"/>
                <w:sz w:val="22"/>
                <w:szCs w:val="22"/>
                <w:lang w:val="en-GB"/>
              </w:rPr>
              <w:t>)</w:t>
            </w:r>
          </w:p>
        </w:tc>
        <w:tc>
          <w:tcPr>
            <w:tcW w:w="1060" w:type="dxa"/>
            <w:tcBorders>
              <w:top w:val="nil"/>
              <w:left w:val="nil"/>
              <w:bottom w:val="single" w:sz="8" w:space="0" w:color="FF0000"/>
              <w:right w:val="single" w:sz="8" w:space="0" w:color="D9D9D9"/>
            </w:tcBorders>
            <w:shd w:val="clear" w:color="auto" w:fill="auto"/>
            <w:noWrap/>
            <w:vAlign w:val="center"/>
          </w:tcPr>
          <w:p w14:paraId="14548579" w14:textId="77777777" w:rsidR="00F94B4A" w:rsidRPr="004818FD" w:rsidRDefault="00F94B4A" w:rsidP="0031527D">
            <w:pPr>
              <w:jc w:val="center"/>
              <w:rPr>
                <w:rFonts w:ascii="Arial" w:eastAsia="Times New Roman" w:hAnsi="Arial" w:cs="Arial"/>
                <w:i/>
                <w:color w:val="000000"/>
                <w:sz w:val="22"/>
                <w:szCs w:val="22"/>
                <w:lang w:val="en-GB" w:eastAsia="en-US"/>
              </w:rPr>
            </w:pPr>
            <w:r w:rsidRPr="004818FD">
              <w:rPr>
                <w:rFonts w:ascii="Arial" w:hAnsi="Arial" w:cs="Arial"/>
                <w:i/>
                <w:iCs/>
                <w:color w:val="000000"/>
                <w:sz w:val="22"/>
                <w:szCs w:val="22"/>
                <w:lang w:val="en-GB"/>
              </w:rPr>
              <w:t xml:space="preserve"> -</w:t>
            </w:r>
          </w:p>
        </w:tc>
        <w:tc>
          <w:tcPr>
            <w:tcW w:w="1060" w:type="dxa"/>
            <w:tcBorders>
              <w:top w:val="nil"/>
              <w:left w:val="nil"/>
              <w:bottom w:val="single" w:sz="8" w:space="0" w:color="FF0000"/>
              <w:right w:val="single" w:sz="8" w:space="0" w:color="D9D9D9"/>
            </w:tcBorders>
            <w:shd w:val="clear" w:color="auto" w:fill="auto"/>
            <w:noWrap/>
            <w:vAlign w:val="center"/>
            <w:hideMark/>
          </w:tcPr>
          <w:p w14:paraId="09912AA2" w14:textId="77777777" w:rsidR="00F94B4A" w:rsidRPr="004818FD" w:rsidRDefault="00F94B4A" w:rsidP="0031527D">
            <w:pPr>
              <w:jc w:val="center"/>
              <w:rPr>
                <w:rFonts w:ascii="Arial" w:eastAsia="Times New Roman" w:hAnsi="Arial" w:cs="Arial"/>
                <w:i/>
                <w:color w:val="000000"/>
                <w:sz w:val="22"/>
                <w:szCs w:val="22"/>
                <w:lang w:val="en-GB" w:eastAsia="en-US"/>
              </w:rPr>
            </w:pPr>
            <w:r w:rsidRPr="004818FD">
              <w:rPr>
                <w:rFonts w:ascii="Arial" w:eastAsia="Times New Roman" w:hAnsi="Arial" w:cs="Arial"/>
                <w:i/>
                <w:color w:val="000000"/>
                <w:sz w:val="22"/>
                <w:szCs w:val="22"/>
                <w:lang w:val="en-GB" w:eastAsia="en-US"/>
              </w:rPr>
              <w:t xml:space="preserve"> -</w:t>
            </w:r>
          </w:p>
        </w:tc>
        <w:tc>
          <w:tcPr>
            <w:tcW w:w="1060" w:type="dxa"/>
            <w:tcBorders>
              <w:top w:val="nil"/>
              <w:left w:val="nil"/>
              <w:bottom w:val="single" w:sz="8" w:space="0" w:color="FF0000"/>
              <w:right w:val="single" w:sz="8" w:space="0" w:color="FF0000"/>
            </w:tcBorders>
            <w:shd w:val="clear" w:color="auto" w:fill="auto"/>
            <w:noWrap/>
            <w:vAlign w:val="center"/>
          </w:tcPr>
          <w:p w14:paraId="211D3AC2" w14:textId="77777777" w:rsidR="00F94B4A" w:rsidRPr="000D06F9" w:rsidRDefault="00F94B4A" w:rsidP="0031527D">
            <w:pPr>
              <w:jc w:val="center"/>
              <w:rPr>
                <w:rFonts w:ascii="Arial" w:eastAsia="Times New Roman" w:hAnsi="Arial" w:cs="Arial"/>
                <w:i/>
                <w:color w:val="000000"/>
                <w:sz w:val="22"/>
                <w:szCs w:val="22"/>
                <w:lang w:val="en-GB" w:eastAsia="en-US"/>
              </w:rPr>
            </w:pPr>
            <w:r w:rsidRPr="000D06F9">
              <w:rPr>
                <w:rFonts w:ascii="Arial" w:hAnsi="Arial" w:cs="Arial"/>
                <w:i/>
                <w:iCs/>
                <w:color w:val="000000"/>
                <w:sz w:val="22"/>
                <w:szCs w:val="22"/>
                <w:lang w:val="en-GB"/>
              </w:rPr>
              <w:t xml:space="preserve"> -</w:t>
            </w:r>
          </w:p>
        </w:tc>
      </w:tr>
    </w:tbl>
    <w:p w14:paraId="06383F20" w14:textId="77777777" w:rsidR="00F94B4A" w:rsidRDefault="00F94B4A" w:rsidP="00F94B4A">
      <w:pPr>
        <w:spacing w:line="276" w:lineRule="auto"/>
        <w:rPr>
          <w:rFonts w:ascii="Arial" w:hAnsi="Arial" w:cs="Arial"/>
          <w:b/>
          <w:color w:val="D1171E"/>
          <w:sz w:val="22"/>
          <w:szCs w:val="22"/>
        </w:rPr>
      </w:pPr>
    </w:p>
    <w:p w14:paraId="36DA74FC" w14:textId="77777777" w:rsidR="00F94B4A" w:rsidRDefault="00F94B4A" w:rsidP="00F94B4A">
      <w:pPr>
        <w:spacing w:line="276" w:lineRule="auto"/>
        <w:rPr>
          <w:rFonts w:ascii="Arial" w:hAnsi="Arial" w:cs="Arial"/>
          <w:b/>
          <w:color w:val="D1171E"/>
          <w:sz w:val="22"/>
          <w:szCs w:val="22"/>
        </w:rPr>
      </w:pPr>
    </w:p>
    <w:p w14:paraId="75C6B086" w14:textId="77777777" w:rsidR="00F94B4A" w:rsidRDefault="00F94B4A" w:rsidP="00F94B4A">
      <w:pPr>
        <w:spacing w:line="276" w:lineRule="auto"/>
        <w:rPr>
          <w:rFonts w:ascii="Arial" w:hAnsi="Arial" w:cs="Arial"/>
          <w:b/>
          <w:color w:val="D1171E"/>
          <w:sz w:val="22"/>
          <w:szCs w:val="22"/>
        </w:rPr>
      </w:pPr>
    </w:p>
    <w:p w14:paraId="626F01BC" w14:textId="77777777" w:rsidR="00F94B4A" w:rsidRDefault="00F94B4A" w:rsidP="00F94B4A">
      <w:pPr>
        <w:spacing w:line="276" w:lineRule="auto"/>
        <w:rPr>
          <w:rFonts w:ascii="Arial" w:hAnsi="Arial" w:cs="Arial"/>
          <w:b/>
          <w:color w:val="D1171E"/>
          <w:sz w:val="22"/>
          <w:szCs w:val="22"/>
        </w:rPr>
      </w:pPr>
    </w:p>
    <w:p w14:paraId="57A26947" w14:textId="77777777" w:rsidR="00F94B4A" w:rsidRPr="00730565" w:rsidRDefault="00F94B4A" w:rsidP="00F94B4A">
      <w:pPr>
        <w:spacing w:line="276" w:lineRule="auto"/>
        <w:rPr>
          <w:rFonts w:ascii="Arial" w:hAnsi="Arial" w:cs="Arial"/>
          <w:b/>
          <w:color w:val="D1171E"/>
          <w:sz w:val="22"/>
          <w:szCs w:val="22"/>
        </w:rPr>
      </w:pPr>
      <w:r>
        <w:rPr>
          <w:rFonts w:ascii="Arial" w:hAnsi="Arial" w:cs="Arial"/>
          <w:b/>
          <w:color w:val="D1171E"/>
          <w:sz w:val="22"/>
          <w:szCs w:val="22"/>
        </w:rPr>
        <w:lastRenderedPageBreak/>
        <w:t>Операционные результаты Группы</w:t>
      </w:r>
    </w:p>
    <w:p w14:paraId="0CADBCC9" w14:textId="77777777" w:rsidR="00F94B4A" w:rsidRPr="000D06F9" w:rsidRDefault="00F94B4A" w:rsidP="00F94B4A">
      <w:pPr>
        <w:spacing w:line="276" w:lineRule="auto"/>
        <w:rPr>
          <w:sz w:val="10"/>
          <w:szCs w:val="10"/>
          <w:lang w:val="en-GB" w:eastAsia="en-US"/>
        </w:rPr>
      </w:pPr>
    </w:p>
    <w:tbl>
      <w:tblPr>
        <w:tblW w:w="10024" w:type="dxa"/>
        <w:tblInd w:w="108" w:type="dxa"/>
        <w:tblLook w:val="04A0" w:firstRow="1" w:lastRow="0" w:firstColumn="1" w:lastColumn="0" w:noHBand="0" w:noVBand="1"/>
      </w:tblPr>
      <w:tblGrid>
        <w:gridCol w:w="3552"/>
        <w:gridCol w:w="1060"/>
        <w:gridCol w:w="1060"/>
        <w:gridCol w:w="1116"/>
        <w:gridCol w:w="1060"/>
        <w:gridCol w:w="1060"/>
        <w:gridCol w:w="1116"/>
      </w:tblGrid>
      <w:tr w:rsidR="00F94B4A" w:rsidRPr="000D06F9" w14:paraId="350AED1F" w14:textId="77777777" w:rsidTr="0031527D">
        <w:trPr>
          <w:trHeight w:val="300"/>
        </w:trPr>
        <w:tc>
          <w:tcPr>
            <w:tcW w:w="3552" w:type="dxa"/>
            <w:vMerge w:val="restart"/>
            <w:tcBorders>
              <w:top w:val="single" w:sz="8" w:space="0" w:color="FF0000"/>
              <w:left w:val="single" w:sz="8" w:space="0" w:color="FF0000"/>
              <w:bottom w:val="single" w:sz="8" w:space="0" w:color="FFFFFF"/>
              <w:right w:val="single" w:sz="8" w:space="0" w:color="FFFFFF"/>
            </w:tcBorders>
            <w:shd w:val="clear" w:color="000000" w:fill="ED1C24"/>
            <w:noWrap/>
            <w:vAlign w:val="center"/>
            <w:hideMark/>
          </w:tcPr>
          <w:p w14:paraId="00302565" w14:textId="77777777" w:rsidR="00F94B4A" w:rsidRPr="00730565" w:rsidRDefault="00F94B4A" w:rsidP="0031527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Сегмент</w:t>
            </w:r>
          </w:p>
        </w:tc>
        <w:tc>
          <w:tcPr>
            <w:tcW w:w="3236" w:type="dxa"/>
            <w:gridSpan w:val="3"/>
            <w:tcBorders>
              <w:top w:val="single" w:sz="8" w:space="0" w:color="FF0000"/>
              <w:left w:val="nil"/>
              <w:bottom w:val="nil"/>
              <w:right w:val="nil"/>
            </w:tcBorders>
            <w:shd w:val="clear" w:color="000000" w:fill="ED1C24"/>
            <w:vAlign w:val="center"/>
            <w:hideMark/>
          </w:tcPr>
          <w:p w14:paraId="521733E9"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2017</w:t>
            </w:r>
          </w:p>
        </w:tc>
        <w:tc>
          <w:tcPr>
            <w:tcW w:w="3236" w:type="dxa"/>
            <w:gridSpan w:val="3"/>
            <w:tcBorders>
              <w:top w:val="single" w:sz="8" w:space="0" w:color="FF0000"/>
              <w:left w:val="single" w:sz="8" w:space="0" w:color="FFFFFF"/>
              <w:bottom w:val="nil"/>
              <w:right w:val="single" w:sz="8" w:space="0" w:color="FF0000"/>
            </w:tcBorders>
            <w:shd w:val="clear" w:color="000000" w:fill="ED1C24"/>
            <w:vAlign w:val="center"/>
            <w:hideMark/>
          </w:tcPr>
          <w:p w14:paraId="5F2F4F88"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2016</w:t>
            </w:r>
          </w:p>
        </w:tc>
      </w:tr>
      <w:tr w:rsidR="00F94B4A" w:rsidRPr="000D06F9" w14:paraId="1B31D0E5" w14:textId="77777777" w:rsidTr="0031527D">
        <w:trPr>
          <w:trHeight w:val="570"/>
        </w:trPr>
        <w:tc>
          <w:tcPr>
            <w:tcW w:w="3552" w:type="dxa"/>
            <w:vMerge/>
            <w:tcBorders>
              <w:top w:val="single" w:sz="8" w:space="0" w:color="FF0000"/>
              <w:left w:val="single" w:sz="8" w:space="0" w:color="FF0000"/>
              <w:bottom w:val="single" w:sz="8" w:space="0" w:color="FFFFFF"/>
              <w:right w:val="single" w:sz="8" w:space="0" w:color="FFFFFF"/>
            </w:tcBorders>
            <w:vAlign w:val="center"/>
            <w:hideMark/>
          </w:tcPr>
          <w:p w14:paraId="7F379A7F" w14:textId="77777777" w:rsidR="00F94B4A" w:rsidRPr="000D06F9" w:rsidRDefault="00F94B4A" w:rsidP="0031527D">
            <w:pPr>
              <w:rPr>
                <w:rFonts w:ascii="Arial" w:eastAsia="Times New Roman" w:hAnsi="Arial" w:cs="Arial"/>
                <w:b/>
                <w:bCs/>
                <w:color w:val="FFFFFF"/>
                <w:sz w:val="22"/>
                <w:szCs w:val="22"/>
                <w:lang w:val="en-GB" w:eastAsia="en-US"/>
              </w:rPr>
            </w:pPr>
          </w:p>
        </w:tc>
        <w:tc>
          <w:tcPr>
            <w:tcW w:w="1060" w:type="dxa"/>
            <w:tcBorders>
              <w:top w:val="nil"/>
              <w:left w:val="nil"/>
              <w:bottom w:val="single" w:sz="8" w:space="0" w:color="FFFFFF"/>
              <w:right w:val="single" w:sz="8" w:space="0" w:color="FFFFFF"/>
            </w:tcBorders>
            <w:shd w:val="clear" w:color="000000" w:fill="E4E4E4"/>
            <w:vAlign w:val="center"/>
            <w:hideMark/>
          </w:tcPr>
          <w:p w14:paraId="132EEAFB"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Чистая выручка</w:t>
            </w:r>
            <w:r w:rsidRPr="000D06F9">
              <w:rPr>
                <w:rFonts w:ascii="Arial" w:eastAsia="Times New Roman" w:hAnsi="Arial" w:cs="Arial"/>
                <w:color w:val="000000"/>
                <w:sz w:val="22"/>
                <w:szCs w:val="22"/>
                <w:lang w:val="en-GB" w:eastAsia="en-US"/>
              </w:rPr>
              <w:t xml:space="preserve"> </w:t>
            </w:r>
          </w:p>
        </w:tc>
        <w:tc>
          <w:tcPr>
            <w:tcW w:w="1060" w:type="dxa"/>
            <w:tcBorders>
              <w:top w:val="nil"/>
              <w:left w:val="nil"/>
              <w:bottom w:val="single" w:sz="8" w:space="0" w:color="FFFFFF"/>
              <w:right w:val="single" w:sz="8" w:space="0" w:color="FFFFFF"/>
            </w:tcBorders>
            <w:shd w:val="clear" w:color="000000" w:fill="E4E4E4"/>
            <w:vAlign w:val="center"/>
            <w:hideMark/>
          </w:tcPr>
          <w:p w14:paraId="09F967F1"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Трафик</w:t>
            </w:r>
            <w:r w:rsidRPr="000D06F9">
              <w:rPr>
                <w:rFonts w:ascii="Arial" w:eastAsia="Times New Roman" w:hAnsi="Arial" w:cs="Arial"/>
                <w:color w:val="000000"/>
                <w:sz w:val="22"/>
                <w:szCs w:val="22"/>
                <w:lang w:val="en-GB" w:eastAsia="en-US"/>
              </w:rPr>
              <w:t xml:space="preserve"> </w:t>
            </w:r>
          </w:p>
        </w:tc>
        <w:tc>
          <w:tcPr>
            <w:tcW w:w="1116" w:type="dxa"/>
            <w:tcBorders>
              <w:top w:val="nil"/>
              <w:left w:val="nil"/>
              <w:bottom w:val="single" w:sz="8" w:space="0" w:color="FFFFFF"/>
              <w:right w:val="single" w:sz="8" w:space="0" w:color="FFFFFF"/>
            </w:tcBorders>
            <w:shd w:val="clear" w:color="000000" w:fill="E4E4E4"/>
            <w:vAlign w:val="center"/>
            <w:hideMark/>
          </w:tcPr>
          <w:p w14:paraId="40154A57"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Средний чек</w:t>
            </w:r>
            <w:r w:rsidRPr="000D06F9">
              <w:rPr>
                <w:rFonts w:ascii="Arial" w:eastAsia="Times New Roman" w:hAnsi="Arial" w:cs="Arial"/>
                <w:color w:val="000000"/>
                <w:sz w:val="22"/>
                <w:szCs w:val="22"/>
                <w:lang w:val="en-GB" w:eastAsia="en-US"/>
              </w:rPr>
              <w:t xml:space="preserve"> </w:t>
            </w:r>
          </w:p>
        </w:tc>
        <w:tc>
          <w:tcPr>
            <w:tcW w:w="1060" w:type="dxa"/>
            <w:tcBorders>
              <w:top w:val="nil"/>
              <w:left w:val="nil"/>
              <w:bottom w:val="single" w:sz="8" w:space="0" w:color="FFFFFF"/>
              <w:right w:val="single" w:sz="8" w:space="0" w:color="FFFFFF"/>
            </w:tcBorders>
            <w:shd w:val="clear" w:color="000000" w:fill="E4E4E4"/>
            <w:vAlign w:val="center"/>
            <w:hideMark/>
          </w:tcPr>
          <w:p w14:paraId="0BD1B184"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Чистая выручка</w:t>
            </w:r>
            <w:r w:rsidRPr="000D06F9">
              <w:rPr>
                <w:rFonts w:ascii="Arial" w:eastAsia="Times New Roman" w:hAnsi="Arial" w:cs="Arial"/>
                <w:color w:val="000000"/>
                <w:sz w:val="22"/>
                <w:szCs w:val="22"/>
                <w:lang w:val="en-GB" w:eastAsia="en-US"/>
              </w:rPr>
              <w:t xml:space="preserve"> </w:t>
            </w:r>
          </w:p>
        </w:tc>
        <w:tc>
          <w:tcPr>
            <w:tcW w:w="1060" w:type="dxa"/>
            <w:tcBorders>
              <w:top w:val="nil"/>
              <w:left w:val="nil"/>
              <w:bottom w:val="single" w:sz="8" w:space="0" w:color="FFFFFF"/>
              <w:right w:val="single" w:sz="8" w:space="0" w:color="FFFFFF"/>
            </w:tcBorders>
            <w:shd w:val="clear" w:color="000000" w:fill="E4E4E4"/>
            <w:vAlign w:val="center"/>
            <w:hideMark/>
          </w:tcPr>
          <w:p w14:paraId="0693DA7E"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Трафик</w:t>
            </w:r>
            <w:r w:rsidRPr="000D06F9">
              <w:rPr>
                <w:rFonts w:ascii="Arial" w:eastAsia="Times New Roman" w:hAnsi="Arial" w:cs="Arial"/>
                <w:color w:val="000000"/>
                <w:sz w:val="22"/>
                <w:szCs w:val="22"/>
                <w:lang w:val="en-GB" w:eastAsia="en-US"/>
              </w:rPr>
              <w:t xml:space="preserve"> </w:t>
            </w:r>
          </w:p>
        </w:tc>
        <w:tc>
          <w:tcPr>
            <w:tcW w:w="1116" w:type="dxa"/>
            <w:tcBorders>
              <w:top w:val="nil"/>
              <w:left w:val="nil"/>
              <w:bottom w:val="single" w:sz="8" w:space="0" w:color="FFFFFF"/>
              <w:right w:val="single" w:sz="8" w:space="0" w:color="FF0000"/>
            </w:tcBorders>
            <w:shd w:val="clear" w:color="000000" w:fill="E4E4E4"/>
            <w:vAlign w:val="center"/>
            <w:hideMark/>
          </w:tcPr>
          <w:p w14:paraId="7131B676"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Средний чек</w:t>
            </w:r>
            <w:r w:rsidRPr="000D06F9">
              <w:rPr>
                <w:rFonts w:ascii="Arial" w:eastAsia="Times New Roman" w:hAnsi="Arial" w:cs="Arial"/>
                <w:color w:val="000000"/>
                <w:sz w:val="22"/>
                <w:szCs w:val="22"/>
                <w:lang w:val="en-GB" w:eastAsia="en-US"/>
              </w:rPr>
              <w:t xml:space="preserve"> </w:t>
            </w:r>
          </w:p>
        </w:tc>
      </w:tr>
      <w:tr w:rsidR="00F94B4A" w:rsidRPr="000D06F9" w14:paraId="77470E47" w14:textId="77777777" w:rsidTr="0031527D">
        <w:trPr>
          <w:trHeight w:val="340"/>
        </w:trPr>
        <w:tc>
          <w:tcPr>
            <w:tcW w:w="3552" w:type="dxa"/>
            <w:tcBorders>
              <w:top w:val="nil"/>
              <w:left w:val="single" w:sz="8" w:space="0" w:color="FF0000"/>
              <w:bottom w:val="single" w:sz="8" w:space="0" w:color="D9D9D9"/>
              <w:right w:val="single" w:sz="8" w:space="0" w:color="D9D9D9"/>
            </w:tcBorders>
            <w:shd w:val="clear" w:color="auto" w:fill="auto"/>
            <w:noWrap/>
            <w:vAlign w:val="center"/>
            <w:hideMark/>
          </w:tcPr>
          <w:p w14:paraId="612796C3" w14:textId="77777777" w:rsidR="00F94B4A" w:rsidRPr="000D06F9" w:rsidRDefault="00F94B4A" w:rsidP="0031527D">
            <w:pPr>
              <w:rPr>
                <w:rFonts w:ascii="Arial" w:eastAsia="Times New Roman" w:hAnsi="Arial" w:cs="Arial"/>
                <w:b/>
                <w:bCs/>
                <w:color w:val="000000"/>
                <w:sz w:val="22"/>
                <w:szCs w:val="22"/>
                <w:lang w:val="en-GB" w:eastAsia="en-US"/>
              </w:rPr>
            </w:pPr>
            <w:r>
              <w:rPr>
                <w:rFonts w:ascii="Arial" w:eastAsia="Times New Roman" w:hAnsi="Arial" w:cs="Arial"/>
                <w:b/>
                <w:bCs/>
                <w:color w:val="000000"/>
                <w:sz w:val="22"/>
                <w:szCs w:val="22"/>
                <w:lang w:eastAsia="en-US"/>
              </w:rPr>
              <w:t>Группа</w:t>
            </w:r>
            <w:r w:rsidRPr="000D06F9">
              <w:rPr>
                <w:rFonts w:ascii="Arial" w:eastAsia="Times New Roman" w:hAnsi="Arial" w:cs="Arial"/>
                <w:b/>
                <w:bCs/>
                <w:color w:val="000000"/>
                <w:sz w:val="22"/>
                <w:szCs w:val="22"/>
                <w:lang w:val="en-GB" w:eastAsia="en-US"/>
              </w:rPr>
              <w:t xml:space="preserve"> </w:t>
            </w:r>
          </w:p>
        </w:tc>
        <w:tc>
          <w:tcPr>
            <w:tcW w:w="1060" w:type="dxa"/>
            <w:tcBorders>
              <w:top w:val="nil"/>
              <w:left w:val="nil"/>
              <w:bottom w:val="single" w:sz="8" w:space="0" w:color="D9D9D9"/>
              <w:right w:val="single" w:sz="8" w:space="0" w:color="D9D9D9"/>
            </w:tcBorders>
            <w:shd w:val="clear" w:color="auto" w:fill="auto"/>
            <w:vAlign w:val="center"/>
          </w:tcPr>
          <w:p w14:paraId="46CFB22C"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r>
              <w:rPr>
                <w:rFonts w:ascii="Arial" w:hAnsi="Arial" w:cs="Arial"/>
                <w:color w:val="000000"/>
                <w:sz w:val="20"/>
                <w:szCs w:val="20"/>
                <w:lang w:val="en-GB"/>
              </w:rPr>
              <w:t>,</w:t>
            </w:r>
            <w:r w:rsidRPr="000D06F9">
              <w:rPr>
                <w:rFonts w:ascii="Arial" w:hAnsi="Arial" w:cs="Arial"/>
                <w:color w:val="000000"/>
                <w:sz w:val="20"/>
                <w:szCs w:val="20"/>
                <w:lang w:val="en-GB"/>
              </w:rPr>
              <w:t>1%</w:t>
            </w:r>
          </w:p>
        </w:tc>
        <w:tc>
          <w:tcPr>
            <w:tcW w:w="1060" w:type="dxa"/>
            <w:tcBorders>
              <w:top w:val="nil"/>
              <w:left w:val="nil"/>
              <w:bottom w:val="single" w:sz="8" w:space="0" w:color="D9D9D9"/>
              <w:right w:val="single" w:sz="8" w:space="0" w:color="D9D9D9"/>
            </w:tcBorders>
            <w:shd w:val="clear" w:color="auto" w:fill="auto"/>
            <w:vAlign w:val="center"/>
          </w:tcPr>
          <w:p w14:paraId="28F31B13"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0</w:t>
            </w:r>
            <w:r>
              <w:rPr>
                <w:rFonts w:ascii="Arial" w:hAnsi="Arial" w:cs="Arial"/>
                <w:color w:val="000000"/>
                <w:sz w:val="20"/>
                <w:szCs w:val="20"/>
                <w:lang w:val="en-GB"/>
              </w:rPr>
              <w:t>,</w:t>
            </w:r>
            <w:r w:rsidRPr="000D06F9">
              <w:rPr>
                <w:rFonts w:ascii="Arial" w:hAnsi="Arial" w:cs="Arial"/>
                <w:color w:val="000000"/>
                <w:sz w:val="20"/>
                <w:szCs w:val="20"/>
                <w:lang w:val="en-GB"/>
              </w:rPr>
              <w:t>4%</w:t>
            </w:r>
          </w:p>
        </w:tc>
        <w:tc>
          <w:tcPr>
            <w:tcW w:w="1116" w:type="dxa"/>
            <w:tcBorders>
              <w:top w:val="nil"/>
              <w:left w:val="nil"/>
              <w:bottom w:val="single" w:sz="8" w:space="0" w:color="D9D9D9"/>
              <w:right w:val="single" w:sz="8" w:space="0" w:color="D9D9D9"/>
            </w:tcBorders>
            <w:shd w:val="clear" w:color="auto" w:fill="auto"/>
            <w:vAlign w:val="center"/>
          </w:tcPr>
          <w:p w14:paraId="1162809F"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0</w:t>
            </w:r>
            <w:r>
              <w:rPr>
                <w:rFonts w:ascii="Arial" w:hAnsi="Arial" w:cs="Arial"/>
                <w:color w:val="000000"/>
                <w:sz w:val="20"/>
                <w:szCs w:val="20"/>
                <w:lang w:val="en-GB"/>
              </w:rPr>
              <w:t>,</w:t>
            </w:r>
            <w:r w:rsidRPr="000D06F9">
              <w:rPr>
                <w:rFonts w:ascii="Arial" w:hAnsi="Arial" w:cs="Arial"/>
                <w:color w:val="000000"/>
                <w:sz w:val="20"/>
                <w:szCs w:val="20"/>
                <w:lang w:val="en-GB"/>
              </w:rPr>
              <w:t>6%</w:t>
            </w:r>
          </w:p>
        </w:tc>
        <w:tc>
          <w:tcPr>
            <w:tcW w:w="1060" w:type="dxa"/>
            <w:tcBorders>
              <w:top w:val="nil"/>
              <w:left w:val="nil"/>
              <w:bottom w:val="single" w:sz="8" w:space="0" w:color="D9D9D9"/>
              <w:right w:val="single" w:sz="8" w:space="0" w:color="D9D9D9"/>
            </w:tcBorders>
            <w:shd w:val="clear" w:color="auto" w:fill="auto"/>
            <w:vAlign w:val="center"/>
          </w:tcPr>
          <w:p w14:paraId="0AED09A4"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7</w:t>
            </w:r>
            <w:r>
              <w:rPr>
                <w:rFonts w:ascii="Arial" w:hAnsi="Arial" w:cs="Arial"/>
                <w:color w:val="000000"/>
                <w:sz w:val="20"/>
                <w:szCs w:val="20"/>
                <w:lang w:val="en-GB"/>
              </w:rPr>
              <w:t>,</w:t>
            </w:r>
            <w:r w:rsidRPr="000D06F9">
              <w:rPr>
                <w:rFonts w:ascii="Arial" w:hAnsi="Arial" w:cs="Arial"/>
                <w:color w:val="000000"/>
                <w:sz w:val="20"/>
                <w:szCs w:val="20"/>
                <w:lang w:val="en-GB"/>
              </w:rPr>
              <w:t>6%</w:t>
            </w:r>
          </w:p>
        </w:tc>
        <w:tc>
          <w:tcPr>
            <w:tcW w:w="1060" w:type="dxa"/>
            <w:tcBorders>
              <w:top w:val="nil"/>
              <w:left w:val="nil"/>
              <w:bottom w:val="single" w:sz="8" w:space="0" w:color="D9D9D9"/>
              <w:right w:val="single" w:sz="8" w:space="0" w:color="D9D9D9"/>
            </w:tcBorders>
            <w:shd w:val="clear" w:color="auto" w:fill="auto"/>
            <w:vAlign w:val="center"/>
          </w:tcPr>
          <w:p w14:paraId="42977CB2"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9</w:t>
            </w:r>
            <w:r>
              <w:rPr>
                <w:rFonts w:ascii="Arial" w:hAnsi="Arial" w:cs="Arial"/>
                <w:color w:val="000000"/>
                <w:sz w:val="20"/>
                <w:szCs w:val="20"/>
                <w:lang w:val="en-GB"/>
              </w:rPr>
              <w:t>,</w:t>
            </w:r>
            <w:r w:rsidRPr="000D06F9">
              <w:rPr>
                <w:rFonts w:ascii="Arial" w:hAnsi="Arial" w:cs="Arial"/>
                <w:color w:val="000000"/>
                <w:sz w:val="20"/>
                <w:szCs w:val="20"/>
                <w:lang w:val="en-GB"/>
              </w:rPr>
              <w:t>3%</w:t>
            </w:r>
          </w:p>
        </w:tc>
        <w:tc>
          <w:tcPr>
            <w:tcW w:w="1116" w:type="dxa"/>
            <w:tcBorders>
              <w:top w:val="nil"/>
              <w:left w:val="nil"/>
              <w:bottom w:val="single" w:sz="8" w:space="0" w:color="D9D9D9"/>
              <w:right w:val="single" w:sz="8" w:space="0" w:color="FF0000"/>
            </w:tcBorders>
            <w:shd w:val="clear" w:color="auto" w:fill="auto"/>
            <w:vAlign w:val="center"/>
          </w:tcPr>
          <w:p w14:paraId="48978145"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7</w:t>
            </w:r>
            <w:proofErr w:type="gramEnd"/>
            <w:r w:rsidRPr="000D06F9">
              <w:rPr>
                <w:rFonts w:ascii="Arial" w:hAnsi="Arial" w:cs="Arial"/>
                <w:color w:val="000000"/>
                <w:sz w:val="20"/>
                <w:szCs w:val="20"/>
                <w:lang w:val="en-GB"/>
              </w:rPr>
              <w:t>%)</w:t>
            </w:r>
          </w:p>
        </w:tc>
      </w:tr>
      <w:tr w:rsidR="00F94B4A" w:rsidRPr="000D06F9" w14:paraId="4AABDA81" w14:textId="77777777" w:rsidTr="0031527D">
        <w:trPr>
          <w:trHeight w:val="340"/>
        </w:trPr>
        <w:tc>
          <w:tcPr>
            <w:tcW w:w="3552" w:type="dxa"/>
            <w:tcBorders>
              <w:top w:val="nil"/>
              <w:left w:val="single" w:sz="8" w:space="0" w:color="FF0000"/>
              <w:bottom w:val="single" w:sz="8" w:space="0" w:color="D9D9D9"/>
              <w:right w:val="single" w:sz="8" w:space="0" w:color="D9D9D9"/>
            </w:tcBorders>
            <w:shd w:val="clear" w:color="auto" w:fill="auto"/>
            <w:noWrap/>
            <w:vAlign w:val="center"/>
            <w:hideMark/>
          </w:tcPr>
          <w:p w14:paraId="7BFBAE4E" w14:textId="77777777" w:rsidR="00F94B4A" w:rsidRPr="002521F7" w:rsidRDefault="00F94B4A" w:rsidP="0031527D">
            <w:pPr>
              <w:rPr>
                <w:rFonts w:ascii="Arial" w:eastAsia="Times New Roman" w:hAnsi="Arial" w:cs="Arial"/>
                <w:b/>
                <w:bCs/>
                <w:color w:val="000000"/>
                <w:sz w:val="22"/>
                <w:szCs w:val="22"/>
                <w:lang w:eastAsia="en-US"/>
              </w:rPr>
            </w:pPr>
            <w:r>
              <w:rPr>
                <w:rFonts w:ascii="Arial" w:eastAsia="Times New Roman" w:hAnsi="Arial" w:cs="Arial"/>
                <w:b/>
                <w:bCs/>
                <w:color w:val="000000"/>
                <w:sz w:val="22"/>
                <w:szCs w:val="22"/>
                <w:lang w:eastAsia="en-US"/>
              </w:rPr>
              <w:t xml:space="preserve">Группа </w:t>
            </w:r>
            <w:r w:rsidRPr="000D06F9">
              <w:rPr>
                <w:rFonts w:ascii="Arial" w:eastAsia="Times New Roman" w:hAnsi="Arial" w:cs="Arial"/>
                <w:b/>
                <w:bCs/>
                <w:color w:val="000000"/>
                <w:sz w:val="22"/>
                <w:szCs w:val="22"/>
                <w:lang w:val="en-GB" w:eastAsia="en-US"/>
              </w:rPr>
              <w:t xml:space="preserve">LFL </w:t>
            </w:r>
            <w:r>
              <w:rPr>
                <w:rFonts w:ascii="Arial" w:eastAsia="Times New Roman" w:hAnsi="Arial" w:cs="Arial"/>
                <w:b/>
                <w:bCs/>
                <w:color w:val="000000"/>
                <w:sz w:val="22"/>
                <w:szCs w:val="22"/>
                <w:lang w:eastAsia="en-US"/>
              </w:rPr>
              <w:t xml:space="preserve"> </w:t>
            </w:r>
          </w:p>
        </w:tc>
        <w:tc>
          <w:tcPr>
            <w:tcW w:w="1060" w:type="dxa"/>
            <w:tcBorders>
              <w:top w:val="nil"/>
              <w:left w:val="nil"/>
              <w:bottom w:val="single" w:sz="8" w:space="0" w:color="D9D9D9"/>
              <w:right w:val="single" w:sz="8" w:space="0" w:color="D9D9D9"/>
            </w:tcBorders>
            <w:shd w:val="clear" w:color="auto" w:fill="auto"/>
            <w:vAlign w:val="center"/>
          </w:tcPr>
          <w:p w14:paraId="015AD19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4</w:t>
            </w:r>
            <w:proofErr w:type="gramEnd"/>
            <w:r w:rsidRPr="000D06F9">
              <w:rPr>
                <w:rFonts w:ascii="Arial" w:hAnsi="Arial" w:cs="Arial"/>
                <w:color w:val="000000"/>
                <w:sz w:val="20"/>
                <w:szCs w:val="20"/>
                <w:lang w:val="en-GB"/>
              </w:rPr>
              <w:t>%)</w:t>
            </w:r>
          </w:p>
        </w:tc>
        <w:tc>
          <w:tcPr>
            <w:tcW w:w="1060" w:type="dxa"/>
            <w:tcBorders>
              <w:top w:val="nil"/>
              <w:left w:val="nil"/>
              <w:bottom w:val="single" w:sz="8" w:space="0" w:color="D9D9D9"/>
              <w:right w:val="single" w:sz="8" w:space="0" w:color="D9D9D9"/>
            </w:tcBorders>
            <w:shd w:val="clear" w:color="auto" w:fill="auto"/>
            <w:vAlign w:val="center"/>
          </w:tcPr>
          <w:p w14:paraId="14263218"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2</w:t>
            </w:r>
            <w:proofErr w:type="gramEnd"/>
            <w:r w:rsidRPr="000D06F9">
              <w:rPr>
                <w:rFonts w:ascii="Arial" w:hAnsi="Arial" w:cs="Arial"/>
                <w:color w:val="000000"/>
                <w:sz w:val="20"/>
                <w:szCs w:val="20"/>
                <w:lang w:val="en-GB"/>
              </w:rPr>
              <w:t>%)</w:t>
            </w:r>
          </w:p>
        </w:tc>
        <w:tc>
          <w:tcPr>
            <w:tcW w:w="1116" w:type="dxa"/>
            <w:tcBorders>
              <w:top w:val="nil"/>
              <w:left w:val="nil"/>
              <w:bottom w:val="single" w:sz="8" w:space="0" w:color="D9D9D9"/>
              <w:right w:val="single" w:sz="8" w:space="0" w:color="D9D9D9"/>
            </w:tcBorders>
            <w:shd w:val="clear" w:color="auto" w:fill="auto"/>
            <w:vAlign w:val="center"/>
          </w:tcPr>
          <w:p w14:paraId="185C7FB7"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0</w:t>
            </w:r>
            <w:r>
              <w:rPr>
                <w:rFonts w:ascii="Arial" w:hAnsi="Arial" w:cs="Arial"/>
                <w:color w:val="000000"/>
                <w:sz w:val="20"/>
                <w:szCs w:val="20"/>
                <w:lang w:val="en-GB"/>
              </w:rPr>
              <w:t>,</w:t>
            </w:r>
            <w:r w:rsidRPr="000D06F9">
              <w:rPr>
                <w:rFonts w:ascii="Arial" w:hAnsi="Arial" w:cs="Arial"/>
                <w:color w:val="000000"/>
                <w:sz w:val="20"/>
                <w:szCs w:val="20"/>
                <w:lang w:val="en-GB"/>
              </w:rPr>
              <w:t>8%</w:t>
            </w:r>
          </w:p>
        </w:tc>
        <w:tc>
          <w:tcPr>
            <w:tcW w:w="1060" w:type="dxa"/>
            <w:tcBorders>
              <w:top w:val="nil"/>
              <w:left w:val="nil"/>
              <w:bottom w:val="single" w:sz="8" w:space="0" w:color="D9D9D9"/>
              <w:right w:val="single" w:sz="8" w:space="0" w:color="D9D9D9"/>
            </w:tcBorders>
            <w:shd w:val="clear" w:color="auto" w:fill="auto"/>
            <w:vAlign w:val="center"/>
          </w:tcPr>
          <w:p w14:paraId="2F9C48EA"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w:t>
            </w:r>
            <w:r>
              <w:rPr>
                <w:rFonts w:ascii="Arial" w:hAnsi="Arial" w:cs="Arial"/>
                <w:color w:val="000000"/>
                <w:sz w:val="20"/>
                <w:szCs w:val="20"/>
                <w:lang w:val="en-GB"/>
              </w:rPr>
              <w:t>,</w:t>
            </w:r>
            <w:r w:rsidRPr="000D06F9">
              <w:rPr>
                <w:rFonts w:ascii="Arial" w:hAnsi="Arial" w:cs="Arial"/>
                <w:color w:val="000000"/>
                <w:sz w:val="20"/>
                <w:szCs w:val="20"/>
                <w:lang w:val="en-GB"/>
              </w:rPr>
              <w:t>2%</w:t>
            </w:r>
          </w:p>
        </w:tc>
        <w:tc>
          <w:tcPr>
            <w:tcW w:w="1060" w:type="dxa"/>
            <w:tcBorders>
              <w:top w:val="nil"/>
              <w:left w:val="nil"/>
              <w:bottom w:val="single" w:sz="8" w:space="0" w:color="D9D9D9"/>
              <w:right w:val="single" w:sz="8" w:space="0" w:color="D9D9D9"/>
            </w:tcBorders>
            <w:shd w:val="clear" w:color="auto" w:fill="auto"/>
            <w:vAlign w:val="center"/>
          </w:tcPr>
          <w:p w14:paraId="19A60866"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r>
              <w:rPr>
                <w:rFonts w:ascii="Arial" w:hAnsi="Arial" w:cs="Arial"/>
                <w:color w:val="000000"/>
                <w:sz w:val="20"/>
                <w:szCs w:val="20"/>
                <w:lang w:val="en-GB"/>
              </w:rPr>
              <w:t>,</w:t>
            </w:r>
            <w:r w:rsidRPr="000D06F9">
              <w:rPr>
                <w:rFonts w:ascii="Arial" w:hAnsi="Arial" w:cs="Arial"/>
                <w:color w:val="000000"/>
                <w:sz w:val="20"/>
                <w:szCs w:val="20"/>
                <w:lang w:val="en-GB"/>
              </w:rPr>
              <w:t>2%</w:t>
            </w:r>
          </w:p>
        </w:tc>
        <w:tc>
          <w:tcPr>
            <w:tcW w:w="1116" w:type="dxa"/>
            <w:tcBorders>
              <w:top w:val="nil"/>
              <w:left w:val="nil"/>
              <w:bottom w:val="single" w:sz="8" w:space="0" w:color="D9D9D9"/>
              <w:right w:val="single" w:sz="8" w:space="0" w:color="FF0000"/>
            </w:tcBorders>
            <w:shd w:val="clear" w:color="auto" w:fill="auto"/>
            <w:vAlign w:val="center"/>
          </w:tcPr>
          <w:p w14:paraId="119CE28C"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0</w:t>
            </w:r>
            <w:r>
              <w:rPr>
                <w:rFonts w:ascii="Arial" w:hAnsi="Arial" w:cs="Arial"/>
                <w:color w:val="000000"/>
                <w:sz w:val="20"/>
                <w:szCs w:val="20"/>
                <w:lang w:val="en-GB"/>
              </w:rPr>
              <w:t>,</w:t>
            </w:r>
            <w:r w:rsidRPr="000D06F9">
              <w:rPr>
                <w:rFonts w:ascii="Arial" w:hAnsi="Arial" w:cs="Arial"/>
                <w:color w:val="000000"/>
                <w:sz w:val="20"/>
                <w:szCs w:val="20"/>
                <w:lang w:val="en-GB"/>
              </w:rPr>
              <w:t>9%</w:t>
            </w:r>
          </w:p>
        </w:tc>
      </w:tr>
      <w:tr w:rsidR="00F94B4A" w:rsidRPr="000D06F9" w14:paraId="24D5AA53" w14:textId="77777777" w:rsidTr="0031527D">
        <w:trPr>
          <w:trHeight w:val="340"/>
        </w:trPr>
        <w:tc>
          <w:tcPr>
            <w:tcW w:w="3552" w:type="dxa"/>
            <w:tcBorders>
              <w:top w:val="nil"/>
              <w:left w:val="single" w:sz="8" w:space="0" w:color="FF0000"/>
              <w:bottom w:val="single" w:sz="8" w:space="0" w:color="D9D9D9"/>
              <w:right w:val="single" w:sz="8" w:space="0" w:color="D9D9D9"/>
            </w:tcBorders>
            <w:shd w:val="clear" w:color="auto" w:fill="auto"/>
            <w:vAlign w:val="center"/>
            <w:hideMark/>
          </w:tcPr>
          <w:p w14:paraId="3DEA6D8E" w14:textId="77777777" w:rsidR="00F94B4A" w:rsidRPr="002521F7" w:rsidRDefault="00F94B4A" w:rsidP="0031527D">
            <w:pPr>
              <w:rPr>
                <w:rFonts w:ascii="Arial" w:eastAsia="Times New Roman" w:hAnsi="Arial" w:cs="Arial"/>
                <w:b/>
                <w:bCs/>
                <w:color w:val="000000"/>
                <w:sz w:val="22"/>
                <w:szCs w:val="22"/>
                <w:lang w:eastAsia="en-US"/>
              </w:rPr>
            </w:pPr>
            <w:proofErr w:type="spellStart"/>
            <w:r>
              <w:rPr>
                <w:rFonts w:ascii="Arial" w:eastAsia="Times New Roman" w:hAnsi="Arial" w:cs="Arial"/>
                <w:b/>
                <w:bCs/>
                <w:color w:val="000000"/>
                <w:sz w:val="22"/>
                <w:szCs w:val="22"/>
                <w:lang w:eastAsia="en-US"/>
              </w:rPr>
              <w:t>Гипер</w:t>
            </w:r>
            <w:proofErr w:type="spellEnd"/>
            <w:r>
              <w:rPr>
                <w:rFonts w:ascii="Arial" w:eastAsia="Times New Roman" w:hAnsi="Arial" w:cs="Arial"/>
                <w:b/>
                <w:bCs/>
                <w:color w:val="000000"/>
                <w:sz w:val="22"/>
                <w:szCs w:val="22"/>
                <w:lang w:eastAsia="en-US"/>
              </w:rPr>
              <w:t>- и супермаркеты</w:t>
            </w:r>
          </w:p>
        </w:tc>
        <w:tc>
          <w:tcPr>
            <w:tcW w:w="1060" w:type="dxa"/>
            <w:tcBorders>
              <w:top w:val="nil"/>
              <w:left w:val="nil"/>
              <w:bottom w:val="single" w:sz="8" w:space="0" w:color="D9D9D9"/>
              <w:right w:val="single" w:sz="8" w:space="0" w:color="D9D9D9"/>
            </w:tcBorders>
            <w:shd w:val="clear" w:color="auto" w:fill="auto"/>
            <w:noWrap/>
            <w:vAlign w:val="center"/>
          </w:tcPr>
          <w:p w14:paraId="6579A4EB"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6</w:t>
            </w:r>
            <w:proofErr w:type="gramEnd"/>
            <w:r w:rsidRPr="000D06F9">
              <w:rPr>
                <w:rFonts w:ascii="Arial" w:hAnsi="Arial" w:cs="Arial"/>
                <w:color w:val="000000"/>
                <w:sz w:val="20"/>
                <w:szCs w:val="20"/>
                <w:lang w:val="en-GB"/>
              </w:rPr>
              <w:t>%)</w:t>
            </w:r>
          </w:p>
        </w:tc>
        <w:tc>
          <w:tcPr>
            <w:tcW w:w="1060" w:type="dxa"/>
            <w:tcBorders>
              <w:top w:val="nil"/>
              <w:left w:val="nil"/>
              <w:bottom w:val="single" w:sz="8" w:space="0" w:color="D9D9D9"/>
              <w:right w:val="single" w:sz="8" w:space="0" w:color="D9D9D9"/>
            </w:tcBorders>
            <w:shd w:val="clear" w:color="auto" w:fill="auto"/>
            <w:noWrap/>
            <w:vAlign w:val="center"/>
          </w:tcPr>
          <w:p w14:paraId="06B8BE64"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(4</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3</w:t>
            </w:r>
            <w:proofErr w:type="gramEnd"/>
            <w:r w:rsidRPr="000D06F9">
              <w:rPr>
                <w:rFonts w:ascii="Arial" w:hAnsi="Arial" w:cs="Arial"/>
                <w:color w:val="000000"/>
                <w:sz w:val="20"/>
                <w:szCs w:val="20"/>
                <w:lang w:val="en-GB"/>
              </w:rPr>
              <w:t>%)</w:t>
            </w:r>
          </w:p>
        </w:tc>
        <w:tc>
          <w:tcPr>
            <w:tcW w:w="1116" w:type="dxa"/>
            <w:tcBorders>
              <w:top w:val="nil"/>
              <w:left w:val="nil"/>
              <w:bottom w:val="single" w:sz="8" w:space="0" w:color="D9D9D9"/>
              <w:right w:val="single" w:sz="8" w:space="0" w:color="D9D9D9"/>
            </w:tcBorders>
            <w:shd w:val="clear" w:color="auto" w:fill="auto"/>
            <w:noWrap/>
            <w:vAlign w:val="center"/>
          </w:tcPr>
          <w:p w14:paraId="786CAED5"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w:t>
            </w:r>
            <w:r>
              <w:rPr>
                <w:rFonts w:ascii="Arial" w:hAnsi="Arial" w:cs="Arial"/>
                <w:color w:val="000000"/>
                <w:sz w:val="20"/>
                <w:szCs w:val="20"/>
                <w:lang w:val="en-GB"/>
              </w:rPr>
              <w:t>,</w:t>
            </w:r>
            <w:r w:rsidRPr="000D06F9">
              <w:rPr>
                <w:rFonts w:ascii="Arial" w:hAnsi="Arial" w:cs="Arial"/>
                <w:color w:val="000000"/>
                <w:sz w:val="20"/>
                <w:szCs w:val="20"/>
                <w:lang w:val="en-GB"/>
              </w:rPr>
              <w:t>7%</w:t>
            </w:r>
          </w:p>
        </w:tc>
        <w:tc>
          <w:tcPr>
            <w:tcW w:w="1060" w:type="dxa"/>
            <w:tcBorders>
              <w:top w:val="nil"/>
              <w:left w:val="nil"/>
              <w:bottom w:val="single" w:sz="8" w:space="0" w:color="D9D9D9"/>
              <w:right w:val="single" w:sz="8" w:space="0" w:color="D9D9D9"/>
            </w:tcBorders>
            <w:shd w:val="clear" w:color="auto" w:fill="auto"/>
            <w:noWrap/>
            <w:vAlign w:val="center"/>
          </w:tcPr>
          <w:p w14:paraId="7C7C1D88"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4</w:t>
            </w:r>
            <w:r>
              <w:rPr>
                <w:rFonts w:ascii="Arial" w:hAnsi="Arial" w:cs="Arial"/>
                <w:color w:val="000000"/>
                <w:sz w:val="20"/>
                <w:szCs w:val="20"/>
                <w:lang w:val="en-GB"/>
              </w:rPr>
              <w:t>,</w:t>
            </w:r>
            <w:r w:rsidRPr="000D06F9">
              <w:rPr>
                <w:rFonts w:ascii="Arial" w:hAnsi="Arial" w:cs="Arial"/>
                <w:color w:val="000000"/>
                <w:sz w:val="20"/>
                <w:szCs w:val="20"/>
                <w:lang w:val="en-GB"/>
              </w:rPr>
              <w:t>5%</w:t>
            </w:r>
          </w:p>
        </w:tc>
        <w:tc>
          <w:tcPr>
            <w:tcW w:w="1060" w:type="dxa"/>
            <w:tcBorders>
              <w:top w:val="nil"/>
              <w:left w:val="nil"/>
              <w:bottom w:val="single" w:sz="8" w:space="0" w:color="D9D9D9"/>
              <w:right w:val="single" w:sz="8" w:space="0" w:color="D9D9D9"/>
            </w:tcBorders>
            <w:shd w:val="clear" w:color="auto" w:fill="auto"/>
            <w:noWrap/>
            <w:vAlign w:val="center"/>
          </w:tcPr>
          <w:p w14:paraId="4085E9DC"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w:t>
            </w:r>
            <w:r>
              <w:rPr>
                <w:rFonts w:ascii="Arial" w:hAnsi="Arial" w:cs="Arial"/>
                <w:color w:val="000000"/>
                <w:sz w:val="20"/>
                <w:szCs w:val="20"/>
                <w:lang w:val="en-GB"/>
              </w:rPr>
              <w:t>,</w:t>
            </w:r>
            <w:r w:rsidRPr="000D06F9">
              <w:rPr>
                <w:rFonts w:ascii="Arial" w:hAnsi="Arial" w:cs="Arial"/>
                <w:color w:val="000000"/>
                <w:sz w:val="20"/>
                <w:szCs w:val="20"/>
                <w:lang w:val="en-GB"/>
              </w:rPr>
              <w:t>6%</w:t>
            </w:r>
          </w:p>
        </w:tc>
        <w:tc>
          <w:tcPr>
            <w:tcW w:w="1116" w:type="dxa"/>
            <w:tcBorders>
              <w:top w:val="nil"/>
              <w:left w:val="nil"/>
              <w:bottom w:val="single" w:sz="8" w:space="0" w:color="D9D9D9"/>
              <w:right w:val="single" w:sz="8" w:space="0" w:color="FF0000"/>
            </w:tcBorders>
            <w:shd w:val="clear" w:color="auto" w:fill="auto"/>
            <w:noWrap/>
            <w:vAlign w:val="center"/>
          </w:tcPr>
          <w:p w14:paraId="6C6975B6"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r>
              <w:rPr>
                <w:rFonts w:ascii="Arial" w:hAnsi="Arial" w:cs="Arial"/>
                <w:color w:val="000000"/>
                <w:sz w:val="20"/>
                <w:szCs w:val="20"/>
                <w:lang w:val="en-GB"/>
              </w:rPr>
              <w:t>,</w:t>
            </w:r>
            <w:r w:rsidRPr="000D06F9">
              <w:rPr>
                <w:rFonts w:ascii="Arial" w:hAnsi="Arial" w:cs="Arial"/>
                <w:color w:val="000000"/>
                <w:sz w:val="20"/>
                <w:szCs w:val="20"/>
                <w:lang w:val="en-GB"/>
              </w:rPr>
              <w:t>7%</w:t>
            </w:r>
          </w:p>
        </w:tc>
      </w:tr>
      <w:tr w:rsidR="00F94B4A" w:rsidRPr="000D06F9" w14:paraId="4C035520" w14:textId="77777777" w:rsidTr="0031527D">
        <w:trPr>
          <w:trHeight w:val="340"/>
        </w:trPr>
        <w:tc>
          <w:tcPr>
            <w:tcW w:w="3552" w:type="dxa"/>
            <w:tcBorders>
              <w:top w:val="nil"/>
              <w:left w:val="single" w:sz="8" w:space="0" w:color="FF0000"/>
              <w:bottom w:val="single" w:sz="8" w:space="0" w:color="D9D9D9"/>
              <w:right w:val="single" w:sz="8" w:space="0" w:color="D9D9D9"/>
            </w:tcBorders>
            <w:shd w:val="clear" w:color="auto" w:fill="auto"/>
            <w:vAlign w:val="center"/>
            <w:hideMark/>
          </w:tcPr>
          <w:p w14:paraId="33F3F883" w14:textId="77777777" w:rsidR="00F94B4A" w:rsidRPr="000D06F9" w:rsidRDefault="00F94B4A" w:rsidP="0031527D">
            <w:pPr>
              <w:rPr>
                <w:rFonts w:ascii="Arial" w:eastAsia="Times New Roman" w:hAnsi="Arial" w:cs="Arial"/>
                <w:b/>
                <w:bCs/>
                <w:color w:val="000000"/>
                <w:sz w:val="22"/>
                <w:szCs w:val="22"/>
                <w:lang w:val="en-GB" w:eastAsia="en-US"/>
              </w:rPr>
            </w:pPr>
            <w:r w:rsidRPr="000D06F9">
              <w:rPr>
                <w:rFonts w:ascii="Arial" w:eastAsia="Times New Roman" w:hAnsi="Arial" w:cs="Arial"/>
                <w:b/>
                <w:bCs/>
                <w:color w:val="000000"/>
                <w:sz w:val="22"/>
                <w:szCs w:val="22"/>
                <w:lang w:val="en-GB" w:eastAsia="en-US"/>
              </w:rPr>
              <w:t>LFL</w:t>
            </w:r>
            <w:r>
              <w:rPr>
                <w:rFonts w:ascii="Arial" w:eastAsia="Times New Roman" w:hAnsi="Arial" w:cs="Arial"/>
                <w:b/>
                <w:bCs/>
                <w:color w:val="000000"/>
                <w:sz w:val="22"/>
                <w:szCs w:val="22"/>
                <w:lang w:eastAsia="en-US"/>
              </w:rPr>
              <w:t xml:space="preserve"> в сегменте</w:t>
            </w:r>
            <w:r w:rsidRPr="000D06F9">
              <w:rPr>
                <w:rFonts w:ascii="Arial" w:eastAsia="Times New Roman" w:hAnsi="Arial" w:cs="Arial"/>
                <w:b/>
                <w:bCs/>
                <w:color w:val="000000"/>
                <w:sz w:val="22"/>
                <w:szCs w:val="22"/>
                <w:lang w:val="en-GB" w:eastAsia="en-US"/>
              </w:rPr>
              <w:t xml:space="preserve"> </w:t>
            </w:r>
          </w:p>
        </w:tc>
        <w:tc>
          <w:tcPr>
            <w:tcW w:w="1060" w:type="dxa"/>
            <w:tcBorders>
              <w:top w:val="nil"/>
              <w:left w:val="nil"/>
              <w:bottom w:val="single" w:sz="8" w:space="0" w:color="D9D9D9"/>
              <w:right w:val="single" w:sz="8" w:space="0" w:color="D9D9D9"/>
            </w:tcBorders>
            <w:shd w:val="clear" w:color="auto" w:fill="auto"/>
            <w:noWrap/>
            <w:vAlign w:val="center"/>
          </w:tcPr>
          <w:p w14:paraId="31918292"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(3</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2</w:t>
            </w:r>
            <w:proofErr w:type="gramEnd"/>
            <w:r w:rsidRPr="000D06F9">
              <w:rPr>
                <w:rFonts w:ascii="Arial" w:hAnsi="Arial" w:cs="Arial"/>
                <w:color w:val="000000"/>
                <w:sz w:val="20"/>
                <w:szCs w:val="20"/>
                <w:lang w:val="en-GB"/>
              </w:rPr>
              <w:t>%)</w:t>
            </w:r>
          </w:p>
        </w:tc>
        <w:tc>
          <w:tcPr>
            <w:tcW w:w="1060" w:type="dxa"/>
            <w:tcBorders>
              <w:top w:val="nil"/>
              <w:left w:val="nil"/>
              <w:bottom w:val="single" w:sz="8" w:space="0" w:color="D9D9D9"/>
              <w:right w:val="single" w:sz="8" w:space="0" w:color="D9D9D9"/>
            </w:tcBorders>
            <w:shd w:val="clear" w:color="auto" w:fill="auto"/>
            <w:noWrap/>
            <w:vAlign w:val="center"/>
          </w:tcPr>
          <w:p w14:paraId="364AF1BB"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(5</w:t>
            </w:r>
            <w:proofErr w:type="gramStart"/>
            <w:r>
              <w:rPr>
                <w:rFonts w:ascii="Arial" w:hAnsi="Arial" w:cs="Arial"/>
                <w:color w:val="000000"/>
                <w:sz w:val="20"/>
                <w:szCs w:val="20"/>
                <w:lang w:val="en-GB"/>
              </w:rPr>
              <w:t>,</w:t>
            </w:r>
            <w:r w:rsidRPr="000D06F9">
              <w:rPr>
                <w:rFonts w:ascii="Arial" w:hAnsi="Arial" w:cs="Arial"/>
                <w:color w:val="000000"/>
                <w:sz w:val="20"/>
                <w:szCs w:val="20"/>
                <w:lang w:val="en-GB"/>
              </w:rPr>
              <w:t>0</w:t>
            </w:r>
            <w:proofErr w:type="gramEnd"/>
            <w:r w:rsidRPr="000D06F9">
              <w:rPr>
                <w:rFonts w:ascii="Arial" w:hAnsi="Arial" w:cs="Arial"/>
                <w:color w:val="000000"/>
                <w:sz w:val="20"/>
                <w:szCs w:val="20"/>
                <w:lang w:val="en-GB"/>
              </w:rPr>
              <w:t>%)</w:t>
            </w:r>
          </w:p>
        </w:tc>
        <w:tc>
          <w:tcPr>
            <w:tcW w:w="1116" w:type="dxa"/>
            <w:tcBorders>
              <w:top w:val="nil"/>
              <w:left w:val="nil"/>
              <w:bottom w:val="single" w:sz="8" w:space="0" w:color="D9D9D9"/>
              <w:right w:val="single" w:sz="8" w:space="0" w:color="D9D9D9"/>
            </w:tcBorders>
            <w:shd w:val="clear" w:color="auto" w:fill="auto"/>
            <w:noWrap/>
            <w:vAlign w:val="center"/>
          </w:tcPr>
          <w:p w14:paraId="742872D7"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r>
              <w:rPr>
                <w:rFonts w:ascii="Arial" w:hAnsi="Arial" w:cs="Arial"/>
                <w:color w:val="000000"/>
                <w:sz w:val="20"/>
                <w:szCs w:val="20"/>
                <w:lang w:val="en-GB"/>
              </w:rPr>
              <w:t>,</w:t>
            </w:r>
            <w:r w:rsidRPr="000D06F9">
              <w:rPr>
                <w:rFonts w:ascii="Arial" w:hAnsi="Arial" w:cs="Arial"/>
                <w:color w:val="000000"/>
                <w:sz w:val="20"/>
                <w:szCs w:val="20"/>
                <w:lang w:val="en-GB"/>
              </w:rPr>
              <w:t>9%</w:t>
            </w:r>
          </w:p>
        </w:tc>
        <w:tc>
          <w:tcPr>
            <w:tcW w:w="1060" w:type="dxa"/>
            <w:tcBorders>
              <w:top w:val="nil"/>
              <w:left w:val="nil"/>
              <w:bottom w:val="single" w:sz="8" w:space="0" w:color="D9D9D9"/>
              <w:right w:val="single" w:sz="8" w:space="0" w:color="D9D9D9"/>
            </w:tcBorders>
            <w:shd w:val="clear" w:color="auto" w:fill="auto"/>
            <w:noWrap/>
            <w:vAlign w:val="center"/>
          </w:tcPr>
          <w:p w14:paraId="4ECA8F2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w:t>
            </w:r>
            <w:r>
              <w:rPr>
                <w:rFonts w:ascii="Arial" w:hAnsi="Arial" w:cs="Arial"/>
                <w:color w:val="000000"/>
                <w:sz w:val="20"/>
                <w:szCs w:val="20"/>
                <w:lang w:val="en-GB"/>
              </w:rPr>
              <w:t>,</w:t>
            </w:r>
            <w:r w:rsidRPr="000D06F9">
              <w:rPr>
                <w:rFonts w:ascii="Arial" w:hAnsi="Arial" w:cs="Arial"/>
                <w:color w:val="000000"/>
                <w:sz w:val="20"/>
                <w:szCs w:val="20"/>
                <w:lang w:val="en-GB"/>
              </w:rPr>
              <w:t>0%</w:t>
            </w:r>
          </w:p>
        </w:tc>
        <w:tc>
          <w:tcPr>
            <w:tcW w:w="1060" w:type="dxa"/>
            <w:tcBorders>
              <w:top w:val="nil"/>
              <w:left w:val="nil"/>
              <w:bottom w:val="single" w:sz="8" w:space="0" w:color="D9D9D9"/>
              <w:right w:val="single" w:sz="8" w:space="0" w:color="D9D9D9"/>
            </w:tcBorders>
            <w:shd w:val="clear" w:color="auto" w:fill="auto"/>
            <w:noWrap/>
            <w:vAlign w:val="center"/>
          </w:tcPr>
          <w:p w14:paraId="4BE1A38E"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0</w:t>
            </w:r>
            <w:r>
              <w:rPr>
                <w:rFonts w:ascii="Arial" w:hAnsi="Arial" w:cs="Arial"/>
                <w:color w:val="000000"/>
                <w:sz w:val="20"/>
                <w:szCs w:val="20"/>
                <w:lang w:val="en-GB"/>
              </w:rPr>
              <w:t>,</w:t>
            </w:r>
            <w:r w:rsidRPr="000D06F9">
              <w:rPr>
                <w:rFonts w:ascii="Arial" w:hAnsi="Arial" w:cs="Arial"/>
                <w:color w:val="000000"/>
                <w:sz w:val="20"/>
                <w:szCs w:val="20"/>
                <w:lang w:val="en-GB"/>
              </w:rPr>
              <w:t>9%</w:t>
            </w:r>
          </w:p>
        </w:tc>
        <w:tc>
          <w:tcPr>
            <w:tcW w:w="1116" w:type="dxa"/>
            <w:tcBorders>
              <w:top w:val="nil"/>
              <w:left w:val="nil"/>
              <w:bottom w:val="single" w:sz="8" w:space="0" w:color="D9D9D9"/>
              <w:right w:val="single" w:sz="8" w:space="0" w:color="FF0000"/>
            </w:tcBorders>
            <w:shd w:val="clear" w:color="auto" w:fill="auto"/>
            <w:noWrap/>
            <w:vAlign w:val="center"/>
          </w:tcPr>
          <w:p w14:paraId="2A4C4BC4"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w:t>
            </w:r>
            <w:r>
              <w:rPr>
                <w:rFonts w:ascii="Arial" w:hAnsi="Arial" w:cs="Arial"/>
                <w:color w:val="000000"/>
                <w:sz w:val="20"/>
                <w:szCs w:val="20"/>
                <w:lang w:val="en-GB"/>
              </w:rPr>
              <w:t>,</w:t>
            </w:r>
            <w:r w:rsidRPr="000D06F9">
              <w:rPr>
                <w:rFonts w:ascii="Arial" w:hAnsi="Arial" w:cs="Arial"/>
                <w:color w:val="000000"/>
                <w:sz w:val="20"/>
                <w:szCs w:val="20"/>
                <w:lang w:val="en-GB"/>
              </w:rPr>
              <w:t>0%</w:t>
            </w:r>
          </w:p>
        </w:tc>
      </w:tr>
      <w:tr w:rsidR="00F94B4A" w:rsidRPr="000D06F9" w14:paraId="64878DD4" w14:textId="77777777" w:rsidTr="0031527D">
        <w:trPr>
          <w:trHeight w:val="340"/>
        </w:trPr>
        <w:tc>
          <w:tcPr>
            <w:tcW w:w="3552" w:type="dxa"/>
            <w:tcBorders>
              <w:top w:val="nil"/>
              <w:left w:val="single" w:sz="8" w:space="0" w:color="FF0000"/>
              <w:bottom w:val="single" w:sz="8" w:space="0" w:color="D9D9D9"/>
              <w:right w:val="single" w:sz="8" w:space="0" w:color="D9D9D9"/>
            </w:tcBorders>
            <w:shd w:val="clear" w:color="auto" w:fill="auto"/>
            <w:noWrap/>
            <w:vAlign w:val="center"/>
            <w:hideMark/>
          </w:tcPr>
          <w:p w14:paraId="36E58BEF" w14:textId="77777777" w:rsidR="00F94B4A" w:rsidRPr="002521F7" w:rsidRDefault="00F94B4A" w:rsidP="0031527D">
            <w:pPr>
              <w:rPr>
                <w:rFonts w:ascii="Arial" w:eastAsia="Times New Roman" w:hAnsi="Arial" w:cs="Arial"/>
                <w:b/>
                <w:bCs/>
                <w:color w:val="000000"/>
                <w:sz w:val="22"/>
                <w:szCs w:val="22"/>
                <w:lang w:eastAsia="en-US"/>
              </w:rPr>
            </w:pPr>
            <w:proofErr w:type="spellStart"/>
            <w:r>
              <w:rPr>
                <w:rFonts w:ascii="Arial" w:eastAsia="Times New Roman" w:hAnsi="Arial" w:cs="Arial"/>
                <w:b/>
                <w:bCs/>
                <w:color w:val="000000"/>
                <w:sz w:val="22"/>
                <w:szCs w:val="22"/>
                <w:lang w:eastAsia="en-US"/>
              </w:rPr>
              <w:t>Дискаунтеры</w:t>
            </w:r>
            <w:proofErr w:type="spellEnd"/>
          </w:p>
        </w:tc>
        <w:tc>
          <w:tcPr>
            <w:tcW w:w="1060" w:type="dxa"/>
            <w:tcBorders>
              <w:top w:val="nil"/>
              <w:left w:val="nil"/>
              <w:bottom w:val="single" w:sz="8" w:space="0" w:color="D9D9D9"/>
              <w:right w:val="single" w:sz="8" w:space="0" w:color="D9D9D9"/>
            </w:tcBorders>
            <w:shd w:val="clear" w:color="auto" w:fill="auto"/>
            <w:noWrap/>
            <w:vAlign w:val="center"/>
          </w:tcPr>
          <w:p w14:paraId="1F362B77"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81</w:t>
            </w:r>
            <w:r>
              <w:rPr>
                <w:rFonts w:ascii="Arial" w:hAnsi="Arial" w:cs="Arial"/>
                <w:color w:val="000000"/>
                <w:sz w:val="20"/>
                <w:szCs w:val="20"/>
                <w:lang w:val="en-GB"/>
              </w:rPr>
              <w:t>,</w:t>
            </w:r>
            <w:r>
              <w:rPr>
                <w:rFonts w:ascii="Arial" w:hAnsi="Arial" w:cs="Arial"/>
                <w:color w:val="000000"/>
                <w:sz w:val="20"/>
                <w:szCs w:val="20"/>
              </w:rPr>
              <w:t>5</w:t>
            </w:r>
            <w:r w:rsidRPr="000D06F9">
              <w:rPr>
                <w:rFonts w:ascii="Arial" w:hAnsi="Arial" w:cs="Arial"/>
                <w:color w:val="000000"/>
                <w:sz w:val="20"/>
                <w:szCs w:val="20"/>
                <w:lang w:val="en-GB"/>
              </w:rPr>
              <w:t>%</w:t>
            </w:r>
          </w:p>
        </w:tc>
        <w:tc>
          <w:tcPr>
            <w:tcW w:w="1060" w:type="dxa"/>
            <w:tcBorders>
              <w:top w:val="nil"/>
              <w:left w:val="nil"/>
              <w:bottom w:val="single" w:sz="8" w:space="0" w:color="D9D9D9"/>
              <w:right w:val="single" w:sz="8" w:space="0" w:color="D9D9D9"/>
            </w:tcBorders>
            <w:shd w:val="clear" w:color="auto" w:fill="auto"/>
            <w:noWrap/>
            <w:vAlign w:val="center"/>
          </w:tcPr>
          <w:p w14:paraId="7C2E2D53"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62</w:t>
            </w:r>
            <w:r>
              <w:rPr>
                <w:rFonts w:ascii="Arial" w:hAnsi="Arial" w:cs="Arial"/>
                <w:color w:val="000000"/>
                <w:sz w:val="20"/>
                <w:szCs w:val="20"/>
                <w:lang w:val="en-GB"/>
              </w:rPr>
              <w:t>,</w:t>
            </w:r>
            <w:r w:rsidRPr="000D06F9">
              <w:rPr>
                <w:rFonts w:ascii="Arial" w:hAnsi="Arial" w:cs="Arial"/>
                <w:color w:val="000000"/>
                <w:sz w:val="20"/>
                <w:szCs w:val="20"/>
                <w:lang w:val="en-GB"/>
              </w:rPr>
              <w:t>8%</w:t>
            </w:r>
          </w:p>
        </w:tc>
        <w:tc>
          <w:tcPr>
            <w:tcW w:w="1116" w:type="dxa"/>
            <w:tcBorders>
              <w:top w:val="nil"/>
              <w:left w:val="nil"/>
              <w:bottom w:val="single" w:sz="8" w:space="0" w:color="D9D9D9"/>
              <w:right w:val="single" w:sz="8" w:space="0" w:color="D9D9D9"/>
            </w:tcBorders>
            <w:shd w:val="clear" w:color="auto" w:fill="auto"/>
            <w:noWrap/>
            <w:vAlign w:val="center"/>
          </w:tcPr>
          <w:p w14:paraId="128DB2BB"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11</w:t>
            </w:r>
            <w:r>
              <w:rPr>
                <w:rFonts w:ascii="Arial" w:hAnsi="Arial" w:cs="Arial"/>
                <w:color w:val="000000"/>
                <w:sz w:val="20"/>
                <w:szCs w:val="20"/>
                <w:lang w:val="en-GB"/>
              </w:rPr>
              <w:t>,</w:t>
            </w:r>
            <w:r w:rsidRPr="000D06F9">
              <w:rPr>
                <w:rFonts w:ascii="Arial" w:hAnsi="Arial" w:cs="Arial"/>
                <w:color w:val="000000"/>
                <w:sz w:val="20"/>
                <w:szCs w:val="20"/>
                <w:lang w:val="en-GB"/>
              </w:rPr>
              <w:t>7%</w:t>
            </w:r>
          </w:p>
        </w:tc>
        <w:tc>
          <w:tcPr>
            <w:tcW w:w="1060" w:type="dxa"/>
            <w:tcBorders>
              <w:top w:val="nil"/>
              <w:left w:val="nil"/>
              <w:bottom w:val="single" w:sz="8" w:space="0" w:color="D9D9D9"/>
              <w:right w:val="single" w:sz="8" w:space="0" w:color="D9D9D9"/>
            </w:tcBorders>
            <w:shd w:val="clear" w:color="auto" w:fill="auto"/>
            <w:noWrap/>
            <w:vAlign w:val="center"/>
          </w:tcPr>
          <w:p w14:paraId="610E60DC"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&gt;100%</w:t>
            </w:r>
          </w:p>
        </w:tc>
        <w:tc>
          <w:tcPr>
            <w:tcW w:w="1060" w:type="dxa"/>
            <w:tcBorders>
              <w:top w:val="nil"/>
              <w:left w:val="nil"/>
              <w:bottom w:val="single" w:sz="8" w:space="0" w:color="D9D9D9"/>
              <w:right w:val="single" w:sz="8" w:space="0" w:color="D9D9D9"/>
            </w:tcBorders>
            <w:shd w:val="clear" w:color="auto" w:fill="auto"/>
            <w:noWrap/>
            <w:vAlign w:val="center"/>
          </w:tcPr>
          <w:p w14:paraId="7FA6C936"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&gt;100%</w:t>
            </w:r>
          </w:p>
        </w:tc>
        <w:tc>
          <w:tcPr>
            <w:tcW w:w="1116" w:type="dxa"/>
            <w:tcBorders>
              <w:top w:val="nil"/>
              <w:left w:val="nil"/>
              <w:bottom w:val="single" w:sz="8" w:space="0" w:color="D9D9D9"/>
              <w:right w:val="single" w:sz="8" w:space="0" w:color="FF0000"/>
            </w:tcBorders>
            <w:shd w:val="clear" w:color="auto" w:fill="auto"/>
            <w:noWrap/>
            <w:vAlign w:val="center"/>
          </w:tcPr>
          <w:p w14:paraId="3C820F09"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5</w:t>
            </w:r>
            <w:r>
              <w:rPr>
                <w:rFonts w:ascii="Arial" w:hAnsi="Arial" w:cs="Arial"/>
                <w:color w:val="000000"/>
                <w:sz w:val="20"/>
                <w:szCs w:val="20"/>
                <w:lang w:val="en-GB"/>
              </w:rPr>
              <w:t>,</w:t>
            </w:r>
            <w:r w:rsidRPr="000D06F9">
              <w:rPr>
                <w:rFonts w:ascii="Arial" w:hAnsi="Arial" w:cs="Arial"/>
                <w:color w:val="000000"/>
                <w:sz w:val="20"/>
                <w:szCs w:val="20"/>
                <w:lang w:val="en-GB"/>
              </w:rPr>
              <w:t>6%</w:t>
            </w:r>
          </w:p>
        </w:tc>
      </w:tr>
      <w:tr w:rsidR="00F94B4A" w:rsidRPr="000D06F9" w14:paraId="69ADE568" w14:textId="77777777" w:rsidTr="0031527D">
        <w:trPr>
          <w:trHeight w:val="340"/>
        </w:trPr>
        <w:tc>
          <w:tcPr>
            <w:tcW w:w="3552" w:type="dxa"/>
            <w:tcBorders>
              <w:top w:val="nil"/>
              <w:left w:val="single" w:sz="8" w:space="0" w:color="FF0000"/>
              <w:bottom w:val="single" w:sz="8" w:space="0" w:color="FF0000"/>
              <w:right w:val="single" w:sz="8" w:space="0" w:color="D9D9D9"/>
            </w:tcBorders>
            <w:shd w:val="clear" w:color="auto" w:fill="auto"/>
            <w:noWrap/>
            <w:vAlign w:val="center"/>
            <w:hideMark/>
          </w:tcPr>
          <w:p w14:paraId="3F58FBBF" w14:textId="77777777" w:rsidR="00F94B4A" w:rsidRPr="000D06F9" w:rsidRDefault="00F94B4A" w:rsidP="0031527D">
            <w:pPr>
              <w:rPr>
                <w:rFonts w:ascii="Arial" w:eastAsia="Times New Roman" w:hAnsi="Arial" w:cs="Arial"/>
                <w:b/>
                <w:bCs/>
                <w:color w:val="000000"/>
                <w:sz w:val="22"/>
                <w:szCs w:val="22"/>
                <w:lang w:val="en-GB" w:eastAsia="en-US"/>
              </w:rPr>
            </w:pPr>
            <w:r w:rsidRPr="000D06F9">
              <w:rPr>
                <w:rFonts w:ascii="Arial" w:eastAsia="Times New Roman" w:hAnsi="Arial" w:cs="Arial"/>
                <w:b/>
                <w:bCs/>
                <w:color w:val="000000"/>
                <w:sz w:val="22"/>
                <w:szCs w:val="22"/>
                <w:lang w:val="en-GB" w:eastAsia="en-US"/>
              </w:rPr>
              <w:t xml:space="preserve">LFL </w:t>
            </w:r>
            <w:r>
              <w:rPr>
                <w:rFonts w:ascii="Arial" w:eastAsia="Times New Roman" w:hAnsi="Arial" w:cs="Arial"/>
                <w:b/>
                <w:bCs/>
                <w:color w:val="000000"/>
                <w:sz w:val="22"/>
                <w:szCs w:val="22"/>
                <w:lang w:eastAsia="en-US"/>
              </w:rPr>
              <w:t>в сегменте</w:t>
            </w:r>
          </w:p>
        </w:tc>
        <w:tc>
          <w:tcPr>
            <w:tcW w:w="1060" w:type="dxa"/>
            <w:tcBorders>
              <w:top w:val="nil"/>
              <w:left w:val="nil"/>
              <w:bottom w:val="single" w:sz="8" w:space="0" w:color="FF0000"/>
              <w:right w:val="single" w:sz="8" w:space="0" w:color="D9D9D9"/>
            </w:tcBorders>
            <w:shd w:val="clear" w:color="auto" w:fill="auto"/>
            <w:noWrap/>
            <w:vAlign w:val="center"/>
          </w:tcPr>
          <w:p w14:paraId="53BEA048"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52</w:t>
            </w:r>
            <w:r>
              <w:rPr>
                <w:rFonts w:ascii="Arial" w:hAnsi="Arial" w:cs="Arial"/>
                <w:color w:val="000000"/>
                <w:sz w:val="20"/>
                <w:szCs w:val="20"/>
                <w:lang w:val="en-GB"/>
              </w:rPr>
              <w:t>,</w:t>
            </w:r>
            <w:r w:rsidRPr="000D06F9">
              <w:rPr>
                <w:rFonts w:ascii="Arial" w:hAnsi="Arial" w:cs="Arial"/>
                <w:color w:val="000000"/>
                <w:sz w:val="20"/>
                <w:szCs w:val="20"/>
                <w:lang w:val="en-GB"/>
              </w:rPr>
              <w:t>0%</w:t>
            </w:r>
          </w:p>
        </w:tc>
        <w:tc>
          <w:tcPr>
            <w:tcW w:w="1060" w:type="dxa"/>
            <w:tcBorders>
              <w:top w:val="nil"/>
              <w:left w:val="nil"/>
              <w:bottom w:val="single" w:sz="8" w:space="0" w:color="FF0000"/>
              <w:right w:val="single" w:sz="8" w:space="0" w:color="D9D9D9"/>
            </w:tcBorders>
            <w:shd w:val="clear" w:color="auto" w:fill="auto"/>
            <w:noWrap/>
            <w:vAlign w:val="center"/>
          </w:tcPr>
          <w:p w14:paraId="5317D873"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34</w:t>
            </w:r>
            <w:r>
              <w:rPr>
                <w:rFonts w:ascii="Arial" w:hAnsi="Arial" w:cs="Arial"/>
                <w:color w:val="000000"/>
                <w:sz w:val="20"/>
                <w:szCs w:val="20"/>
                <w:lang w:val="en-GB"/>
              </w:rPr>
              <w:t>,</w:t>
            </w:r>
            <w:r w:rsidRPr="000D06F9">
              <w:rPr>
                <w:rFonts w:ascii="Arial" w:hAnsi="Arial" w:cs="Arial"/>
                <w:color w:val="000000"/>
                <w:sz w:val="20"/>
                <w:szCs w:val="20"/>
                <w:lang w:val="en-GB"/>
              </w:rPr>
              <w:t>8%</w:t>
            </w:r>
          </w:p>
        </w:tc>
        <w:tc>
          <w:tcPr>
            <w:tcW w:w="1116" w:type="dxa"/>
            <w:tcBorders>
              <w:top w:val="nil"/>
              <w:left w:val="nil"/>
              <w:bottom w:val="single" w:sz="8" w:space="0" w:color="FF0000"/>
              <w:right w:val="single" w:sz="8" w:space="0" w:color="D9D9D9"/>
            </w:tcBorders>
            <w:shd w:val="clear" w:color="auto" w:fill="auto"/>
            <w:noWrap/>
            <w:vAlign w:val="center"/>
          </w:tcPr>
          <w:p w14:paraId="54D79C0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12</w:t>
            </w:r>
            <w:r>
              <w:rPr>
                <w:rFonts w:ascii="Arial" w:hAnsi="Arial" w:cs="Arial"/>
                <w:color w:val="000000"/>
                <w:sz w:val="20"/>
                <w:szCs w:val="20"/>
                <w:lang w:val="en-GB"/>
              </w:rPr>
              <w:t>,</w:t>
            </w:r>
            <w:r w:rsidRPr="000D06F9">
              <w:rPr>
                <w:rFonts w:ascii="Arial" w:hAnsi="Arial" w:cs="Arial"/>
                <w:color w:val="000000"/>
                <w:sz w:val="20"/>
                <w:szCs w:val="20"/>
                <w:lang w:val="en-GB"/>
              </w:rPr>
              <w:t>7%</w:t>
            </w:r>
          </w:p>
        </w:tc>
        <w:tc>
          <w:tcPr>
            <w:tcW w:w="1060" w:type="dxa"/>
            <w:tcBorders>
              <w:top w:val="nil"/>
              <w:left w:val="nil"/>
              <w:bottom w:val="single" w:sz="8" w:space="0" w:color="FF0000"/>
              <w:right w:val="single" w:sz="8" w:space="0" w:color="D9D9D9"/>
            </w:tcBorders>
            <w:shd w:val="clear" w:color="auto" w:fill="auto"/>
            <w:noWrap/>
            <w:vAlign w:val="center"/>
          </w:tcPr>
          <w:p w14:paraId="6E889F3D"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65</w:t>
            </w:r>
            <w:r>
              <w:rPr>
                <w:rFonts w:ascii="Arial" w:hAnsi="Arial" w:cs="Arial"/>
                <w:color w:val="000000"/>
                <w:sz w:val="20"/>
                <w:szCs w:val="20"/>
                <w:lang w:val="en-GB"/>
              </w:rPr>
              <w:t>,</w:t>
            </w:r>
            <w:r w:rsidRPr="000D06F9">
              <w:rPr>
                <w:rFonts w:ascii="Arial" w:hAnsi="Arial" w:cs="Arial"/>
                <w:color w:val="000000"/>
                <w:sz w:val="20"/>
                <w:szCs w:val="20"/>
                <w:lang w:val="en-GB"/>
              </w:rPr>
              <w:t>5%</w:t>
            </w:r>
          </w:p>
        </w:tc>
        <w:tc>
          <w:tcPr>
            <w:tcW w:w="1060" w:type="dxa"/>
            <w:tcBorders>
              <w:top w:val="nil"/>
              <w:left w:val="nil"/>
              <w:bottom w:val="single" w:sz="8" w:space="0" w:color="FF0000"/>
              <w:right w:val="single" w:sz="8" w:space="0" w:color="D9D9D9"/>
            </w:tcBorders>
            <w:shd w:val="clear" w:color="auto" w:fill="auto"/>
            <w:noWrap/>
            <w:vAlign w:val="center"/>
          </w:tcPr>
          <w:p w14:paraId="0A51CEF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37</w:t>
            </w:r>
            <w:r>
              <w:rPr>
                <w:rFonts w:ascii="Arial" w:hAnsi="Arial" w:cs="Arial"/>
                <w:color w:val="000000"/>
                <w:sz w:val="20"/>
                <w:szCs w:val="20"/>
                <w:lang w:val="en-GB"/>
              </w:rPr>
              <w:t>,</w:t>
            </w:r>
            <w:r w:rsidRPr="000D06F9">
              <w:rPr>
                <w:rFonts w:ascii="Arial" w:hAnsi="Arial" w:cs="Arial"/>
                <w:color w:val="000000"/>
                <w:sz w:val="20"/>
                <w:szCs w:val="20"/>
                <w:lang w:val="en-GB"/>
              </w:rPr>
              <w:t>4%</w:t>
            </w:r>
          </w:p>
        </w:tc>
        <w:tc>
          <w:tcPr>
            <w:tcW w:w="1116" w:type="dxa"/>
            <w:tcBorders>
              <w:top w:val="nil"/>
              <w:left w:val="nil"/>
              <w:bottom w:val="single" w:sz="8" w:space="0" w:color="FF0000"/>
              <w:right w:val="single" w:sz="8" w:space="0" w:color="FF0000"/>
            </w:tcBorders>
            <w:shd w:val="clear" w:color="auto" w:fill="auto"/>
            <w:noWrap/>
            <w:vAlign w:val="center"/>
          </w:tcPr>
          <w:p w14:paraId="7F7C96B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hAnsi="Arial" w:cs="Arial"/>
                <w:color w:val="000000"/>
                <w:sz w:val="20"/>
                <w:szCs w:val="20"/>
                <w:lang w:val="en-GB"/>
              </w:rPr>
              <w:t>20</w:t>
            </w:r>
            <w:r>
              <w:rPr>
                <w:rFonts w:ascii="Arial" w:hAnsi="Arial" w:cs="Arial"/>
                <w:color w:val="000000"/>
                <w:sz w:val="20"/>
                <w:szCs w:val="20"/>
                <w:lang w:val="en-GB"/>
              </w:rPr>
              <w:t>,</w:t>
            </w:r>
            <w:r w:rsidRPr="000D06F9">
              <w:rPr>
                <w:rFonts w:ascii="Arial" w:hAnsi="Arial" w:cs="Arial"/>
                <w:color w:val="000000"/>
                <w:sz w:val="20"/>
                <w:szCs w:val="20"/>
                <w:lang w:val="en-GB"/>
              </w:rPr>
              <w:t>4%</w:t>
            </w:r>
          </w:p>
        </w:tc>
      </w:tr>
    </w:tbl>
    <w:p w14:paraId="4F46B034" w14:textId="77777777" w:rsidR="00F94B4A" w:rsidRDefault="00F94B4A" w:rsidP="00F94B4A">
      <w:pPr>
        <w:spacing w:line="276" w:lineRule="auto"/>
        <w:rPr>
          <w:rFonts w:ascii="Arial" w:hAnsi="Arial" w:cs="Arial"/>
          <w:b/>
          <w:color w:val="D1171E"/>
          <w:sz w:val="22"/>
          <w:szCs w:val="22"/>
          <w:lang w:val="en-GB"/>
        </w:rPr>
      </w:pPr>
    </w:p>
    <w:p w14:paraId="65E2AA88" w14:textId="77777777" w:rsidR="00F94B4A" w:rsidRPr="00DB56B9" w:rsidRDefault="00F94B4A" w:rsidP="00F94B4A">
      <w:pPr>
        <w:spacing w:line="276" w:lineRule="auto"/>
        <w:rPr>
          <w:rFonts w:ascii="Arial" w:hAnsi="Arial" w:cs="Arial"/>
          <w:b/>
          <w:color w:val="D1171E"/>
          <w:sz w:val="22"/>
          <w:szCs w:val="22"/>
        </w:rPr>
      </w:pPr>
      <w:r>
        <w:rPr>
          <w:rFonts w:ascii="Arial" w:hAnsi="Arial" w:cs="Arial"/>
          <w:b/>
          <w:color w:val="D1171E"/>
          <w:sz w:val="22"/>
          <w:szCs w:val="22"/>
        </w:rPr>
        <w:t>Выручка</w:t>
      </w:r>
    </w:p>
    <w:p w14:paraId="43B515F9" w14:textId="77777777" w:rsidR="00F94B4A" w:rsidRPr="00DB56B9" w:rsidRDefault="00F94B4A" w:rsidP="00F94B4A">
      <w:pPr>
        <w:spacing w:line="276" w:lineRule="auto"/>
        <w:rPr>
          <w:rFonts w:ascii="Arial" w:hAnsi="Arial" w:cs="Arial"/>
          <w:b/>
          <w:color w:val="D1171E"/>
          <w:sz w:val="10"/>
          <w:szCs w:val="10"/>
        </w:rPr>
      </w:pPr>
    </w:p>
    <w:p w14:paraId="1518C0E2" w14:textId="77777777" w:rsidR="00F94B4A" w:rsidRPr="002D22F0" w:rsidRDefault="00F94B4A" w:rsidP="00F94B4A">
      <w:pPr>
        <w:spacing w:line="276" w:lineRule="auto"/>
        <w:jc w:val="both"/>
        <w:rPr>
          <w:rFonts w:ascii="Arial" w:hAnsi="Arial" w:cs="Arial"/>
          <w:sz w:val="22"/>
          <w:szCs w:val="22"/>
        </w:rPr>
      </w:pPr>
      <w:r>
        <w:rPr>
          <w:rFonts w:ascii="Arial" w:hAnsi="Arial" w:cs="Arial"/>
          <w:sz w:val="22"/>
          <w:szCs w:val="22"/>
        </w:rPr>
        <w:t xml:space="preserve">В </w:t>
      </w:r>
      <w:r w:rsidRPr="00DB56B9">
        <w:rPr>
          <w:rFonts w:ascii="Arial" w:hAnsi="Arial" w:cs="Arial"/>
          <w:sz w:val="22"/>
          <w:szCs w:val="22"/>
        </w:rPr>
        <w:t>2017 году общ</w:t>
      </w:r>
      <w:r>
        <w:rPr>
          <w:rFonts w:ascii="Arial" w:hAnsi="Arial" w:cs="Arial"/>
          <w:sz w:val="22"/>
          <w:szCs w:val="22"/>
        </w:rPr>
        <w:t>ая</w:t>
      </w:r>
      <w:r w:rsidRPr="00DB56B9">
        <w:rPr>
          <w:rFonts w:ascii="Arial" w:hAnsi="Arial" w:cs="Arial"/>
          <w:sz w:val="22"/>
          <w:szCs w:val="22"/>
        </w:rPr>
        <w:t xml:space="preserve"> </w:t>
      </w:r>
      <w:r>
        <w:rPr>
          <w:rFonts w:ascii="Arial" w:hAnsi="Arial" w:cs="Arial"/>
          <w:sz w:val="22"/>
          <w:szCs w:val="22"/>
        </w:rPr>
        <w:t>выручка</w:t>
      </w:r>
      <w:r w:rsidRPr="00DB56B9">
        <w:rPr>
          <w:rFonts w:ascii="Arial" w:hAnsi="Arial" w:cs="Arial"/>
          <w:sz w:val="22"/>
          <w:szCs w:val="22"/>
        </w:rPr>
        <w:t xml:space="preserve"> Группы увеличил</w:t>
      </w:r>
      <w:r>
        <w:rPr>
          <w:rFonts w:ascii="Arial" w:hAnsi="Arial" w:cs="Arial"/>
          <w:sz w:val="22"/>
          <w:szCs w:val="22"/>
        </w:rPr>
        <w:t>а</w:t>
      </w:r>
      <w:r w:rsidRPr="00DB56B9">
        <w:rPr>
          <w:rFonts w:ascii="Arial" w:hAnsi="Arial" w:cs="Arial"/>
          <w:sz w:val="22"/>
          <w:szCs w:val="22"/>
        </w:rPr>
        <w:t>с</w:t>
      </w:r>
      <w:r>
        <w:rPr>
          <w:rFonts w:ascii="Arial" w:hAnsi="Arial" w:cs="Arial"/>
          <w:sz w:val="22"/>
          <w:szCs w:val="22"/>
        </w:rPr>
        <w:t>ь</w:t>
      </w:r>
      <w:r w:rsidRPr="00DB56B9">
        <w:rPr>
          <w:rFonts w:ascii="Arial" w:hAnsi="Arial" w:cs="Arial"/>
          <w:sz w:val="22"/>
          <w:szCs w:val="22"/>
        </w:rPr>
        <w:t xml:space="preserve"> на 1,1% по сравнению с прошл</w:t>
      </w:r>
      <w:r>
        <w:rPr>
          <w:rFonts w:ascii="Arial" w:hAnsi="Arial" w:cs="Arial"/>
          <w:sz w:val="22"/>
          <w:szCs w:val="22"/>
        </w:rPr>
        <w:t>ым</w:t>
      </w:r>
      <w:r w:rsidRPr="00DB56B9">
        <w:rPr>
          <w:rFonts w:ascii="Arial" w:hAnsi="Arial" w:cs="Arial"/>
          <w:sz w:val="22"/>
          <w:szCs w:val="22"/>
        </w:rPr>
        <w:t xml:space="preserve"> год</w:t>
      </w:r>
      <w:r>
        <w:rPr>
          <w:rFonts w:ascii="Arial" w:hAnsi="Arial" w:cs="Arial"/>
          <w:sz w:val="22"/>
          <w:szCs w:val="22"/>
        </w:rPr>
        <w:t>ом</w:t>
      </w:r>
      <w:r w:rsidRPr="00DB56B9">
        <w:rPr>
          <w:rFonts w:ascii="Arial" w:hAnsi="Arial" w:cs="Arial"/>
          <w:sz w:val="22"/>
          <w:szCs w:val="22"/>
        </w:rPr>
        <w:t xml:space="preserve"> и составил</w:t>
      </w:r>
      <w:r>
        <w:rPr>
          <w:rFonts w:ascii="Arial" w:hAnsi="Arial" w:cs="Arial"/>
          <w:sz w:val="22"/>
          <w:szCs w:val="22"/>
        </w:rPr>
        <w:t>а</w:t>
      </w:r>
      <w:r w:rsidRPr="00DB56B9">
        <w:rPr>
          <w:rFonts w:ascii="Arial" w:hAnsi="Arial" w:cs="Arial"/>
          <w:sz w:val="22"/>
          <w:szCs w:val="22"/>
        </w:rPr>
        <w:t xml:space="preserve"> 177</w:t>
      </w:r>
      <w:r>
        <w:rPr>
          <w:rFonts w:ascii="Arial" w:hAnsi="Arial" w:cs="Arial"/>
          <w:sz w:val="22"/>
          <w:szCs w:val="22"/>
        </w:rPr>
        <w:t xml:space="preserve"> </w:t>
      </w:r>
      <w:r w:rsidRPr="00DB56B9">
        <w:rPr>
          <w:rFonts w:ascii="Arial" w:hAnsi="Arial" w:cs="Arial"/>
          <w:sz w:val="22"/>
          <w:szCs w:val="22"/>
        </w:rPr>
        <w:t>455 млн</w:t>
      </w:r>
      <w:r>
        <w:rPr>
          <w:rFonts w:ascii="Arial" w:hAnsi="Arial" w:cs="Arial"/>
          <w:sz w:val="22"/>
          <w:szCs w:val="22"/>
        </w:rPr>
        <w:t xml:space="preserve"> рублей, при этом выручка сопоставимых магазинов (</w:t>
      </w:r>
      <w:r w:rsidRPr="00DB56B9">
        <w:rPr>
          <w:rFonts w:ascii="Arial" w:hAnsi="Arial" w:cs="Arial"/>
          <w:sz w:val="22"/>
          <w:szCs w:val="22"/>
          <w:lang w:val="en-GB"/>
        </w:rPr>
        <w:t>LFL</w:t>
      </w:r>
      <w:r>
        <w:rPr>
          <w:rFonts w:ascii="Arial" w:hAnsi="Arial" w:cs="Arial"/>
          <w:sz w:val="22"/>
          <w:szCs w:val="22"/>
        </w:rPr>
        <w:t>)</w:t>
      </w:r>
      <w:r w:rsidRPr="00DB56B9">
        <w:rPr>
          <w:rFonts w:ascii="Arial" w:hAnsi="Arial" w:cs="Arial"/>
          <w:sz w:val="22"/>
          <w:szCs w:val="22"/>
        </w:rPr>
        <w:t xml:space="preserve"> снизил</w:t>
      </w:r>
      <w:r>
        <w:rPr>
          <w:rFonts w:ascii="Arial" w:hAnsi="Arial" w:cs="Arial"/>
          <w:sz w:val="22"/>
          <w:szCs w:val="22"/>
        </w:rPr>
        <w:t>а</w:t>
      </w:r>
      <w:r w:rsidRPr="00DB56B9">
        <w:rPr>
          <w:rFonts w:ascii="Arial" w:hAnsi="Arial" w:cs="Arial"/>
          <w:sz w:val="22"/>
          <w:szCs w:val="22"/>
        </w:rPr>
        <w:t xml:space="preserve">сь на 1,4% </w:t>
      </w:r>
      <w:r>
        <w:rPr>
          <w:rFonts w:ascii="Arial" w:hAnsi="Arial" w:cs="Arial"/>
          <w:sz w:val="22"/>
          <w:szCs w:val="22"/>
        </w:rPr>
        <w:t>в годовом выражении</w:t>
      </w:r>
      <w:r w:rsidRPr="00DB56B9">
        <w:rPr>
          <w:rFonts w:ascii="Arial" w:hAnsi="Arial" w:cs="Arial"/>
          <w:sz w:val="22"/>
          <w:szCs w:val="22"/>
        </w:rPr>
        <w:t xml:space="preserve">. </w:t>
      </w:r>
      <w:r w:rsidRPr="002A5099">
        <w:rPr>
          <w:rFonts w:ascii="Arial" w:hAnsi="Arial" w:cs="Arial"/>
          <w:sz w:val="22"/>
          <w:szCs w:val="22"/>
        </w:rPr>
        <w:t xml:space="preserve">Динамика </w:t>
      </w:r>
      <w:r w:rsidRPr="00DB56B9">
        <w:rPr>
          <w:rFonts w:ascii="Arial" w:hAnsi="Arial" w:cs="Arial"/>
          <w:sz w:val="22"/>
          <w:szCs w:val="22"/>
          <w:lang w:val="en-GB"/>
        </w:rPr>
        <w:t>LFL</w:t>
      </w:r>
      <w:r>
        <w:rPr>
          <w:rFonts w:ascii="Arial" w:hAnsi="Arial" w:cs="Arial"/>
          <w:sz w:val="22"/>
          <w:szCs w:val="22"/>
        </w:rPr>
        <w:t>-выручки</w:t>
      </w:r>
      <w:r w:rsidRPr="002A5099">
        <w:rPr>
          <w:rFonts w:ascii="Arial" w:hAnsi="Arial" w:cs="Arial"/>
          <w:sz w:val="22"/>
          <w:szCs w:val="22"/>
        </w:rPr>
        <w:t xml:space="preserve"> в значительной степени объясняется снижением </w:t>
      </w:r>
      <w:r w:rsidRPr="00DB56B9">
        <w:rPr>
          <w:rFonts w:ascii="Arial" w:hAnsi="Arial" w:cs="Arial"/>
          <w:sz w:val="22"/>
          <w:szCs w:val="22"/>
          <w:lang w:val="en-GB"/>
        </w:rPr>
        <w:t>LFL</w:t>
      </w:r>
      <w:r>
        <w:rPr>
          <w:rFonts w:ascii="Arial" w:hAnsi="Arial" w:cs="Arial"/>
          <w:sz w:val="22"/>
          <w:szCs w:val="22"/>
        </w:rPr>
        <w:t>-</w:t>
      </w:r>
      <w:r w:rsidRPr="002A5099">
        <w:rPr>
          <w:rFonts w:ascii="Arial" w:hAnsi="Arial" w:cs="Arial"/>
          <w:sz w:val="22"/>
          <w:szCs w:val="22"/>
        </w:rPr>
        <w:t>трафика на 2,2% по сравнению с предыдущим годом</w:t>
      </w:r>
      <w:r>
        <w:rPr>
          <w:rFonts w:ascii="Arial" w:hAnsi="Arial" w:cs="Arial"/>
          <w:sz w:val="22"/>
          <w:szCs w:val="22"/>
        </w:rPr>
        <w:t xml:space="preserve"> на фоне усиливающейся</w:t>
      </w:r>
      <w:r w:rsidRPr="002A5099">
        <w:rPr>
          <w:rFonts w:ascii="Arial" w:hAnsi="Arial" w:cs="Arial"/>
          <w:sz w:val="22"/>
          <w:szCs w:val="22"/>
        </w:rPr>
        <w:t xml:space="preserve"> конкуренции, а также увеличением среднего </w:t>
      </w:r>
      <w:r>
        <w:rPr>
          <w:rFonts w:ascii="Arial" w:hAnsi="Arial" w:cs="Arial"/>
          <w:sz w:val="22"/>
          <w:szCs w:val="22"/>
        </w:rPr>
        <w:t>чека</w:t>
      </w:r>
      <w:r w:rsidRPr="002A5099">
        <w:rPr>
          <w:rFonts w:ascii="Arial" w:hAnsi="Arial" w:cs="Arial"/>
          <w:sz w:val="22"/>
          <w:szCs w:val="22"/>
        </w:rPr>
        <w:t xml:space="preserve"> </w:t>
      </w:r>
      <w:r w:rsidRPr="00DB56B9">
        <w:rPr>
          <w:rFonts w:ascii="Arial" w:hAnsi="Arial" w:cs="Arial"/>
          <w:sz w:val="22"/>
          <w:szCs w:val="22"/>
          <w:lang w:val="en-GB"/>
        </w:rPr>
        <w:t>LFL</w:t>
      </w:r>
      <w:r w:rsidRPr="002A5099">
        <w:rPr>
          <w:rFonts w:ascii="Arial" w:hAnsi="Arial" w:cs="Arial"/>
          <w:sz w:val="22"/>
          <w:szCs w:val="22"/>
        </w:rPr>
        <w:t xml:space="preserve"> на 0,8% </w:t>
      </w:r>
      <w:r>
        <w:rPr>
          <w:rFonts w:ascii="Arial" w:hAnsi="Arial" w:cs="Arial"/>
          <w:sz w:val="22"/>
          <w:szCs w:val="22"/>
        </w:rPr>
        <w:t>год к году</w:t>
      </w:r>
      <w:r w:rsidRPr="002A5099">
        <w:rPr>
          <w:rFonts w:ascii="Arial" w:hAnsi="Arial" w:cs="Arial"/>
          <w:sz w:val="22"/>
          <w:szCs w:val="22"/>
        </w:rPr>
        <w:t xml:space="preserve"> </w:t>
      </w:r>
      <w:r>
        <w:rPr>
          <w:rFonts w:ascii="Arial" w:hAnsi="Arial" w:cs="Arial"/>
          <w:sz w:val="22"/>
          <w:szCs w:val="22"/>
        </w:rPr>
        <w:t>в условиях</w:t>
      </w:r>
      <w:r w:rsidRPr="002A5099">
        <w:rPr>
          <w:rFonts w:ascii="Arial" w:hAnsi="Arial" w:cs="Arial"/>
          <w:sz w:val="22"/>
          <w:szCs w:val="22"/>
        </w:rPr>
        <w:t xml:space="preserve"> </w:t>
      </w:r>
      <w:r>
        <w:rPr>
          <w:rFonts w:ascii="Arial" w:hAnsi="Arial" w:cs="Arial"/>
          <w:sz w:val="22"/>
          <w:szCs w:val="22"/>
        </w:rPr>
        <w:t xml:space="preserve">замедления </w:t>
      </w:r>
      <w:r w:rsidRPr="002A5099">
        <w:rPr>
          <w:rFonts w:ascii="Arial" w:hAnsi="Arial" w:cs="Arial"/>
          <w:sz w:val="22"/>
          <w:szCs w:val="22"/>
        </w:rPr>
        <w:t xml:space="preserve">инфляции в </w:t>
      </w:r>
      <w:r>
        <w:rPr>
          <w:rFonts w:ascii="Arial" w:hAnsi="Arial" w:cs="Arial"/>
          <w:sz w:val="22"/>
          <w:szCs w:val="22"/>
        </w:rPr>
        <w:t>сегменте продовольственных товаров</w:t>
      </w:r>
      <w:r w:rsidRPr="002A5099">
        <w:rPr>
          <w:rFonts w:ascii="Arial" w:hAnsi="Arial" w:cs="Arial"/>
          <w:sz w:val="22"/>
          <w:szCs w:val="22"/>
        </w:rPr>
        <w:t xml:space="preserve">. </w:t>
      </w:r>
      <w:r>
        <w:rPr>
          <w:rFonts w:ascii="Arial" w:hAnsi="Arial" w:cs="Arial"/>
          <w:sz w:val="22"/>
          <w:szCs w:val="22"/>
        </w:rPr>
        <w:t xml:space="preserve">Несмотря на появившиеся признаки </w:t>
      </w:r>
      <w:r w:rsidRPr="002D22F0">
        <w:rPr>
          <w:rFonts w:ascii="Arial" w:hAnsi="Arial" w:cs="Arial"/>
          <w:sz w:val="22"/>
          <w:szCs w:val="22"/>
        </w:rPr>
        <w:t xml:space="preserve">восстановления </w:t>
      </w:r>
      <w:r>
        <w:rPr>
          <w:rFonts w:ascii="Arial" w:hAnsi="Arial" w:cs="Arial"/>
          <w:sz w:val="22"/>
          <w:szCs w:val="22"/>
        </w:rPr>
        <w:t>покупательской способности населения, значительное увеличение торговых площадей в сегменте</w:t>
      </w:r>
      <w:r w:rsidRPr="002D22F0">
        <w:rPr>
          <w:rFonts w:ascii="Arial" w:hAnsi="Arial" w:cs="Arial"/>
          <w:sz w:val="22"/>
          <w:szCs w:val="22"/>
        </w:rPr>
        <w:t xml:space="preserve"> розничных продаж продуктов питания </w:t>
      </w:r>
      <w:r>
        <w:rPr>
          <w:rFonts w:ascii="Arial" w:hAnsi="Arial" w:cs="Arial"/>
          <w:sz w:val="22"/>
          <w:szCs w:val="22"/>
        </w:rPr>
        <w:t>по-прежнему</w:t>
      </w:r>
      <w:r w:rsidRPr="002D22F0">
        <w:rPr>
          <w:rFonts w:ascii="Arial" w:hAnsi="Arial" w:cs="Arial"/>
          <w:sz w:val="22"/>
          <w:szCs w:val="22"/>
        </w:rPr>
        <w:t xml:space="preserve"> оказыва</w:t>
      </w:r>
      <w:r>
        <w:rPr>
          <w:rFonts w:ascii="Arial" w:hAnsi="Arial" w:cs="Arial"/>
          <w:sz w:val="22"/>
          <w:szCs w:val="22"/>
        </w:rPr>
        <w:t>ет</w:t>
      </w:r>
      <w:r w:rsidRPr="002D22F0">
        <w:rPr>
          <w:rFonts w:ascii="Arial" w:hAnsi="Arial" w:cs="Arial"/>
          <w:sz w:val="22"/>
          <w:szCs w:val="22"/>
        </w:rPr>
        <w:t xml:space="preserve"> давление на </w:t>
      </w:r>
      <w:r>
        <w:rPr>
          <w:rFonts w:ascii="Arial" w:hAnsi="Arial" w:cs="Arial"/>
          <w:sz w:val="22"/>
          <w:szCs w:val="22"/>
        </w:rPr>
        <w:t>результаты</w:t>
      </w:r>
      <w:r w:rsidRPr="002D22F0">
        <w:rPr>
          <w:rFonts w:ascii="Arial" w:hAnsi="Arial" w:cs="Arial"/>
          <w:sz w:val="22"/>
          <w:szCs w:val="22"/>
        </w:rPr>
        <w:t xml:space="preserve"> </w:t>
      </w:r>
      <w:r>
        <w:rPr>
          <w:rFonts w:ascii="Arial" w:hAnsi="Arial" w:cs="Arial"/>
          <w:sz w:val="22"/>
          <w:szCs w:val="22"/>
        </w:rPr>
        <w:t>ранее открытых</w:t>
      </w:r>
      <w:r w:rsidRPr="002D22F0">
        <w:rPr>
          <w:rFonts w:ascii="Arial" w:hAnsi="Arial" w:cs="Arial"/>
          <w:sz w:val="22"/>
          <w:szCs w:val="22"/>
        </w:rPr>
        <w:t xml:space="preserve"> магазинов</w:t>
      </w:r>
      <w:r>
        <w:rPr>
          <w:rFonts w:ascii="Arial" w:hAnsi="Arial" w:cs="Arial"/>
          <w:sz w:val="22"/>
          <w:szCs w:val="22"/>
        </w:rPr>
        <w:t>.</w:t>
      </w:r>
    </w:p>
    <w:p w14:paraId="71AC6641" w14:textId="77777777" w:rsidR="00F94B4A" w:rsidRPr="001A3C24" w:rsidRDefault="00F94B4A" w:rsidP="00F94B4A">
      <w:pPr>
        <w:spacing w:line="276" w:lineRule="auto"/>
        <w:jc w:val="both"/>
        <w:rPr>
          <w:rFonts w:ascii="Arial" w:hAnsi="Arial" w:cs="Arial"/>
          <w:sz w:val="10"/>
          <w:szCs w:val="10"/>
        </w:rPr>
      </w:pPr>
    </w:p>
    <w:p w14:paraId="7DDBC8BD" w14:textId="77777777" w:rsidR="00F94B4A" w:rsidRPr="002D22F0" w:rsidRDefault="00F94B4A" w:rsidP="00F94B4A">
      <w:pPr>
        <w:spacing w:line="276" w:lineRule="auto"/>
        <w:jc w:val="both"/>
        <w:rPr>
          <w:rFonts w:ascii="Arial" w:hAnsi="Arial" w:cs="Arial"/>
          <w:sz w:val="22"/>
          <w:szCs w:val="22"/>
        </w:rPr>
      </w:pPr>
      <w:r w:rsidRPr="002D22F0">
        <w:rPr>
          <w:rFonts w:ascii="Arial" w:hAnsi="Arial" w:cs="Arial"/>
          <w:sz w:val="22"/>
          <w:szCs w:val="22"/>
        </w:rPr>
        <w:t xml:space="preserve">К концу отчетного периода общая </w:t>
      </w:r>
      <w:r>
        <w:rPr>
          <w:rFonts w:ascii="Arial" w:hAnsi="Arial" w:cs="Arial"/>
          <w:sz w:val="22"/>
          <w:szCs w:val="22"/>
        </w:rPr>
        <w:t>торговая площадь</w:t>
      </w:r>
      <w:r w:rsidRPr="002D22F0">
        <w:rPr>
          <w:rFonts w:ascii="Arial" w:hAnsi="Arial" w:cs="Arial"/>
          <w:sz w:val="22"/>
          <w:szCs w:val="22"/>
        </w:rPr>
        <w:t xml:space="preserve"> </w:t>
      </w:r>
      <w:r>
        <w:rPr>
          <w:rFonts w:ascii="Arial" w:hAnsi="Arial" w:cs="Arial"/>
          <w:sz w:val="22"/>
          <w:szCs w:val="22"/>
        </w:rPr>
        <w:t>уменьшилась</w:t>
      </w:r>
      <w:r w:rsidRPr="002D22F0">
        <w:rPr>
          <w:rFonts w:ascii="Arial" w:hAnsi="Arial" w:cs="Arial"/>
          <w:sz w:val="22"/>
          <w:szCs w:val="22"/>
        </w:rPr>
        <w:t xml:space="preserve"> на 7,2%</w:t>
      </w:r>
      <w:r>
        <w:rPr>
          <w:rFonts w:ascii="Arial" w:hAnsi="Arial" w:cs="Arial"/>
          <w:sz w:val="22"/>
          <w:szCs w:val="22"/>
        </w:rPr>
        <w:t xml:space="preserve">, до </w:t>
      </w:r>
      <w:r w:rsidRPr="002D22F0">
        <w:rPr>
          <w:rFonts w:ascii="Arial" w:hAnsi="Arial" w:cs="Arial"/>
          <w:sz w:val="22"/>
          <w:szCs w:val="22"/>
        </w:rPr>
        <w:t>577</w:t>
      </w:r>
      <w:r>
        <w:rPr>
          <w:rFonts w:ascii="Arial" w:hAnsi="Arial" w:cs="Arial"/>
          <w:sz w:val="22"/>
          <w:szCs w:val="22"/>
        </w:rPr>
        <w:t xml:space="preserve"> </w:t>
      </w:r>
      <w:r w:rsidRPr="002D22F0">
        <w:rPr>
          <w:rFonts w:ascii="Arial" w:hAnsi="Arial" w:cs="Arial"/>
          <w:sz w:val="22"/>
          <w:szCs w:val="22"/>
        </w:rPr>
        <w:t xml:space="preserve">804 </w:t>
      </w:r>
      <w:r>
        <w:rPr>
          <w:rFonts w:ascii="Arial" w:hAnsi="Arial" w:cs="Arial"/>
          <w:sz w:val="22"/>
          <w:szCs w:val="22"/>
        </w:rPr>
        <w:t>м</w:t>
      </w:r>
      <w:r w:rsidRPr="002D22F0">
        <w:rPr>
          <w:rFonts w:ascii="Arial" w:hAnsi="Arial" w:cs="Arial"/>
          <w:sz w:val="22"/>
          <w:szCs w:val="22"/>
          <w:vertAlign w:val="superscript"/>
        </w:rPr>
        <w:t>2</w:t>
      </w:r>
      <w:r w:rsidRPr="002D22F0">
        <w:rPr>
          <w:rFonts w:ascii="Arial" w:hAnsi="Arial" w:cs="Arial"/>
          <w:sz w:val="22"/>
          <w:szCs w:val="22"/>
        </w:rPr>
        <w:t xml:space="preserve">. </w:t>
      </w:r>
      <w:r>
        <w:rPr>
          <w:rFonts w:ascii="Arial" w:hAnsi="Arial" w:cs="Arial"/>
          <w:sz w:val="22"/>
          <w:szCs w:val="22"/>
        </w:rPr>
        <w:t>Торговая площадь «О</w:t>
      </w:r>
      <w:r w:rsidRPr="002D22F0">
        <w:rPr>
          <w:rFonts w:ascii="Arial" w:hAnsi="Arial" w:cs="Arial"/>
          <w:sz w:val="22"/>
          <w:szCs w:val="22"/>
        </w:rPr>
        <w:t>’</w:t>
      </w:r>
      <w:r>
        <w:rPr>
          <w:rFonts w:ascii="Arial" w:hAnsi="Arial" w:cs="Arial"/>
          <w:sz w:val="22"/>
          <w:szCs w:val="22"/>
        </w:rPr>
        <w:t>КЕЙ»</w:t>
      </w:r>
      <w:r w:rsidRPr="002D22F0">
        <w:rPr>
          <w:rFonts w:ascii="Arial" w:hAnsi="Arial" w:cs="Arial"/>
          <w:sz w:val="22"/>
          <w:szCs w:val="22"/>
        </w:rPr>
        <w:t xml:space="preserve"> </w:t>
      </w:r>
      <w:r>
        <w:rPr>
          <w:rFonts w:ascii="Arial" w:hAnsi="Arial" w:cs="Arial"/>
          <w:sz w:val="22"/>
          <w:szCs w:val="22"/>
        </w:rPr>
        <w:t>сократилась</w:t>
      </w:r>
      <w:r w:rsidRPr="002D22F0">
        <w:rPr>
          <w:rFonts w:ascii="Arial" w:hAnsi="Arial" w:cs="Arial"/>
          <w:sz w:val="22"/>
          <w:szCs w:val="22"/>
        </w:rPr>
        <w:t xml:space="preserve"> на 9,3%</w:t>
      </w:r>
      <w:r>
        <w:rPr>
          <w:rFonts w:ascii="Arial" w:hAnsi="Arial" w:cs="Arial"/>
          <w:sz w:val="22"/>
          <w:szCs w:val="22"/>
        </w:rPr>
        <w:t xml:space="preserve">, до </w:t>
      </w:r>
      <w:r w:rsidRPr="002D22F0">
        <w:rPr>
          <w:rFonts w:ascii="Arial" w:hAnsi="Arial" w:cs="Arial"/>
          <w:sz w:val="22"/>
          <w:szCs w:val="22"/>
        </w:rPr>
        <w:t xml:space="preserve">531 589 </w:t>
      </w:r>
      <w:r>
        <w:rPr>
          <w:rFonts w:ascii="Arial" w:hAnsi="Arial" w:cs="Arial"/>
          <w:sz w:val="22"/>
          <w:szCs w:val="22"/>
        </w:rPr>
        <w:t>м</w:t>
      </w:r>
      <w:r w:rsidRPr="002D22F0">
        <w:rPr>
          <w:rFonts w:ascii="Arial" w:hAnsi="Arial" w:cs="Arial"/>
          <w:sz w:val="22"/>
          <w:szCs w:val="22"/>
          <w:vertAlign w:val="superscript"/>
        </w:rPr>
        <w:t>2</w:t>
      </w:r>
      <w:r>
        <w:rPr>
          <w:rFonts w:ascii="Arial" w:hAnsi="Arial" w:cs="Arial"/>
          <w:sz w:val="22"/>
          <w:szCs w:val="22"/>
        </w:rPr>
        <w:t>, при этом торговая площадь «Д</w:t>
      </w:r>
      <w:r w:rsidRPr="002D22F0">
        <w:rPr>
          <w:rFonts w:ascii="Arial" w:hAnsi="Arial" w:cs="Arial"/>
          <w:sz w:val="22"/>
          <w:szCs w:val="22"/>
          <w:lang w:val="en-GB"/>
        </w:rPr>
        <w:t>A</w:t>
      </w:r>
      <w:r w:rsidRPr="002D22F0">
        <w:rPr>
          <w:rFonts w:ascii="Arial" w:hAnsi="Arial" w:cs="Arial"/>
          <w:sz w:val="22"/>
          <w:szCs w:val="22"/>
        </w:rPr>
        <w:t>!</w:t>
      </w:r>
      <w:r>
        <w:rPr>
          <w:rFonts w:ascii="Arial" w:hAnsi="Arial" w:cs="Arial"/>
          <w:sz w:val="22"/>
          <w:szCs w:val="22"/>
        </w:rPr>
        <w:t>»</w:t>
      </w:r>
      <w:r w:rsidRPr="002D22F0">
        <w:rPr>
          <w:rFonts w:ascii="Arial" w:hAnsi="Arial" w:cs="Arial"/>
          <w:sz w:val="22"/>
          <w:szCs w:val="22"/>
        </w:rPr>
        <w:t xml:space="preserve"> увеличил</w:t>
      </w:r>
      <w:r>
        <w:rPr>
          <w:rFonts w:ascii="Arial" w:hAnsi="Arial" w:cs="Arial"/>
          <w:sz w:val="22"/>
          <w:szCs w:val="22"/>
        </w:rPr>
        <w:t>а</w:t>
      </w:r>
      <w:r w:rsidRPr="002D22F0">
        <w:rPr>
          <w:rFonts w:ascii="Arial" w:hAnsi="Arial" w:cs="Arial"/>
          <w:sz w:val="22"/>
          <w:szCs w:val="22"/>
        </w:rPr>
        <w:t>с</w:t>
      </w:r>
      <w:r>
        <w:rPr>
          <w:rFonts w:ascii="Arial" w:hAnsi="Arial" w:cs="Arial"/>
          <w:sz w:val="22"/>
          <w:szCs w:val="22"/>
        </w:rPr>
        <w:t>ь</w:t>
      </w:r>
      <w:r w:rsidRPr="002D22F0">
        <w:rPr>
          <w:rFonts w:ascii="Arial" w:hAnsi="Arial" w:cs="Arial"/>
          <w:sz w:val="22"/>
          <w:szCs w:val="22"/>
        </w:rPr>
        <w:t xml:space="preserve"> на 25,3%</w:t>
      </w:r>
      <w:r>
        <w:rPr>
          <w:rFonts w:ascii="Arial" w:hAnsi="Arial" w:cs="Arial"/>
          <w:sz w:val="22"/>
          <w:szCs w:val="22"/>
        </w:rPr>
        <w:t xml:space="preserve">, до </w:t>
      </w:r>
      <w:r w:rsidRPr="002D22F0">
        <w:rPr>
          <w:rFonts w:ascii="Arial" w:hAnsi="Arial" w:cs="Arial"/>
          <w:sz w:val="22"/>
          <w:szCs w:val="22"/>
        </w:rPr>
        <w:t>46</w:t>
      </w:r>
      <w:r>
        <w:rPr>
          <w:rFonts w:ascii="Arial" w:hAnsi="Arial" w:cs="Arial"/>
          <w:sz w:val="22"/>
          <w:szCs w:val="22"/>
        </w:rPr>
        <w:t xml:space="preserve"> </w:t>
      </w:r>
      <w:r w:rsidRPr="002D22F0">
        <w:rPr>
          <w:rFonts w:ascii="Arial" w:hAnsi="Arial" w:cs="Arial"/>
          <w:sz w:val="22"/>
          <w:szCs w:val="22"/>
        </w:rPr>
        <w:t xml:space="preserve">215 </w:t>
      </w:r>
      <w:r>
        <w:rPr>
          <w:rFonts w:ascii="Arial" w:hAnsi="Arial" w:cs="Arial"/>
          <w:sz w:val="22"/>
          <w:szCs w:val="22"/>
        </w:rPr>
        <w:t>м</w:t>
      </w:r>
      <w:r w:rsidRPr="002D22F0">
        <w:rPr>
          <w:rFonts w:ascii="Arial" w:hAnsi="Arial" w:cs="Arial"/>
          <w:sz w:val="22"/>
          <w:szCs w:val="22"/>
          <w:vertAlign w:val="superscript"/>
        </w:rPr>
        <w:t>2</w:t>
      </w:r>
      <w:r w:rsidRPr="002D22F0">
        <w:rPr>
          <w:rFonts w:ascii="Arial" w:hAnsi="Arial" w:cs="Arial"/>
          <w:sz w:val="22"/>
          <w:szCs w:val="22"/>
        </w:rPr>
        <w:t>.</w:t>
      </w:r>
    </w:p>
    <w:p w14:paraId="73B1080C" w14:textId="77777777" w:rsidR="00F94B4A" w:rsidRDefault="00F94B4A" w:rsidP="00F94B4A">
      <w:pPr>
        <w:spacing w:line="276" w:lineRule="auto"/>
        <w:jc w:val="both"/>
        <w:rPr>
          <w:rFonts w:ascii="Arial" w:hAnsi="Arial" w:cs="Arial"/>
          <w:sz w:val="10"/>
          <w:szCs w:val="10"/>
        </w:rPr>
      </w:pPr>
    </w:p>
    <w:p w14:paraId="698EAB45" w14:textId="77777777" w:rsidR="00F94B4A" w:rsidRPr="002D22F0" w:rsidRDefault="00F94B4A" w:rsidP="00F94B4A">
      <w:pPr>
        <w:spacing w:line="276" w:lineRule="auto"/>
        <w:jc w:val="both"/>
        <w:rPr>
          <w:rFonts w:ascii="Arial" w:hAnsi="Arial" w:cs="Arial"/>
          <w:sz w:val="10"/>
          <w:szCs w:val="10"/>
        </w:rPr>
      </w:pPr>
    </w:p>
    <w:p w14:paraId="214D5A19" w14:textId="77777777" w:rsidR="00F94B4A" w:rsidRPr="00B863E6" w:rsidRDefault="00F94B4A" w:rsidP="00F94B4A">
      <w:pPr>
        <w:spacing w:line="276" w:lineRule="auto"/>
        <w:rPr>
          <w:rFonts w:ascii="Arial" w:hAnsi="Arial" w:cs="Arial"/>
          <w:b/>
          <w:color w:val="D1171E"/>
          <w:sz w:val="22"/>
          <w:szCs w:val="22"/>
        </w:rPr>
      </w:pPr>
      <w:r w:rsidRPr="00801880">
        <w:rPr>
          <w:rFonts w:ascii="Arial" w:hAnsi="Arial" w:cs="Arial"/>
          <w:b/>
          <w:color w:val="D1171E"/>
          <w:sz w:val="22"/>
          <w:szCs w:val="22"/>
        </w:rPr>
        <w:t xml:space="preserve">Себестоимость реализованной продукции и валовая прибыль </w:t>
      </w:r>
    </w:p>
    <w:p w14:paraId="2F86375E" w14:textId="77777777" w:rsidR="00F94B4A" w:rsidRPr="00B863E6" w:rsidRDefault="00F94B4A" w:rsidP="00F94B4A">
      <w:pPr>
        <w:spacing w:line="276" w:lineRule="auto"/>
        <w:rPr>
          <w:rFonts w:ascii="Arial" w:hAnsi="Arial" w:cs="Arial"/>
          <w:b/>
          <w:color w:val="D1171E"/>
          <w:sz w:val="10"/>
          <w:szCs w:val="10"/>
        </w:rPr>
      </w:pPr>
    </w:p>
    <w:p w14:paraId="4B06D329" w14:textId="77777777" w:rsidR="00F94B4A" w:rsidRPr="00B863E6" w:rsidRDefault="00F94B4A" w:rsidP="00F94B4A">
      <w:pPr>
        <w:spacing w:line="276" w:lineRule="auto"/>
        <w:jc w:val="both"/>
        <w:rPr>
          <w:rFonts w:ascii="Arial" w:hAnsi="Arial" w:cs="Arial"/>
          <w:sz w:val="22"/>
          <w:szCs w:val="22"/>
        </w:rPr>
      </w:pPr>
      <w:r w:rsidRPr="00B863E6">
        <w:rPr>
          <w:rFonts w:ascii="Arial" w:hAnsi="Arial" w:cs="Arial"/>
          <w:sz w:val="22"/>
          <w:szCs w:val="22"/>
        </w:rPr>
        <w:t>В 201</w:t>
      </w:r>
      <w:r>
        <w:rPr>
          <w:rFonts w:ascii="Arial" w:hAnsi="Arial" w:cs="Arial"/>
          <w:sz w:val="22"/>
          <w:szCs w:val="22"/>
        </w:rPr>
        <w:t>7</w:t>
      </w:r>
      <w:r w:rsidRPr="00B863E6">
        <w:rPr>
          <w:rFonts w:ascii="Arial" w:hAnsi="Arial" w:cs="Arial"/>
          <w:sz w:val="22"/>
          <w:szCs w:val="22"/>
        </w:rPr>
        <w:t xml:space="preserve"> году себестоимость реализованной продукции увеличилась на </w:t>
      </w:r>
      <w:r>
        <w:rPr>
          <w:rFonts w:ascii="Arial" w:hAnsi="Arial" w:cs="Arial"/>
          <w:sz w:val="22"/>
          <w:szCs w:val="22"/>
        </w:rPr>
        <w:t xml:space="preserve">10 </w:t>
      </w:r>
      <w:proofErr w:type="spellStart"/>
      <w:r>
        <w:rPr>
          <w:rFonts w:ascii="Arial" w:hAnsi="Arial" w:cs="Arial"/>
          <w:sz w:val="22"/>
          <w:szCs w:val="22"/>
        </w:rPr>
        <w:t>б.п</w:t>
      </w:r>
      <w:proofErr w:type="spellEnd"/>
      <w:r>
        <w:rPr>
          <w:rFonts w:ascii="Arial" w:hAnsi="Arial" w:cs="Arial"/>
          <w:sz w:val="22"/>
          <w:szCs w:val="22"/>
        </w:rPr>
        <w:t xml:space="preserve">., до </w:t>
      </w:r>
      <w:r w:rsidRPr="00B863E6">
        <w:rPr>
          <w:rFonts w:ascii="Arial" w:hAnsi="Arial" w:cs="Arial"/>
          <w:sz w:val="22"/>
          <w:szCs w:val="22"/>
        </w:rPr>
        <w:t>137</w:t>
      </w:r>
      <w:r>
        <w:rPr>
          <w:rFonts w:ascii="Arial" w:hAnsi="Arial" w:cs="Arial"/>
          <w:sz w:val="22"/>
          <w:szCs w:val="22"/>
        </w:rPr>
        <w:t xml:space="preserve"> </w:t>
      </w:r>
      <w:r w:rsidRPr="00B863E6">
        <w:rPr>
          <w:rFonts w:ascii="Arial" w:hAnsi="Arial" w:cs="Arial"/>
          <w:sz w:val="22"/>
          <w:szCs w:val="22"/>
        </w:rPr>
        <w:t>010 млн рублей. Ниже в таблице приведена более подробная информация о показател</w:t>
      </w:r>
      <w:r>
        <w:rPr>
          <w:rFonts w:ascii="Arial" w:hAnsi="Arial" w:cs="Arial"/>
          <w:sz w:val="22"/>
          <w:szCs w:val="22"/>
        </w:rPr>
        <w:t>ях</w:t>
      </w:r>
      <w:r w:rsidRPr="00B863E6">
        <w:rPr>
          <w:rFonts w:ascii="Arial" w:hAnsi="Arial" w:cs="Arial"/>
          <w:sz w:val="22"/>
          <w:szCs w:val="22"/>
        </w:rPr>
        <w:t xml:space="preserve"> себестоимости реализованной продукции за 201</w:t>
      </w:r>
      <w:r>
        <w:rPr>
          <w:rFonts w:ascii="Arial" w:hAnsi="Arial" w:cs="Arial"/>
          <w:sz w:val="22"/>
          <w:szCs w:val="22"/>
        </w:rPr>
        <w:t>7</w:t>
      </w:r>
      <w:r w:rsidRPr="00B863E6">
        <w:rPr>
          <w:rFonts w:ascii="Arial" w:hAnsi="Arial" w:cs="Arial"/>
          <w:sz w:val="22"/>
          <w:szCs w:val="22"/>
        </w:rPr>
        <w:t xml:space="preserve"> и 201</w:t>
      </w:r>
      <w:r>
        <w:rPr>
          <w:rFonts w:ascii="Arial" w:hAnsi="Arial" w:cs="Arial"/>
          <w:sz w:val="22"/>
          <w:szCs w:val="22"/>
        </w:rPr>
        <w:t>6</w:t>
      </w:r>
      <w:r w:rsidRPr="00B863E6">
        <w:rPr>
          <w:rFonts w:ascii="Arial" w:hAnsi="Arial" w:cs="Arial"/>
          <w:sz w:val="22"/>
          <w:szCs w:val="22"/>
        </w:rPr>
        <w:t xml:space="preserve"> годы</w:t>
      </w:r>
      <w:r>
        <w:rPr>
          <w:rFonts w:ascii="Arial" w:hAnsi="Arial" w:cs="Arial"/>
          <w:sz w:val="22"/>
          <w:szCs w:val="22"/>
        </w:rPr>
        <w:t>:</w:t>
      </w:r>
    </w:p>
    <w:p w14:paraId="5FDFA6B5" w14:textId="77777777" w:rsidR="00F94B4A" w:rsidRDefault="00F94B4A" w:rsidP="00F94B4A">
      <w:pPr>
        <w:spacing w:line="276" w:lineRule="auto"/>
        <w:jc w:val="both"/>
        <w:rPr>
          <w:sz w:val="22"/>
          <w:szCs w:val="22"/>
        </w:rPr>
      </w:pPr>
    </w:p>
    <w:tbl>
      <w:tblPr>
        <w:tblW w:w="9960" w:type="dxa"/>
        <w:tblLook w:val="04A0" w:firstRow="1" w:lastRow="0" w:firstColumn="1" w:lastColumn="0" w:noHBand="0" w:noVBand="1"/>
      </w:tblPr>
      <w:tblGrid>
        <w:gridCol w:w="3660"/>
        <w:gridCol w:w="1260"/>
        <w:gridCol w:w="1260"/>
        <w:gridCol w:w="1260"/>
        <w:gridCol w:w="1260"/>
        <w:gridCol w:w="1260"/>
      </w:tblGrid>
      <w:tr w:rsidR="00F94B4A" w:rsidRPr="000D06F9" w14:paraId="053C71C7" w14:textId="77777777" w:rsidTr="0031527D">
        <w:trPr>
          <w:trHeight w:val="510"/>
        </w:trPr>
        <w:tc>
          <w:tcPr>
            <w:tcW w:w="3660" w:type="dxa"/>
            <w:tcBorders>
              <w:top w:val="single" w:sz="8" w:space="0" w:color="ED1C24"/>
              <w:left w:val="single" w:sz="8" w:space="0" w:color="ED1C24"/>
              <w:bottom w:val="nil"/>
              <w:right w:val="single" w:sz="8" w:space="0" w:color="FFFFFF"/>
            </w:tcBorders>
            <w:shd w:val="clear" w:color="000000" w:fill="ED1C24"/>
            <w:noWrap/>
            <w:vAlign w:val="center"/>
            <w:hideMark/>
          </w:tcPr>
          <w:p w14:paraId="220B4D4A"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1260" w:type="dxa"/>
            <w:tcBorders>
              <w:top w:val="single" w:sz="8" w:space="0" w:color="ED1C24"/>
              <w:left w:val="nil"/>
              <w:bottom w:val="nil"/>
              <w:right w:val="single" w:sz="8" w:space="0" w:color="FFFFFF"/>
            </w:tcBorders>
            <w:shd w:val="clear" w:color="000000" w:fill="ED1C24"/>
            <w:noWrap/>
            <w:vAlign w:val="center"/>
            <w:hideMark/>
          </w:tcPr>
          <w:p w14:paraId="26A0DA10"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2017</w:t>
            </w:r>
          </w:p>
        </w:tc>
        <w:tc>
          <w:tcPr>
            <w:tcW w:w="1260" w:type="dxa"/>
            <w:tcBorders>
              <w:top w:val="single" w:sz="8" w:space="0" w:color="ED1C24"/>
              <w:left w:val="nil"/>
              <w:bottom w:val="nil"/>
              <w:right w:val="single" w:sz="8" w:space="0" w:color="FFFFFF"/>
            </w:tcBorders>
            <w:shd w:val="clear" w:color="000000" w:fill="ED1C24"/>
            <w:vAlign w:val="center"/>
            <w:hideMark/>
          </w:tcPr>
          <w:p w14:paraId="03DA6AE9" w14:textId="77777777" w:rsidR="00F94B4A" w:rsidRPr="002043CA"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 xml:space="preserve">% </w:t>
            </w:r>
            <w:r>
              <w:rPr>
                <w:rFonts w:ascii="Arial" w:eastAsia="Times New Roman" w:hAnsi="Arial" w:cs="Arial"/>
                <w:b/>
                <w:bCs/>
                <w:color w:val="FFFFFF"/>
                <w:sz w:val="22"/>
                <w:szCs w:val="22"/>
                <w:lang w:eastAsia="en-US"/>
              </w:rPr>
              <w:t>от выручки</w:t>
            </w:r>
          </w:p>
        </w:tc>
        <w:tc>
          <w:tcPr>
            <w:tcW w:w="1260" w:type="dxa"/>
            <w:tcBorders>
              <w:top w:val="single" w:sz="8" w:space="0" w:color="ED1C24"/>
              <w:left w:val="nil"/>
              <w:bottom w:val="nil"/>
              <w:right w:val="single" w:sz="8" w:space="0" w:color="FFFFFF"/>
            </w:tcBorders>
            <w:shd w:val="clear" w:color="000000" w:fill="ED1C24"/>
            <w:noWrap/>
            <w:vAlign w:val="center"/>
            <w:hideMark/>
          </w:tcPr>
          <w:p w14:paraId="6D4430FA"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2016</w:t>
            </w:r>
          </w:p>
        </w:tc>
        <w:tc>
          <w:tcPr>
            <w:tcW w:w="1260" w:type="dxa"/>
            <w:tcBorders>
              <w:top w:val="single" w:sz="8" w:space="0" w:color="ED1C24"/>
              <w:left w:val="nil"/>
              <w:bottom w:val="nil"/>
              <w:right w:val="single" w:sz="8" w:space="0" w:color="FFFFFF"/>
            </w:tcBorders>
            <w:shd w:val="clear" w:color="000000" w:fill="ED1C24"/>
            <w:vAlign w:val="center"/>
            <w:hideMark/>
          </w:tcPr>
          <w:p w14:paraId="6C17D9D5"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 xml:space="preserve">% </w:t>
            </w:r>
            <w:r>
              <w:rPr>
                <w:rFonts w:ascii="Arial" w:eastAsia="Times New Roman" w:hAnsi="Arial" w:cs="Arial"/>
                <w:b/>
                <w:bCs/>
                <w:color w:val="FFFFFF"/>
                <w:sz w:val="22"/>
                <w:szCs w:val="22"/>
                <w:lang w:eastAsia="en-US"/>
              </w:rPr>
              <w:t>от выручки</w:t>
            </w:r>
          </w:p>
        </w:tc>
        <w:tc>
          <w:tcPr>
            <w:tcW w:w="1260" w:type="dxa"/>
            <w:tcBorders>
              <w:top w:val="single" w:sz="8" w:space="0" w:color="ED1C24"/>
              <w:left w:val="nil"/>
              <w:bottom w:val="nil"/>
              <w:right w:val="single" w:sz="8" w:space="0" w:color="ED1C24"/>
            </w:tcBorders>
            <w:shd w:val="clear" w:color="000000" w:fill="ED1C24"/>
            <w:vAlign w:val="center"/>
            <w:hideMark/>
          </w:tcPr>
          <w:p w14:paraId="6A0CB9B0" w14:textId="77777777" w:rsidR="00F94B4A" w:rsidRPr="002043CA"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w:t>
            </w:r>
            <w:r w:rsidRPr="000D06F9">
              <w:rPr>
                <w:rFonts w:ascii="Arial" w:eastAsia="Times New Roman" w:hAnsi="Arial" w:cs="Arial"/>
                <w:b/>
                <w:bCs/>
                <w:color w:val="FFFFFF"/>
                <w:sz w:val="22"/>
                <w:szCs w:val="22"/>
                <w:lang w:val="en-GB" w:eastAsia="en-US"/>
              </w:rPr>
              <w:br/>
            </w:r>
            <w:r>
              <w:rPr>
                <w:rFonts w:ascii="Arial" w:eastAsia="Times New Roman" w:hAnsi="Arial" w:cs="Arial"/>
                <w:b/>
                <w:bCs/>
                <w:color w:val="FFFFFF"/>
                <w:sz w:val="22"/>
                <w:szCs w:val="22"/>
                <w:lang w:eastAsia="en-US"/>
              </w:rPr>
              <w:t>г/г</w:t>
            </w:r>
          </w:p>
        </w:tc>
      </w:tr>
      <w:tr w:rsidR="00F94B4A" w:rsidRPr="000D06F9" w14:paraId="71A88905"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7AE594CA" w14:textId="77777777" w:rsidR="00F94B4A" w:rsidRPr="002043CA" w:rsidRDefault="00F94B4A" w:rsidP="0031527D">
            <w:pPr>
              <w:rPr>
                <w:rFonts w:ascii="Arial" w:eastAsia="Times New Roman" w:hAnsi="Arial" w:cs="Arial"/>
                <w:b/>
                <w:bCs/>
                <w:sz w:val="22"/>
                <w:szCs w:val="22"/>
                <w:lang w:eastAsia="en-US"/>
              </w:rPr>
            </w:pPr>
            <w:r>
              <w:rPr>
                <w:rFonts w:ascii="Arial" w:eastAsia="Times New Roman" w:hAnsi="Arial" w:cs="Arial"/>
                <w:b/>
                <w:bCs/>
                <w:sz w:val="22"/>
                <w:szCs w:val="22"/>
                <w:lang w:eastAsia="en-US"/>
              </w:rPr>
              <w:t>Общая выручка</w:t>
            </w:r>
          </w:p>
        </w:tc>
        <w:tc>
          <w:tcPr>
            <w:tcW w:w="1260" w:type="dxa"/>
            <w:tcBorders>
              <w:top w:val="nil"/>
              <w:left w:val="nil"/>
              <w:bottom w:val="single" w:sz="8" w:space="0" w:color="D9D9D9"/>
              <w:right w:val="single" w:sz="8" w:space="0" w:color="D9D9D9"/>
            </w:tcBorders>
            <w:shd w:val="clear" w:color="auto" w:fill="auto"/>
            <w:noWrap/>
            <w:vAlign w:val="center"/>
          </w:tcPr>
          <w:p w14:paraId="5489FDBF"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177</w:t>
            </w:r>
            <w:r>
              <w:rPr>
                <w:rFonts w:ascii="Arial" w:hAnsi="Arial" w:cs="Arial"/>
                <w:b/>
                <w:bCs/>
                <w:sz w:val="22"/>
                <w:szCs w:val="22"/>
                <w:lang w:val="en-GB"/>
              </w:rPr>
              <w:t xml:space="preserve"> </w:t>
            </w:r>
            <w:r w:rsidRPr="000D06F9">
              <w:rPr>
                <w:rFonts w:ascii="Arial" w:hAnsi="Arial" w:cs="Arial"/>
                <w:b/>
                <w:bCs/>
                <w:sz w:val="22"/>
                <w:szCs w:val="22"/>
                <w:lang w:val="en-GB"/>
              </w:rPr>
              <w:t>455</w:t>
            </w:r>
          </w:p>
        </w:tc>
        <w:tc>
          <w:tcPr>
            <w:tcW w:w="1260" w:type="dxa"/>
            <w:tcBorders>
              <w:top w:val="nil"/>
              <w:left w:val="nil"/>
              <w:bottom w:val="single" w:sz="8" w:space="0" w:color="D9D9D9"/>
              <w:right w:val="single" w:sz="8" w:space="0" w:color="D9D9D9"/>
            </w:tcBorders>
            <w:shd w:val="clear" w:color="auto" w:fill="auto"/>
            <w:noWrap/>
            <w:vAlign w:val="center"/>
          </w:tcPr>
          <w:p w14:paraId="4CD865AC"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color w:val="FF0000"/>
                <w:sz w:val="22"/>
                <w:szCs w:val="22"/>
                <w:lang w:val="en-GB"/>
              </w:rPr>
              <w:t> </w:t>
            </w:r>
          </w:p>
        </w:tc>
        <w:tc>
          <w:tcPr>
            <w:tcW w:w="1260" w:type="dxa"/>
            <w:tcBorders>
              <w:top w:val="nil"/>
              <w:left w:val="nil"/>
              <w:bottom w:val="single" w:sz="8" w:space="0" w:color="D9D9D9"/>
              <w:right w:val="single" w:sz="8" w:space="0" w:color="D9D9D9"/>
            </w:tcBorders>
            <w:shd w:val="clear" w:color="auto" w:fill="auto"/>
            <w:noWrap/>
            <w:vAlign w:val="center"/>
            <w:hideMark/>
          </w:tcPr>
          <w:p w14:paraId="24C156CC"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175</w:t>
            </w:r>
            <w:r>
              <w:rPr>
                <w:rFonts w:ascii="Arial" w:hAnsi="Arial" w:cs="Arial"/>
                <w:b/>
                <w:bCs/>
                <w:sz w:val="22"/>
                <w:szCs w:val="22"/>
                <w:lang w:val="en-GB"/>
              </w:rPr>
              <w:t xml:space="preserve"> </w:t>
            </w:r>
            <w:r w:rsidRPr="000D06F9">
              <w:rPr>
                <w:rFonts w:ascii="Arial" w:hAnsi="Arial" w:cs="Arial"/>
                <w:b/>
                <w:bCs/>
                <w:sz w:val="22"/>
                <w:szCs w:val="22"/>
                <w:lang w:val="en-GB"/>
              </w:rPr>
              <w:t>471</w:t>
            </w:r>
          </w:p>
        </w:tc>
        <w:tc>
          <w:tcPr>
            <w:tcW w:w="1260" w:type="dxa"/>
            <w:tcBorders>
              <w:top w:val="nil"/>
              <w:left w:val="nil"/>
              <w:bottom w:val="single" w:sz="8" w:space="0" w:color="D9D9D9"/>
              <w:right w:val="single" w:sz="8" w:space="0" w:color="D9D9D9"/>
            </w:tcBorders>
            <w:shd w:val="clear" w:color="auto" w:fill="auto"/>
            <w:noWrap/>
            <w:vAlign w:val="center"/>
            <w:hideMark/>
          </w:tcPr>
          <w:p w14:paraId="282B8563"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100</w:t>
            </w:r>
            <w:r>
              <w:rPr>
                <w:rFonts w:ascii="Arial" w:hAnsi="Arial" w:cs="Arial"/>
                <w:b/>
                <w:bCs/>
                <w:sz w:val="22"/>
                <w:szCs w:val="22"/>
                <w:lang w:val="en-GB"/>
              </w:rPr>
              <w:t>,</w:t>
            </w:r>
            <w:r w:rsidRPr="000D06F9">
              <w:rPr>
                <w:rFonts w:ascii="Arial" w:hAnsi="Arial" w:cs="Arial"/>
                <w:b/>
                <w:bCs/>
                <w:sz w:val="22"/>
                <w:szCs w:val="22"/>
                <w:lang w:val="en-GB"/>
              </w:rPr>
              <w:t>0%</w:t>
            </w:r>
          </w:p>
        </w:tc>
        <w:tc>
          <w:tcPr>
            <w:tcW w:w="1260" w:type="dxa"/>
            <w:tcBorders>
              <w:top w:val="nil"/>
              <w:left w:val="nil"/>
              <w:bottom w:val="single" w:sz="8" w:space="0" w:color="D9D9D9"/>
              <w:right w:val="single" w:sz="8" w:space="0" w:color="ED1C24"/>
            </w:tcBorders>
            <w:shd w:val="clear" w:color="auto" w:fill="auto"/>
            <w:noWrap/>
            <w:vAlign w:val="center"/>
            <w:hideMark/>
          </w:tcPr>
          <w:p w14:paraId="28A8E010"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eastAsia="Times New Roman" w:hAnsi="Arial" w:cs="Arial"/>
                <w:b/>
                <w:color w:val="FF0000"/>
                <w:sz w:val="22"/>
                <w:szCs w:val="22"/>
                <w:lang w:val="en-GB" w:eastAsia="en-US"/>
              </w:rPr>
              <w:t> </w:t>
            </w:r>
          </w:p>
        </w:tc>
      </w:tr>
      <w:tr w:rsidR="00F94B4A" w:rsidRPr="000D06F9" w14:paraId="3C0BD067"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699D8265" w14:textId="77777777" w:rsidR="00F94B4A" w:rsidRPr="000D06F9" w:rsidRDefault="00F94B4A" w:rsidP="0031527D">
            <w:pPr>
              <w:pStyle w:val="Default"/>
              <w:rPr>
                <w:rFonts w:ascii="Arial" w:eastAsia="Times New Roman" w:hAnsi="Arial" w:cs="Arial"/>
                <w:b/>
                <w:bCs/>
                <w:sz w:val="22"/>
                <w:szCs w:val="22"/>
                <w:lang w:val="en-GB" w:eastAsia="en-US"/>
              </w:rPr>
            </w:pPr>
            <w:r w:rsidRPr="002043CA">
              <w:rPr>
                <w:rFonts w:ascii="Arial" w:eastAsia="Times New Roman" w:hAnsi="Arial" w:cs="Arial"/>
                <w:b/>
                <w:bCs/>
                <w:color w:val="auto"/>
                <w:sz w:val="22"/>
                <w:szCs w:val="22"/>
                <w:lang w:eastAsia="en-US"/>
              </w:rPr>
              <w:t xml:space="preserve">Себестоимость реализованной продукции </w:t>
            </w:r>
          </w:p>
        </w:tc>
        <w:tc>
          <w:tcPr>
            <w:tcW w:w="1260" w:type="dxa"/>
            <w:tcBorders>
              <w:top w:val="nil"/>
              <w:left w:val="nil"/>
              <w:bottom w:val="single" w:sz="8" w:space="0" w:color="D9D9D9"/>
              <w:right w:val="single" w:sz="8" w:space="0" w:color="D9D9D9"/>
            </w:tcBorders>
            <w:shd w:val="clear" w:color="auto" w:fill="auto"/>
            <w:noWrap/>
            <w:vAlign w:val="center"/>
          </w:tcPr>
          <w:p w14:paraId="5AA04703" w14:textId="77777777" w:rsidR="00F94B4A" w:rsidRPr="000D06F9" w:rsidRDefault="00F94B4A" w:rsidP="0031527D">
            <w:pPr>
              <w:jc w:val="center"/>
              <w:rPr>
                <w:rFonts w:ascii="Arial" w:eastAsia="Times New Roman" w:hAnsi="Arial" w:cs="Arial"/>
                <w:b/>
                <w:color w:val="FF0000"/>
                <w:sz w:val="22"/>
                <w:szCs w:val="22"/>
                <w:lang w:val="en-GB" w:eastAsia="en-US"/>
              </w:rPr>
            </w:pPr>
            <w:r>
              <w:rPr>
                <w:rFonts w:ascii="Arial" w:hAnsi="Arial" w:cs="Arial"/>
                <w:b/>
                <w:bCs/>
                <w:sz w:val="22"/>
                <w:szCs w:val="22"/>
                <w:lang w:val="en-GB"/>
              </w:rPr>
              <w:t>(137 010</w:t>
            </w:r>
            <w:r w:rsidRPr="000D06F9">
              <w:rPr>
                <w:rFonts w:ascii="Arial" w:hAnsi="Arial" w:cs="Arial"/>
                <w:b/>
                <w:bCs/>
                <w:sz w:val="22"/>
                <w:szCs w:val="22"/>
                <w:lang w:val="en-GB"/>
              </w:rPr>
              <w:t>)</w:t>
            </w:r>
          </w:p>
        </w:tc>
        <w:tc>
          <w:tcPr>
            <w:tcW w:w="1260" w:type="dxa"/>
            <w:tcBorders>
              <w:top w:val="nil"/>
              <w:left w:val="nil"/>
              <w:bottom w:val="single" w:sz="8" w:space="0" w:color="D9D9D9"/>
              <w:right w:val="single" w:sz="8" w:space="0" w:color="D9D9D9"/>
            </w:tcBorders>
            <w:shd w:val="clear" w:color="auto" w:fill="auto"/>
            <w:noWrap/>
            <w:vAlign w:val="center"/>
          </w:tcPr>
          <w:p w14:paraId="51D134A0"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77</w:t>
            </w:r>
            <w:r>
              <w:rPr>
                <w:rFonts w:ascii="Arial" w:hAnsi="Arial" w:cs="Arial"/>
                <w:b/>
                <w:bCs/>
                <w:sz w:val="22"/>
                <w:szCs w:val="22"/>
                <w:lang w:val="en-GB"/>
              </w:rPr>
              <w:t>,</w:t>
            </w:r>
            <w:r w:rsidRPr="000D06F9">
              <w:rPr>
                <w:rFonts w:ascii="Arial" w:hAnsi="Arial" w:cs="Arial"/>
                <w:b/>
                <w:bCs/>
                <w:sz w:val="22"/>
                <w:szCs w:val="22"/>
                <w:lang w:val="en-GB"/>
              </w:rPr>
              <w:t>2%</w:t>
            </w:r>
          </w:p>
        </w:tc>
        <w:tc>
          <w:tcPr>
            <w:tcW w:w="1260" w:type="dxa"/>
            <w:tcBorders>
              <w:top w:val="nil"/>
              <w:left w:val="nil"/>
              <w:bottom w:val="single" w:sz="8" w:space="0" w:color="D9D9D9"/>
              <w:right w:val="single" w:sz="8" w:space="0" w:color="D9D9D9"/>
            </w:tcBorders>
            <w:shd w:val="clear" w:color="auto" w:fill="auto"/>
            <w:noWrap/>
            <w:vAlign w:val="center"/>
            <w:hideMark/>
          </w:tcPr>
          <w:p w14:paraId="61DCC599"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(135</w:t>
            </w:r>
            <w:r>
              <w:rPr>
                <w:rFonts w:ascii="Arial" w:hAnsi="Arial" w:cs="Arial"/>
                <w:b/>
                <w:bCs/>
                <w:sz w:val="22"/>
                <w:szCs w:val="22"/>
                <w:lang w:val="en-GB"/>
              </w:rPr>
              <w:t xml:space="preserve"> </w:t>
            </w:r>
            <w:r w:rsidRPr="000D06F9">
              <w:rPr>
                <w:rFonts w:ascii="Arial" w:hAnsi="Arial" w:cs="Arial"/>
                <w:b/>
                <w:bCs/>
                <w:sz w:val="22"/>
                <w:szCs w:val="22"/>
                <w:lang w:val="en-GB"/>
              </w:rPr>
              <w:t>261)</w:t>
            </w:r>
          </w:p>
        </w:tc>
        <w:tc>
          <w:tcPr>
            <w:tcW w:w="1260" w:type="dxa"/>
            <w:tcBorders>
              <w:top w:val="nil"/>
              <w:left w:val="nil"/>
              <w:bottom w:val="single" w:sz="8" w:space="0" w:color="D9D9D9"/>
              <w:right w:val="single" w:sz="8" w:space="0" w:color="D9D9D9"/>
            </w:tcBorders>
            <w:shd w:val="clear" w:color="auto" w:fill="auto"/>
            <w:noWrap/>
            <w:vAlign w:val="center"/>
            <w:hideMark/>
          </w:tcPr>
          <w:p w14:paraId="6D9578DD"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77</w:t>
            </w:r>
            <w:r>
              <w:rPr>
                <w:rFonts w:ascii="Arial" w:hAnsi="Arial" w:cs="Arial"/>
                <w:b/>
                <w:bCs/>
                <w:sz w:val="22"/>
                <w:szCs w:val="22"/>
                <w:lang w:val="en-GB"/>
              </w:rPr>
              <w:t>,</w:t>
            </w:r>
            <w:r w:rsidRPr="000D06F9">
              <w:rPr>
                <w:rFonts w:ascii="Arial" w:hAnsi="Arial" w:cs="Arial"/>
                <w:b/>
                <w:bCs/>
                <w:sz w:val="22"/>
                <w:szCs w:val="22"/>
                <w:lang w:val="en-GB"/>
              </w:rPr>
              <w:t>1%</w:t>
            </w:r>
          </w:p>
        </w:tc>
        <w:tc>
          <w:tcPr>
            <w:tcW w:w="1260" w:type="dxa"/>
            <w:tcBorders>
              <w:top w:val="nil"/>
              <w:left w:val="nil"/>
              <w:bottom w:val="single" w:sz="8" w:space="0" w:color="D9D9D9"/>
              <w:right w:val="single" w:sz="8" w:space="0" w:color="ED1C24"/>
            </w:tcBorders>
            <w:shd w:val="clear" w:color="auto" w:fill="auto"/>
            <w:noWrap/>
            <w:vAlign w:val="center"/>
            <w:hideMark/>
          </w:tcPr>
          <w:p w14:paraId="1A4AA0E9" w14:textId="77777777" w:rsidR="00F94B4A" w:rsidRPr="002043CA" w:rsidRDefault="00F94B4A" w:rsidP="0031527D">
            <w:pPr>
              <w:jc w:val="center"/>
              <w:rPr>
                <w:rFonts w:ascii="Arial" w:eastAsia="Times New Roman" w:hAnsi="Arial" w:cs="Arial"/>
                <w:b/>
                <w:sz w:val="22"/>
                <w:szCs w:val="22"/>
                <w:lang w:eastAsia="en-US"/>
              </w:rPr>
            </w:pPr>
            <w:r w:rsidRPr="000D06F9">
              <w:rPr>
                <w:rFonts w:ascii="Arial" w:eastAsia="Times New Roman" w:hAnsi="Arial" w:cs="Arial"/>
                <w:b/>
                <w:sz w:val="22"/>
                <w:szCs w:val="22"/>
                <w:lang w:val="en-GB" w:eastAsia="en-US"/>
              </w:rPr>
              <w:t xml:space="preserve">10 </w:t>
            </w:r>
            <w:proofErr w:type="spellStart"/>
            <w:r>
              <w:rPr>
                <w:rFonts w:ascii="Arial" w:eastAsia="Times New Roman" w:hAnsi="Arial" w:cs="Arial"/>
                <w:b/>
                <w:sz w:val="22"/>
                <w:szCs w:val="22"/>
                <w:lang w:eastAsia="en-US"/>
              </w:rPr>
              <w:t>б.п</w:t>
            </w:r>
            <w:proofErr w:type="spellEnd"/>
            <w:r>
              <w:rPr>
                <w:rFonts w:ascii="Arial" w:eastAsia="Times New Roman" w:hAnsi="Arial" w:cs="Arial"/>
                <w:b/>
                <w:sz w:val="22"/>
                <w:szCs w:val="22"/>
                <w:lang w:eastAsia="en-US"/>
              </w:rPr>
              <w:t>.</w:t>
            </w:r>
          </w:p>
        </w:tc>
      </w:tr>
      <w:tr w:rsidR="00F94B4A" w:rsidRPr="000D06F9" w14:paraId="664C71F2"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2C46DD61" w14:textId="77777777" w:rsidR="00F94B4A" w:rsidRPr="00BA63E6" w:rsidRDefault="00F94B4A" w:rsidP="0031527D">
            <w:pPr>
              <w:pStyle w:val="Default"/>
              <w:ind w:left="426"/>
              <w:rPr>
                <w:rFonts w:ascii="Arial" w:eastAsia="Times New Roman" w:hAnsi="Arial" w:cs="Arial"/>
                <w:color w:val="auto"/>
                <w:sz w:val="22"/>
                <w:szCs w:val="22"/>
                <w:lang w:eastAsia="en-US"/>
              </w:rPr>
            </w:pPr>
            <w:r w:rsidRPr="00BA63E6">
              <w:rPr>
                <w:rFonts w:ascii="Arial" w:eastAsia="Times New Roman" w:hAnsi="Arial" w:cs="Arial"/>
                <w:color w:val="auto"/>
                <w:sz w:val="22"/>
                <w:szCs w:val="22"/>
                <w:lang w:eastAsia="en-US"/>
              </w:rPr>
              <w:t xml:space="preserve">Стоимость товарных запасов (за вычетом бонусов поставщиков) </w:t>
            </w:r>
          </w:p>
        </w:tc>
        <w:tc>
          <w:tcPr>
            <w:tcW w:w="1260" w:type="dxa"/>
            <w:tcBorders>
              <w:top w:val="nil"/>
              <w:left w:val="nil"/>
              <w:bottom w:val="single" w:sz="8" w:space="0" w:color="D9D9D9"/>
              <w:right w:val="single" w:sz="8" w:space="0" w:color="D9D9D9"/>
            </w:tcBorders>
            <w:shd w:val="clear" w:color="auto" w:fill="auto"/>
            <w:noWrap/>
            <w:vAlign w:val="center"/>
          </w:tcPr>
          <w:p w14:paraId="35A7A389"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(129 2</w:t>
            </w:r>
            <w:r>
              <w:rPr>
                <w:rFonts w:ascii="Arial" w:hAnsi="Arial" w:cs="Arial"/>
                <w:sz w:val="22"/>
                <w:szCs w:val="22"/>
              </w:rPr>
              <w:t>62</w:t>
            </w:r>
            <w:r w:rsidRPr="000D06F9">
              <w:rPr>
                <w:rFonts w:ascii="Arial" w:hAnsi="Arial" w:cs="Arial"/>
                <w:sz w:val="22"/>
                <w:szCs w:val="22"/>
                <w:lang w:val="en-GB"/>
              </w:rPr>
              <w:t>)</w:t>
            </w:r>
          </w:p>
        </w:tc>
        <w:tc>
          <w:tcPr>
            <w:tcW w:w="1260" w:type="dxa"/>
            <w:tcBorders>
              <w:top w:val="nil"/>
              <w:left w:val="nil"/>
              <w:bottom w:val="single" w:sz="8" w:space="0" w:color="D9D9D9"/>
              <w:right w:val="single" w:sz="8" w:space="0" w:color="D9D9D9"/>
            </w:tcBorders>
            <w:shd w:val="clear" w:color="auto" w:fill="auto"/>
            <w:noWrap/>
            <w:vAlign w:val="center"/>
          </w:tcPr>
          <w:p w14:paraId="7B399BAD"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72,8</w:t>
            </w:r>
            <w:r w:rsidRPr="000D06F9">
              <w:rPr>
                <w:rFonts w:ascii="Arial" w:hAnsi="Arial" w:cs="Arial"/>
                <w:sz w:val="22"/>
                <w:szCs w:val="22"/>
                <w:lang w:val="en-GB"/>
              </w:rPr>
              <w:t>%</w:t>
            </w:r>
          </w:p>
        </w:tc>
        <w:tc>
          <w:tcPr>
            <w:tcW w:w="1260" w:type="dxa"/>
            <w:tcBorders>
              <w:top w:val="nil"/>
              <w:left w:val="nil"/>
              <w:bottom w:val="single" w:sz="8" w:space="0" w:color="D9D9D9"/>
              <w:right w:val="single" w:sz="8" w:space="0" w:color="D9D9D9"/>
            </w:tcBorders>
            <w:shd w:val="clear" w:color="auto" w:fill="auto"/>
            <w:noWrap/>
            <w:vAlign w:val="center"/>
            <w:hideMark/>
          </w:tcPr>
          <w:p w14:paraId="6C16450A"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(128</w:t>
            </w:r>
            <w:r>
              <w:rPr>
                <w:rFonts w:ascii="Arial" w:hAnsi="Arial" w:cs="Arial"/>
                <w:sz w:val="22"/>
                <w:szCs w:val="22"/>
                <w:lang w:val="en-GB"/>
              </w:rPr>
              <w:t xml:space="preserve"> </w:t>
            </w:r>
            <w:r w:rsidRPr="000D06F9">
              <w:rPr>
                <w:rFonts w:ascii="Arial" w:hAnsi="Arial" w:cs="Arial"/>
                <w:sz w:val="22"/>
                <w:szCs w:val="22"/>
                <w:lang w:val="en-GB"/>
              </w:rPr>
              <w:t>800)</w:t>
            </w:r>
          </w:p>
        </w:tc>
        <w:tc>
          <w:tcPr>
            <w:tcW w:w="1260" w:type="dxa"/>
            <w:tcBorders>
              <w:top w:val="nil"/>
              <w:left w:val="nil"/>
              <w:bottom w:val="single" w:sz="8" w:space="0" w:color="D9D9D9"/>
              <w:right w:val="single" w:sz="8" w:space="0" w:color="D9D9D9"/>
            </w:tcBorders>
            <w:shd w:val="clear" w:color="auto" w:fill="auto"/>
            <w:noWrap/>
            <w:vAlign w:val="center"/>
            <w:hideMark/>
          </w:tcPr>
          <w:p w14:paraId="2D6380F4"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73</w:t>
            </w:r>
            <w:r>
              <w:rPr>
                <w:rFonts w:ascii="Arial" w:hAnsi="Arial" w:cs="Arial"/>
                <w:sz w:val="22"/>
                <w:szCs w:val="22"/>
                <w:lang w:val="en-GB"/>
              </w:rPr>
              <w:t>,</w:t>
            </w:r>
            <w:r w:rsidRPr="000D06F9">
              <w:rPr>
                <w:rFonts w:ascii="Arial" w:hAnsi="Arial" w:cs="Arial"/>
                <w:sz w:val="22"/>
                <w:szCs w:val="22"/>
                <w:lang w:val="en-GB"/>
              </w:rPr>
              <w:t>4%</w:t>
            </w:r>
          </w:p>
        </w:tc>
        <w:tc>
          <w:tcPr>
            <w:tcW w:w="1260" w:type="dxa"/>
            <w:tcBorders>
              <w:top w:val="nil"/>
              <w:left w:val="nil"/>
              <w:bottom w:val="single" w:sz="8" w:space="0" w:color="D9D9D9"/>
              <w:right w:val="single" w:sz="8" w:space="0" w:color="ED1C24"/>
            </w:tcBorders>
            <w:shd w:val="clear" w:color="auto" w:fill="auto"/>
            <w:noWrap/>
            <w:vAlign w:val="center"/>
            <w:hideMark/>
          </w:tcPr>
          <w:p w14:paraId="5D56CEE8"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(60</w:t>
            </w:r>
            <w:r w:rsidRPr="000D06F9">
              <w:rPr>
                <w:rFonts w:ascii="Arial" w:eastAsia="Times New Roman" w:hAnsi="Arial" w:cs="Arial"/>
                <w:sz w:val="22"/>
                <w:szCs w:val="22"/>
                <w:lang w:val="en-GB" w:eastAsia="en-US"/>
              </w:rPr>
              <w:t xml:space="preserve">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r w:rsidRPr="000D06F9">
              <w:rPr>
                <w:rFonts w:ascii="Arial" w:eastAsia="Times New Roman" w:hAnsi="Arial" w:cs="Arial"/>
                <w:sz w:val="22"/>
                <w:szCs w:val="22"/>
                <w:lang w:val="en-GB" w:eastAsia="en-US"/>
              </w:rPr>
              <w:t>)</w:t>
            </w:r>
          </w:p>
        </w:tc>
      </w:tr>
      <w:tr w:rsidR="00F94B4A" w:rsidRPr="000D06F9" w14:paraId="5BC4AE2D"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1DBC3EB0" w14:textId="77777777" w:rsidR="00F94B4A" w:rsidRPr="002043CA" w:rsidRDefault="00F94B4A" w:rsidP="0031527D">
            <w:pPr>
              <w:ind w:firstLineChars="200" w:firstLine="440"/>
              <w:rPr>
                <w:rFonts w:ascii="Arial" w:eastAsia="Times New Roman" w:hAnsi="Arial" w:cs="Arial"/>
                <w:sz w:val="22"/>
                <w:szCs w:val="22"/>
                <w:lang w:eastAsia="en-US"/>
              </w:rPr>
            </w:pPr>
            <w:r>
              <w:rPr>
                <w:rFonts w:ascii="Arial" w:eastAsia="Times New Roman" w:hAnsi="Arial" w:cs="Arial"/>
                <w:sz w:val="22"/>
                <w:szCs w:val="22"/>
                <w:lang w:eastAsia="en-US"/>
              </w:rPr>
              <w:t>Потери товара</w:t>
            </w:r>
          </w:p>
        </w:tc>
        <w:tc>
          <w:tcPr>
            <w:tcW w:w="1260" w:type="dxa"/>
            <w:tcBorders>
              <w:top w:val="nil"/>
              <w:left w:val="nil"/>
              <w:bottom w:val="single" w:sz="8" w:space="0" w:color="D9D9D9"/>
              <w:right w:val="single" w:sz="8" w:space="0" w:color="D9D9D9"/>
            </w:tcBorders>
            <w:shd w:val="clear" w:color="auto" w:fill="auto"/>
            <w:noWrap/>
            <w:vAlign w:val="center"/>
          </w:tcPr>
          <w:p w14:paraId="59BD9D62"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(3086</w:t>
            </w:r>
            <w:r w:rsidRPr="000D06F9">
              <w:rPr>
                <w:rFonts w:ascii="Arial" w:hAnsi="Arial" w:cs="Arial"/>
                <w:sz w:val="22"/>
                <w:szCs w:val="22"/>
                <w:lang w:val="en-GB"/>
              </w:rPr>
              <w:t>)</w:t>
            </w:r>
          </w:p>
        </w:tc>
        <w:tc>
          <w:tcPr>
            <w:tcW w:w="1260" w:type="dxa"/>
            <w:tcBorders>
              <w:top w:val="nil"/>
              <w:left w:val="nil"/>
              <w:bottom w:val="single" w:sz="8" w:space="0" w:color="D9D9D9"/>
              <w:right w:val="single" w:sz="8" w:space="0" w:color="D9D9D9"/>
            </w:tcBorders>
            <w:shd w:val="clear" w:color="auto" w:fill="auto"/>
            <w:noWrap/>
            <w:vAlign w:val="center"/>
          </w:tcPr>
          <w:p w14:paraId="5A4BA253"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1,7</w:t>
            </w:r>
            <w:r w:rsidRPr="000D06F9">
              <w:rPr>
                <w:rFonts w:ascii="Arial" w:hAnsi="Arial" w:cs="Arial"/>
                <w:sz w:val="22"/>
                <w:szCs w:val="22"/>
                <w:lang w:val="en-GB"/>
              </w:rPr>
              <w:t>%</w:t>
            </w:r>
          </w:p>
        </w:tc>
        <w:tc>
          <w:tcPr>
            <w:tcW w:w="1260" w:type="dxa"/>
            <w:tcBorders>
              <w:top w:val="nil"/>
              <w:left w:val="nil"/>
              <w:bottom w:val="single" w:sz="8" w:space="0" w:color="D9D9D9"/>
              <w:right w:val="single" w:sz="8" w:space="0" w:color="D9D9D9"/>
            </w:tcBorders>
            <w:shd w:val="clear" w:color="auto" w:fill="auto"/>
            <w:noWrap/>
            <w:vAlign w:val="center"/>
            <w:hideMark/>
          </w:tcPr>
          <w:p w14:paraId="229F2F4F"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(2</w:t>
            </w:r>
            <w:r w:rsidRPr="000D06F9">
              <w:rPr>
                <w:rFonts w:ascii="Arial" w:hAnsi="Arial" w:cs="Arial"/>
                <w:sz w:val="22"/>
                <w:szCs w:val="22"/>
                <w:lang w:val="en-GB"/>
              </w:rPr>
              <w:t>867)</w:t>
            </w:r>
          </w:p>
        </w:tc>
        <w:tc>
          <w:tcPr>
            <w:tcW w:w="1260" w:type="dxa"/>
            <w:tcBorders>
              <w:top w:val="nil"/>
              <w:left w:val="nil"/>
              <w:bottom w:val="single" w:sz="8" w:space="0" w:color="D9D9D9"/>
              <w:right w:val="single" w:sz="8" w:space="0" w:color="D9D9D9"/>
            </w:tcBorders>
            <w:shd w:val="clear" w:color="auto" w:fill="auto"/>
            <w:noWrap/>
            <w:vAlign w:val="center"/>
            <w:hideMark/>
          </w:tcPr>
          <w:p w14:paraId="4FE6A56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1</w:t>
            </w:r>
            <w:r>
              <w:rPr>
                <w:rFonts w:ascii="Arial" w:hAnsi="Arial" w:cs="Arial"/>
                <w:sz w:val="22"/>
                <w:szCs w:val="22"/>
                <w:lang w:val="en-GB"/>
              </w:rPr>
              <w:t>,</w:t>
            </w:r>
            <w:r w:rsidRPr="000D06F9">
              <w:rPr>
                <w:rFonts w:ascii="Arial" w:hAnsi="Arial" w:cs="Arial"/>
                <w:sz w:val="22"/>
                <w:szCs w:val="22"/>
                <w:lang w:val="en-GB"/>
              </w:rPr>
              <w:t>6%</w:t>
            </w:r>
          </w:p>
        </w:tc>
        <w:tc>
          <w:tcPr>
            <w:tcW w:w="1260" w:type="dxa"/>
            <w:tcBorders>
              <w:top w:val="nil"/>
              <w:left w:val="nil"/>
              <w:bottom w:val="single" w:sz="8" w:space="0" w:color="D9D9D9"/>
              <w:right w:val="single" w:sz="8" w:space="0" w:color="ED1C24"/>
            </w:tcBorders>
            <w:shd w:val="clear" w:color="auto" w:fill="auto"/>
            <w:noWrap/>
            <w:vAlign w:val="center"/>
            <w:hideMark/>
          </w:tcPr>
          <w:p w14:paraId="5E64CACB"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1</w:t>
            </w:r>
            <w:r w:rsidRPr="000D06F9">
              <w:rPr>
                <w:rFonts w:ascii="Arial" w:eastAsia="Times New Roman" w:hAnsi="Arial" w:cs="Arial"/>
                <w:sz w:val="22"/>
                <w:szCs w:val="22"/>
                <w:lang w:val="en-GB" w:eastAsia="en-US"/>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2F2CA7F2"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235AEBC9" w14:textId="77777777" w:rsidR="00F94B4A" w:rsidRPr="002043CA" w:rsidRDefault="00F94B4A" w:rsidP="0031527D">
            <w:pPr>
              <w:ind w:firstLineChars="200" w:firstLine="440"/>
              <w:rPr>
                <w:rFonts w:ascii="Arial" w:eastAsia="Times New Roman" w:hAnsi="Arial" w:cs="Arial"/>
                <w:sz w:val="22"/>
                <w:szCs w:val="22"/>
                <w:lang w:eastAsia="en-US"/>
              </w:rPr>
            </w:pPr>
            <w:r>
              <w:rPr>
                <w:rFonts w:ascii="Arial" w:eastAsia="Times New Roman" w:hAnsi="Arial" w:cs="Arial"/>
                <w:sz w:val="22"/>
                <w:szCs w:val="22"/>
                <w:lang w:eastAsia="en-US"/>
              </w:rPr>
              <w:t>Логистические затраты</w:t>
            </w:r>
          </w:p>
        </w:tc>
        <w:tc>
          <w:tcPr>
            <w:tcW w:w="1260" w:type="dxa"/>
            <w:tcBorders>
              <w:top w:val="nil"/>
              <w:left w:val="nil"/>
              <w:bottom w:val="single" w:sz="8" w:space="0" w:color="D9D9D9"/>
              <w:right w:val="single" w:sz="8" w:space="0" w:color="D9D9D9"/>
            </w:tcBorders>
            <w:shd w:val="clear" w:color="auto" w:fill="auto"/>
            <w:noWrap/>
            <w:vAlign w:val="center"/>
          </w:tcPr>
          <w:p w14:paraId="72144606"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(3</w:t>
            </w:r>
            <w:r w:rsidRPr="000D06F9">
              <w:rPr>
                <w:rFonts w:ascii="Arial" w:hAnsi="Arial" w:cs="Arial"/>
                <w:sz w:val="22"/>
                <w:szCs w:val="22"/>
                <w:lang w:val="en-GB"/>
              </w:rPr>
              <w:t>834)</w:t>
            </w:r>
          </w:p>
        </w:tc>
        <w:tc>
          <w:tcPr>
            <w:tcW w:w="1260" w:type="dxa"/>
            <w:tcBorders>
              <w:top w:val="nil"/>
              <w:left w:val="nil"/>
              <w:bottom w:val="single" w:sz="8" w:space="0" w:color="D9D9D9"/>
              <w:right w:val="single" w:sz="8" w:space="0" w:color="D9D9D9"/>
            </w:tcBorders>
            <w:shd w:val="clear" w:color="auto" w:fill="auto"/>
            <w:noWrap/>
            <w:vAlign w:val="center"/>
          </w:tcPr>
          <w:p w14:paraId="0ECF4360"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2</w:t>
            </w:r>
            <w:r>
              <w:rPr>
                <w:rFonts w:ascii="Arial" w:hAnsi="Arial" w:cs="Arial"/>
                <w:sz w:val="22"/>
                <w:szCs w:val="22"/>
                <w:lang w:val="en-GB"/>
              </w:rPr>
              <w:t>,</w:t>
            </w:r>
            <w:r w:rsidRPr="000D06F9">
              <w:rPr>
                <w:rFonts w:ascii="Arial" w:hAnsi="Arial" w:cs="Arial"/>
                <w:sz w:val="22"/>
                <w:szCs w:val="22"/>
                <w:lang w:val="en-GB"/>
              </w:rPr>
              <w:t>2%</w:t>
            </w:r>
          </w:p>
        </w:tc>
        <w:tc>
          <w:tcPr>
            <w:tcW w:w="1260" w:type="dxa"/>
            <w:tcBorders>
              <w:top w:val="nil"/>
              <w:left w:val="nil"/>
              <w:bottom w:val="single" w:sz="8" w:space="0" w:color="D9D9D9"/>
              <w:right w:val="single" w:sz="8" w:space="0" w:color="D9D9D9"/>
            </w:tcBorders>
            <w:shd w:val="clear" w:color="auto" w:fill="auto"/>
            <w:noWrap/>
            <w:vAlign w:val="center"/>
            <w:hideMark/>
          </w:tcPr>
          <w:p w14:paraId="405882A1"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(2</w:t>
            </w:r>
            <w:r w:rsidRPr="000D06F9">
              <w:rPr>
                <w:rFonts w:ascii="Arial" w:hAnsi="Arial" w:cs="Arial"/>
                <w:sz w:val="22"/>
                <w:szCs w:val="22"/>
                <w:lang w:val="en-GB"/>
              </w:rPr>
              <w:t>771)</w:t>
            </w:r>
          </w:p>
        </w:tc>
        <w:tc>
          <w:tcPr>
            <w:tcW w:w="1260" w:type="dxa"/>
            <w:tcBorders>
              <w:top w:val="nil"/>
              <w:left w:val="nil"/>
              <w:bottom w:val="single" w:sz="8" w:space="0" w:color="D9D9D9"/>
              <w:right w:val="single" w:sz="8" w:space="0" w:color="D9D9D9"/>
            </w:tcBorders>
            <w:shd w:val="clear" w:color="auto" w:fill="auto"/>
            <w:noWrap/>
            <w:vAlign w:val="center"/>
            <w:hideMark/>
          </w:tcPr>
          <w:p w14:paraId="1E9842A4"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1</w:t>
            </w:r>
            <w:r>
              <w:rPr>
                <w:rFonts w:ascii="Arial" w:hAnsi="Arial" w:cs="Arial"/>
                <w:sz w:val="22"/>
                <w:szCs w:val="22"/>
                <w:lang w:val="en-GB"/>
              </w:rPr>
              <w:t>,</w:t>
            </w:r>
            <w:r w:rsidRPr="000D06F9">
              <w:rPr>
                <w:rFonts w:ascii="Arial" w:hAnsi="Arial" w:cs="Arial"/>
                <w:sz w:val="22"/>
                <w:szCs w:val="22"/>
                <w:lang w:val="en-GB"/>
              </w:rPr>
              <w:t>6%</w:t>
            </w:r>
          </w:p>
        </w:tc>
        <w:tc>
          <w:tcPr>
            <w:tcW w:w="1260" w:type="dxa"/>
            <w:tcBorders>
              <w:top w:val="nil"/>
              <w:left w:val="nil"/>
              <w:bottom w:val="single" w:sz="8" w:space="0" w:color="D9D9D9"/>
              <w:right w:val="single" w:sz="8" w:space="0" w:color="ED1C24"/>
            </w:tcBorders>
            <w:shd w:val="clear" w:color="auto" w:fill="auto"/>
            <w:noWrap/>
            <w:vAlign w:val="center"/>
            <w:hideMark/>
          </w:tcPr>
          <w:p w14:paraId="5241537C" w14:textId="77777777" w:rsidR="00F94B4A" w:rsidRPr="000D06F9" w:rsidRDefault="00F94B4A" w:rsidP="0031527D">
            <w:pPr>
              <w:jc w:val="center"/>
              <w:rPr>
                <w:rFonts w:ascii="Arial" w:eastAsia="Times New Roman" w:hAnsi="Arial" w:cs="Arial"/>
                <w:sz w:val="22"/>
                <w:szCs w:val="22"/>
                <w:lang w:val="en-GB" w:eastAsia="en-US"/>
              </w:rPr>
            </w:pPr>
            <w:r w:rsidRPr="000D06F9">
              <w:rPr>
                <w:rFonts w:ascii="Arial" w:eastAsia="Times New Roman" w:hAnsi="Arial" w:cs="Arial"/>
                <w:sz w:val="22"/>
                <w:szCs w:val="22"/>
                <w:lang w:val="en-GB" w:eastAsia="en-US"/>
              </w:rPr>
              <w:t xml:space="preserve">60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711B50A4"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5F33B7F8" w14:textId="77777777" w:rsidR="00F94B4A" w:rsidRPr="00BA63E6" w:rsidRDefault="00F94B4A" w:rsidP="0031527D">
            <w:pPr>
              <w:ind w:left="426"/>
              <w:rPr>
                <w:rFonts w:ascii="Arial" w:eastAsia="Times New Roman" w:hAnsi="Arial" w:cs="Arial"/>
                <w:sz w:val="22"/>
                <w:szCs w:val="22"/>
                <w:lang w:eastAsia="en-US"/>
              </w:rPr>
            </w:pPr>
            <w:r>
              <w:rPr>
                <w:rFonts w:ascii="Arial" w:eastAsia="Times New Roman" w:hAnsi="Arial" w:cs="Arial"/>
                <w:sz w:val="22"/>
                <w:szCs w:val="22"/>
                <w:lang w:eastAsia="en-US"/>
              </w:rPr>
              <w:t>Затраты на упаковку и маркировку товара</w:t>
            </w:r>
          </w:p>
        </w:tc>
        <w:tc>
          <w:tcPr>
            <w:tcW w:w="1260" w:type="dxa"/>
            <w:tcBorders>
              <w:top w:val="nil"/>
              <w:left w:val="nil"/>
              <w:bottom w:val="single" w:sz="8" w:space="0" w:color="D9D9D9"/>
              <w:right w:val="single" w:sz="8" w:space="0" w:color="D9D9D9"/>
            </w:tcBorders>
            <w:shd w:val="clear" w:color="auto" w:fill="auto"/>
            <w:noWrap/>
            <w:vAlign w:val="center"/>
          </w:tcPr>
          <w:p w14:paraId="5E2582C1"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(828)</w:t>
            </w:r>
          </w:p>
        </w:tc>
        <w:tc>
          <w:tcPr>
            <w:tcW w:w="1260" w:type="dxa"/>
            <w:tcBorders>
              <w:top w:val="nil"/>
              <w:left w:val="nil"/>
              <w:bottom w:val="single" w:sz="8" w:space="0" w:color="D9D9D9"/>
              <w:right w:val="single" w:sz="8" w:space="0" w:color="D9D9D9"/>
            </w:tcBorders>
            <w:shd w:val="clear" w:color="auto" w:fill="auto"/>
            <w:noWrap/>
            <w:vAlign w:val="center"/>
          </w:tcPr>
          <w:p w14:paraId="601601E6"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5%</w:t>
            </w:r>
          </w:p>
        </w:tc>
        <w:tc>
          <w:tcPr>
            <w:tcW w:w="1260" w:type="dxa"/>
            <w:tcBorders>
              <w:top w:val="nil"/>
              <w:left w:val="nil"/>
              <w:bottom w:val="single" w:sz="8" w:space="0" w:color="D9D9D9"/>
              <w:right w:val="single" w:sz="8" w:space="0" w:color="D9D9D9"/>
            </w:tcBorders>
            <w:shd w:val="clear" w:color="auto" w:fill="auto"/>
            <w:noWrap/>
            <w:vAlign w:val="center"/>
            <w:hideMark/>
          </w:tcPr>
          <w:p w14:paraId="4753C1F3"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(824)</w:t>
            </w:r>
          </w:p>
        </w:tc>
        <w:tc>
          <w:tcPr>
            <w:tcW w:w="1260" w:type="dxa"/>
            <w:tcBorders>
              <w:top w:val="nil"/>
              <w:left w:val="nil"/>
              <w:bottom w:val="single" w:sz="8" w:space="0" w:color="D9D9D9"/>
              <w:right w:val="single" w:sz="8" w:space="0" w:color="D9D9D9"/>
            </w:tcBorders>
            <w:shd w:val="clear" w:color="auto" w:fill="auto"/>
            <w:noWrap/>
            <w:vAlign w:val="center"/>
            <w:hideMark/>
          </w:tcPr>
          <w:p w14:paraId="7344689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5%</w:t>
            </w:r>
          </w:p>
        </w:tc>
        <w:tc>
          <w:tcPr>
            <w:tcW w:w="1260" w:type="dxa"/>
            <w:tcBorders>
              <w:top w:val="nil"/>
              <w:left w:val="nil"/>
              <w:bottom w:val="single" w:sz="8" w:space="0" w:color="D9D9D9"/>
              <w:right w:val="single" w:sz="8" w:space="0" w:color="ED1C24"/>
            </w:tcBorders>
            <w:shd w:val="clear" w:color="auto" w:fill="auto"/>
            <w:noWrap/>
            <w:vAlign w:val="center"/>
            <w:hideMark/>
          </w:tcPr>
          <w:p w14:paraId="226E00A4" w14:textId="77777777" w:rsidR="00F94B4A" w:rsidRPr="000D06F9" w:rsidRDefault="00F94B4A" w:rsidP="0031527D">
            <w:pPr>
              <w:jc w:val="center"/>
              <w:rPr>
                <w:rFonts w:ascii="Arial" w:eastAsia="Times New Roman" w:hAnsi="Arial" w:cs="Arial"/>
                <w:sz w:val="22"/>
                <w:szCs w:val="22"/>
                <w:lang w:val="en-GB" w:eastAsia="en-US"/>
              </w:rPr>
            </w:pPr>
            <w:r w:rsidRPr="000D06F9">
              <w:rPr>
                <w:rFonts w:ascii="Arial" w:eastAsia="Times New Roman" w:hAnsi="Arial" w:cs="Arial"/>
                <w:sz w:val="22"/>
                <w:szCs w:val="22"/>
                <w:lang w:val="en-GB" w:eastAsia="en-US"/>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69BD4F86" w14:textId="77777777" w:rsidTr="0031527D">
        <w:trPr>
          <w:trHeight w:val="340"/>
        </w:trPr>
        <w:tc>
          <w:tcPr>
            <w:tcW w:w="3660" w:type="dxa"/>
            <w:tcBorders>
              <w:top w:val="nil"/>
              <w:left w:val="single" w:sz="8" w:space="0" w:color="ED1C24"/>
              <w:bottom w:val="single" w:sz="8" w:space="0" w:color="ED1C24"/>
              <w:right w:val="single" w:sz="8" w:space="0" w:color="D9D9D9"/>
            </w:tcBorders>
            <w:shd w:val="clear" w:color="auto" w:fill="auto"/>
            <w:noWrap/>
            <w:vAlign w:val="center"/>
            <w:hideMark/>
          </w:tcPr>
          <w:p w14:paraId="3FF1A534" w14:textId="77777777" w:rsidR="00F94B4A" w:rsidRPr="00BA63E6" w:rsidRDefault="00F94B4A" w:rsidP="0031527D">
            <w:pPr>
              <w:rPr>
                <w:rFonts w:ascii="Arial" w:eastAsia="Times New Roman" w:hAnsi="Arial" w:cs="Arial"/>
                <w:b/>
                <w:bCs/>
                <w:sz w:val="22"/>
                <w:szCs w:val="22"/>
                <w:lang w:eastAsia="en-US"/>
              </w:rPr>
            </w:pPr>
            <w:r>
              <w:rPr>
                <w:rFonts w:ascii="Arial" w:eastAsia="Times New Roman" w:hAnsi="Arial" w:cs="Arial"/>
                <w:b/>
                <w:bCs/>
                <w:sz w:val="22"/>
                <w:szCs w:val="22"/>
                <w:lang w:eastAsia="en-US"/>
              </w:rPr>
              <w:t>Валовая прибыль</w:t>
            </w:r>
          </w:p>
        </w:tc>
        <w:tc>
          <w:tcPr>
            <w:tcW w:w="1260" w:type="dxa"/>
            <w:tcBorders>
              <w:top w:val="nil"/>
              <w:left w:val="nil"/>
              <w:bottom w:val="single" w:sz="8" w:space="0" w:color="ED1C24"/>
              <w:right w:val="single" w:sz="8" w:space="0" w:color="D9D9D9"/>
            </w:tcBorders>
            <w:shd w:val="clear" w:color="auto" w:fill="auto"/>
            <w:noWrap/>
            <w:vAlign w:val="center"/>
          </w:tcPr>
          <w:p w14:paraId="345B9F06" w14:textId="77777777" w:rsidR="00F94B4A" w:rsidRPr="000D06F9" w:rsidRDefault="00F94B4A" w:rsidP="0031527D">
            <w:pPr>
              <w:jc w:val="center"/>
              <w:rPr>
                <w:rFonts w:ascii="Arial" w:eastAsia="Times New Roman" w:hAnsi="Arial" w:cs="Arial"/>
                <w:b/>
                <w:color w:val="FF0000"/>
                <w:sz w:val="22"/>
                <w:szCs w:val="22"/>
                <w:lang w:val="en-GB" w:eastAsia="en-US"/>
              </w:rPr>
            </w:pPr>
            <w:r>
              <w:rPr>
                <w:rFonts w:ascii="Arial" w:hAnsi="Arial" w:cs="Arial"/>
                <w:b/>
                <w:bCs/>
                <w:sz w:val="22"/>
                <w:szCs w:val="22"/>
                <w:lang w:val="en-GB"/>
              </w:rPr>
              <w:t>40 444</w:t>
            </w:r>
          </w:p>
        </w:tc>
        <w:tc>
          <w:tcPr>
            <w:tcW w:w="1260" w:type="dxa"/>
            <w:tcBorders>
              <w:top w:val="nil"/>
              <w:left w:val="nil"/>
              <w:bottom w:val="single" w:sz="8" w:space="0" w:color="ED1C24"/>
              <w:right w:val="single" w:sz="8" w:space="0" w:color="D9D9D9"/>
            </w:tcBorders>
            <w:shd w:val="clear" w:color="auto" w:fill="auto"/>
            <w:noWrap/>
            <w:vAlign w:val="center"/>
          </w:tcPr>
          <w:p w14:paraId="39F06892"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22</w:t>
            </w:r>
            <w:r>
              <w:rPr>
                <w:rFonts w:ascii="Arial" w:hAnsi="Arial" w:cs="Arial"/>
                <w:b/>
                <w:bCs/>
                <w:sz w:val="22"/>
                <w:szCs w:val="22"/>
                <w:lang w:val="en-GB"/>
              </w:rPr>
              <w:t>,</w:t>
            </w:r>
            <w:r w:rsidRPr="000D06F9">
              <w:rPr>
                <w:rFonts w:ascii="Arial" w:hAnsi="Arial" w:cs="Arial"/>
                <w:b/>
                <w:bCs/>
                <w:sz w:val="22"/>
                <w:szCs w:val="22"/>
                <w:lang w:val="en-GB"/>
              </w:rPr>
              <w:t>8%</w:t>
            </w:r>
          </w:p>
        </w:tc>
        <w:tc>
          <w:tcPr>
            <w:tcW w:w="1260" w:type="dxa"/>
            <w:tcBorders>
              <w:top w:val="nil"/>
              <w:left w:val="nil"/>
              <w:bottom w:val="single" w:sz="8" w:space="0" w:color="ED1C24"/>
              <w:right w:val="single" w:sz="8" w:space="0" w:color="D9D9D9"/>
            </w:tcBorders>
            <w:shd w:val="clear" w:color="auto" w:fill="auto"/>
            <w:noWrap/>
            <w:vAlign w:val="center"/>
            <w:hideMark/>
          </w:tcPr>
          <w:p w14:paraId="56E87624"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40</w:t>
            </w:r>
            <w:r>
              <w:rPr>
                <w:rFonts w:ascii="Arial" w:hAnsi="Arial" w:cs="Arial"/>
                <w:b/>
                <w:bCs/>
                <w:sz w:val="22"/>
                <w:szCs w:val="22"/>
                <w:lang w:val="en-GB"/>
              </w:rPr>
              <w:t xml:space="preserve"> </w:t>
            </w:r>
            <w:r w:rsidRPr="000D06F9">
              <w:rPr>
                <w:rFonts w:ascii="Arial" w:hAnsi="Arial" w:cs="Arial"/>
                <w:b/>
                <w:bCs/>
                <w:sz w:val="22"/>
                <w:szCs w:val="22"/>
                <w:lang w:val="en-GB"/>
              </w:rPr>
              <w:t>209</w:t>
            </w:r>
          </w:p>
        </w:tc>
        <w:tc>
          <w:tcPr>
            <w:tcW w:w="1260" w:type="dxa"/>
            <w:tcBorders>
              <w:top w:val="nil"/>
              <w:left w:val="nil"/>
              <w:bottom w:val="single" w:sz="8" w:space="0" w:color="ED1C24"/>
              <w:right w:val="single" w:sz="8" w:space="0" w:color="D9D9D9"/>
            </w:tcBorders>
            <w:shd w:val="clear" w:color="auto" w:fill="auto"/>
            <w:noWrap/>
            <w:vAlign w:val="center"/>
            <w:hideMark/>
          </w:tcPr>
          <w:p w14:paraId="2F091966" w14:textId="77777777" w:rsidR="00F94B4A" w:rsidRPr="000D06F9" w:rsidRDefault="00F94B4A" w:rsidP="0031527D">
            <w:pPr>
              <w:jc w:val="center"/>
              <w:rPr>
                <w:rFonts w:ascii="Arial" w:eastAsia="Times New Roman" w:hAnsi="Arial" w:cs="Arial"/>
                <w:b/>
                <w:color w:val="FF0000"/>
                <w:sz w:val="22"/>
                <w:szCs w:val="22"/>
                <w:lang w:val="en-GB" w:eastAsia="en-US"/>
              </w:rPr>
            </w:pPr>
            <w:r w:rsidRPr="000D06F9">
              <w:rPr>
                <w:rFonts w:ascii="Arial" w:hAnsi="Arial" w:cs="Arial"/>
                <w:b/>
                <w:bCs/>
                <w:sz w:val="22"/>
                <w:szCs w:val="22"/>
                <w:lang w:val="en-GB"/>
              </w:rPr>
              <w:t>22</w:t>
            </w:r>
            <w:r>
              <w:rPr>
                <w:rFonts w:ascii="Arial" w:hAnsi="Arial" w:cs="Arial"/>
                <w:b/>
                <w:bCs/>
                <w:sz w:val="22"/>
                <w:szCs w:val="22"/>
                <w:lang w:val="en-GB"/>
              </w:rPr>
              <w:t>,</w:t>
            </w:r>
            <w:r w:rsidRPr="000D06F9">
              <w:rPr>
                <w:rFonts w:ascii="Arial" w:hAnsi="Arial" w:cs="Arial"/>
                <w:b/>
                <w:bCs/>
                <w:sz w:val="22"/>
                <w:szCs w:val="22"/>
                <w:lang w:val="en-GB"/>
              </w:rPr>
              <w:t>9%</w:t>
            </w:r>
          </w:p>
        </w:tc>
        <w:tc>
          <w:tcPr>
            <w:tcW w:w="1260" w:type="dxa"/>
            <w:tcBorders>
              <w:top w:val="nil"/>
              <w:left w:val="nil"/>
              <w:bottom w:val="single" w:sz="8" w:space="0" w:color="ED1C24"/>
              <w:right w:val="single" w:sz="8" w:space="0" w:color="ED1C24"/>
            </w:tcBorders>
            <w:shd w:val="clear" w:color="auto" w:fill="auto"/>
            <w:noWrap/>
            <w:vAlign w:val="center"/>
            <w:hideMark/>
          </w:tcPr>
          <w:p w14:paraId="0B201B20" w14:textId="77777777" w:rsidR="00F94B4A" w:rsidRPr="000D06F9" w:rsidRDefault="00F94B4A" w:rsidP="0031527D">
            <w:pPr>
              <w:jc w:val="center"/>
              <w:rPr>
                <w:rFonts w:ascii="Arial" w:eastAsia="Times New Roman" w:hAnsi="Arial" w:cs="Arial"/>
                <w:b/>
                <w:sz w:val="22"/>
                <w:szCs w:val="22"/>
                <w:lang w:val="en-GB" w:eastAsia="en-US"/>
              </w:rPr>
            </w:pPr>
            <w:r w:rsidRPr="000D06F9">
              <w:rPr>
                <w:rFonts w:ascii="Arial" w:eastAsia="Times New Roman" w:hAnsi="Arial" w:cs="Arial"/>
                <w:b/>
                <w:sz w:val="22"/>
                <w:szCs w:val="22"/>
                <w:lang w:val="en-GB" w:eastAsia="en-US"/>
              </w:rPr>
              <w:t xml:space="preserve">(10 </w:t>
            </w:r>
            <w:proofErr w:type="spellStart"/>
            <w:r>
              <w:rPr>
                <w:rFonts w:ascii="Arial" w:eastAsia="Times New Roman" w:hAnsi="Arial" w:cs="Arial"/>
                <w:b/>
                <w:sz w:val="22"/>
                <w:szCs w:val="22"/>
                <w:lang w:eastAsia="en-US"/>
              </w:rPr>
              <w:t>б.п</w:t>
            </w:r>
            <w:proofErr w:type="spellEnd"/>
            <w:r>
              <w:rPr>
                <w:rFonts w:ascii="Arial" w:eastAsia="Times New Roman" w:hAnsi="Arial" w:cs="Arial"/>
                <w:b/>
                <w:sz w:val="22"/>
                <w:szCs w:val="22"/>
                <w:lang w:eastAsia="en-US"/>
              </w:rPr>
              <w:t>.</w:t>
            </w:r>
            <w:r w:rsidRPr="000D06F9">
              <w:rPr>
                <w:rFonts w:ascii="Arial" w:eastAsia="Times New Roman" w:hAnsi="Arial" w:cs="Arial"/>
                <w:b/>
                <w:sz w:val="22"/>
                <w:szCs w:val="22"/>
                <w:lang w:val="en-GB" w:eastAsia="en-US"/>
              </w:rPr>
              <w:t>)</w:t>
            </w:r>
          </w:p>
        </w:tc>
      </w:tr>
    </w:tbl>
    <w:p w14:paraId="1EA0AAAA" w14:textId="77777777" w:rsidR="00F94B4A" w:rsidRPr="00F4529A" w:rsidRDefault="00F94B4A" w:rsidP="00F94B4A">
      <w:pPr>
        <w:spacing w:line="276" w:lineRule="auto"/>
        <w:jc w:val="both"/>
        <w:rPr>
          <w:rFonts w:ascii="Arial" w:hAnsi="Arial" w:cs="Arial"/>
          <w:sz w:val="22"/>
          <w:szCs w:val="22"/>
        </w:rPr>
      </w:pPr>
      <w:r w:rsidRPr="00F4529A">
        <w:rPr>
          <w:rFonts w:ascii="Arial" w:hAnsi="Arial" w:cs="Arial"/>
          <w:sz w:val="22"/>
          <w:szCs w:val="22"/>
        </w:rPr>
        <w:lastRenderedPageBreak/>
        <w:t>В 2017 году валовая прибыль увеличилась на 0,6% по сравнению с прошлым годом</w:t>
      </w:r>
      <w:r>
        <w:rPr>
          <w:rFonts w:ascii="Arial" w:hAnsi="Arial" w:cs="Arial"/>
          <w:sz w:val="22"/>
          <w:szCs w:val="22"/>
        </w:rPr>
        <w:t xml:space="preserve">, до </w:t>
      </w:r>
      <w:r w:rsidRPr="00F4529A">
        <w:rPr>
          <w:rFonts w:ascii="Arial" w:hAnsi="Arial" w:cs="Arial"/>
          <w:sz w:val="22"/>
          <w:szCs w:val="22"/>
        </w:rPr>
        <w:t xml:space="preserve">40 444 млн рублей, при этом валовая маржа практически не изменилась в годовом выражении, составив 22,8%. </w:t>
      </w:r>
      <w:r w:rsidRPr="003B7A66">
        <w:rPr>
          <w:rFonts w:ascii="Arial" w:hAnsi="Arial" w:cs="Arial"/>
          <w:sz w:val="22"/>
          <w:szCs w:val="22"/>
        </w:rPr>
        <w:t xml:space="preserve">Данные результаты были в основном обусловлены более выгодными закупочными условиями и улучшением клиентского предложения во всех форматах магазинов. </w:t>
      </w:r>
      <w:r w:rsidRPr="00F4529A">
        <w:rPr>
          <w:rFonts w:ascii="Arial" w:hAnsi="Arial" w:cs="Arial"/>
          <w:sz w:val="22"/>
          <w:szCs w:val="22"/>
        </w:rPr>
        <w:t>Продолжающаяся централизация логистики и дальнейшее расширени</w:t>
      </w:r>
      <w:r>
        <w:rPr>
          <w:rFonts w:ascii="Arial" w:hAnsi="Arial" w:cs="Arial"/>
          <w:sz w:val="22"/>
          <w:szCs w:val="22"/>
        </w:rPr>
        <w:t>е</w:t>
      </w:r>
      <w:r w:rsidRPr="00F4529A">
        <w:rPr>
          <w:rFonts w:ascii="Arial" w:hAnsi="Arial" w:cs="Arial"/>
          <w:sz w:val="22"/>
          <w:szCs w:val="22"/>
        </w:rPr>
        <w:t xml:space="preserve"> формата </w:t>
      </w:r>
      <w:proofErr w:type="spellStart"/>
      <w:r w:rsidRPr="00F4529A">
        <w:rPr>
          <w:rFonts w:ascii="Arial" w:hAnsi="Arial" w:cs="Arial"/>
          <w:sz w:val="22"/>
          <w:szCs w:val="22"/>
        </w:rPr>
        <w:t>дискаунтеров</w:t>
      </w:r>
      <w:proofErr w:type="spellEnd"/>
      <w:r w:rsidRPr="00F4529A">
        <w:rPr>
          <w:rFonts w:ascii="Arial" w:hAnsi="Arial" w:cs="Arial"/>
          <w:sz w:val="22"/>
          <w:szCs w:val="22"/>
        </w:rPr>
        <w:t xml:space="preserve"> в течение года привели к увеличению расходов на логистику на 60 </w:t>
      </w:r>
      <w:proofErr w:type="spellStart"/>
      <w:r w:rsidRPr="00F4529A">
        <w:rPr>
          <w:rFonts w:ascii="Arial" w:hAnsi="Arial" w:cs="Arial"/>
          <w:sz w:val="22"/>
          <w:szCs w:val="22"/>
        </w:rPr>
        <w:t>б.п</w:t>
      </w:r>
      <w:proofErr w:type="spellEnd"/>
      <w:r w:rsidRPr="00F4529A">
        <w:rPr>
          <w:rFonts w:ascii="Arial" w:hAnsi="Arial" w:cs="Arial"/>
          <w:sz w:val="22"/>
          <w:szCs w:val="22"/>
        </w:rPr>
        <w:t>. в процентах от выручки</w:t>
      </w:r>
      <w:r>
        <w:rPr>
          <w:rFonts w:ascii="Arial" w:hAnsi="Arial" w:cs="Arial"/>
          <w:sz w:val="22"/>
          <w:szCs w:val="22"/>
        </w:rPr>
        <w:t xml:space="preserve">, до </w:t>
      </w:r>
      <w:r w:rsidRPr="00F4529A">
        <w:rPr>
          <w:rFonts w:ascii="Arial" w:hAnsi="Arial" w:cs="Arial"/>
          <w:sz w:val="22"/>
          <w:szCs w:val="22"/>
        </w:rPr>
        <w:t xml:space="preserve">3834 млн рублей. </w:t>
      </w:r>
      <w:r w:rsidRPr="003B7A66">
        <w:rPr>
          <w:rFonts w:ascii="Arial" w:hAnsi="Arial" w:cs="Arial"/>
          <w:sz w:val="22"/>
          <w:szCs w:val="22"/>
        </w:rPr>
        <w:t xml:space="preserve">К концу 2018 года </w:t>
      </w:r>
      <w:r>
        <w:rPr>
          <w:rFonts w:ascii="Arial" w:hAnsi="Arial" w:cs="Arial"/>
          <w:sz w:val="22"/>
          <w:szCs w:val="22"/>
        </w:rPr>
        <w:t>Группа</w:t>
      </w:r>
      <w:r w:rsidRPr="003B7A66">
        <w:rPr>
          <w:rFonts w:ascii="Arial" w:hAnsi="Arial" w:cs="Arial"/>
          <w:sz w:val="22"/>
          <w:szCs w:val="22"/>
        </w:rPr>
        <w:t xml:space="preserve"> ожидает улучшение чистых затрат на логистику по мере </w:t>
      </w:r>
      <w:r>
        <w:rPr>
          <w:rFonts w:ascii="Arial" w:hAnsi="Arial" w:cs="Arial"/>
          <w:sz w:val="22"/>
          <w:szCs w:val="22"/>
        </w:rPr>
        <w:t>усиления</w:t>
      </w:r>
      <w:r w:rsidRPr="003B7A66">
        <w:rPr>
          <w:rFonts w:ascii="Arial" w:hAnsi="Arial" w:cs="Arial"/>
          <w:sz w:val="22"/>
          <w:szCs w:val="22"/>
        </w:rPr>
        <w:t xml:space="preserve"> логистической централизации и роста эффективности соответствующих процессов. </w:t>
      </w:r>
      <w:r w:rsidRPr="00F4529A">
        <w:rPr>
          <w:rFonts w:ascii="Arial" w:hAnsi="Arial" w:cs="Arial"/>
          <w:sz w:val="22"/>
          <w:szCs w:val="22"/>
        </w:rPr>
        <w:t xml:space="preserve">Уровень потерь товара в процентах от выручки увеличился на 10 </w:t>
      </w:r>
      <w:proofErr w:type="spellStart"/>
      <w:r w:rsidRPr="00F4529A">
        <w:rPr>
          <w:rFonts w:ascii="Arial" w:hAnsi="Arial" w:cs="Arial"/>
          <w:sz w:val="22"/>
          <w:szCs w:val="22"/>
        </w:rPr>
        <w:t>б.п</w:t>
      </w:r>
      <w:proofErr w:type="spellEnd"/>
      <w:r w:rsidRPr="00F4529A">
        <w:rPr>
          <w:rFonts w:ascii="Arial" w:hAnsi="Arial" w:cs="Arial"/>
          <w:sz w:val="22"/>
          <w:szCs w:val="22"/>
        </w:rPr>
        <w:t>. по сравнению с 2016 годом</w:t>
      </w:r>
      <w:r>
        <w:rPr>
          <w:rFonts w:ascii="Arial" w:hAnsi="Arial" w:cs="Arial"/>
          <w:sz w:val="22"/>
          <w:szCs w:val="22"/>
        </w:rPr>
        <w:t>, в том числе</w:t>
      </w:r>
      <w:r w:rsidRPr="00F4529A">
        <w:rPr>
          <w:rFonts w:ascii="Arial" w:hAnsi="Arial" w:cs="Arial"/>
          <w:sz w:val="22"/>
          <w:szCs w:val="22"/>
        </w:rPr>
        <w:t xml:space="preserve"> </w:t>
      </w:r>
      <w:r>
        <w:rPr>
          <w:rFonts w:ascii="Arial" w:hAnsi="Arial" w:cs="Arial"/>
          <w:sz w:val="22"/>
          <w:szCs w:val="22"/>
        </w:rPr>
        <w:t>по причине</w:t>
      </w:r>
      <w:r w:rsidRPr="00F4529A">
        <w:rPr>
          <w:rFonts w:ascii="Arial" w:hAnsi="Arial" w:cs="Arial"/>
          <w:sz w:val="22"/>
          <w:szCs w:val="22"/>
        </w:rPr>
        <w:t xml:space="preserve"> разовых списаний.</w:t>
      </w:r>
    </w:p>
    <w:p w14:paraId="14BFED37" w14:textId="77777777" w:rsidR="00F94B4A" w:rsidRPr="008B1856" w:rsidRDefault="00F94B4A" w:rsidP="00F94B4A">
      <w:pPr>
        <w:spacing w:line="276" w:lineRule="auto"/>
        <w:jc w:val="both"/>
        <w:rPr>
          <w:rFonts w:ascii="Arial" w:hAnsi="Arial" w:cs="Arial"/>
          <w:b/>
          <w:sz w:val="22"/>
          <w:szCs w:val="22"/>
        </w:rPr>
      </w:pPr>
      <w:r>
        <w:rPr>
          <w:sz w:val="22"/>
          <w:szCs w:val="22"/>
        </w:rPr>
        <w:t xml:space="preserve"> </w:t>
      </w:r>
    </w:p>
    <w:p w14:paraId="21FC05F6" w14:textId="77777777" w:rsidR="00F94B4A" w:rsidRPr="003B7A66" w:rsidRDefault="00F94B4A" w:rsidP="00F94B4A">
      <w:pPr>
        <w:spacing w:line="276" w:lineRule="auto"/>
        <w:rPr>
          <w:rFonts w:ascii="Arial" w:hAnsi="Arial" w:cs="Arial"/>
          <w:b/>
          <w:color w:val="D1171E"/>
          <w:sz w:val="22"/>
          <w:szCs w:val="22"/>
        </w:rPr>
      </w:pPr>
      <w:r w:rsidRPr="003B7A66">
        <w:rPr>
          <w:rFonts w:ascii="Arial" w:hAnsi="Arial" w:cs="Arial"/>
          <w:b/>
          <w:color w:val="D1171E"/>
          <w:sz w:val="22"/>
          <w:szCs w:val="22"/>
        </w:rPr>
        <w:t>Коммерческие, общие и административные расходы</w:t>
      </w:r>
      <w:r>
        <w:rPr>
          <w:b/>
          <w:bCs/>
          <w:sz w:val="22"/>
          <w:szCs w:val="22"/>
        </w:rPr>
        <w:t xml:space="preserve"> </w:t>
      </w:r>
    </w:p>
    <w:p w14:paraId="5C7D83EF" w14:textId="77777777" w:rsidR="00F94B4A" w:rsidRPr="00D07ECE" w:rsidRDefault="00F94B4A" w:rsidP="00F94B4A">
      <w:pPr>
        <w:spacing w:line="276" w:lineRule="auto"/>
        <w:jc w:val="both"/>
        <w:rPr>
          <w:rFonts w:ascii="Arial" w:hAnsi="Arial" w:cs="Arial"/>
          <w:sz w:val="22"/>
          <w:szCs w:val="22"/>
        </w:rPr>
      </w:pPr>
      <w:r w:rsidRPr="00D07ECE">
        <w:rPr>
          <w:rFonts w:ascii="Arial" w:hAnsi="Arial" w:cs="Arial"/>
          <w:sz w:val="22"/>
          <w:szCs w:val="22"/>
        </w:rPr>
        <w:t xml:space="preserve">Коммерческие, общие и административные расходы в процентах от выручки остались неизменными по сравнению с </w:t>
      </w:r>
      <w:r>
        <w:rPr>
          <w:rFonts w:ascii="Arial" w:hAnsi="Arial" w:cs="Arial"/>
          <w:sz w:val="22"/>
          <w:szCs w:val="22"/>
        </w:rPr>
        <w:t>прошлым</w:t>
      </w:r>
      <w:r w:rsidRPr="00D07ECE">
        <w:rPr>
          <w:rFonts w:ascii="Arial" w:hAnsi="Arial" w:cs="Arial"/>
          <w:sz w:val="22"/>
          <w:szCs w:val="22"/>
        </w:rPr>
        <w:t xml:space="preserve"> годом, что отражает текущую работу Группы </w:t>
      </w:r>
      <w:r>
        <w:rPr>
          <w:rFonts w:ascii="Arial" w:hAnsi="Arial" w:cs="Arial"/>
          <w:sz w:val="22"/>
          <w:szCs w:val="22"/>
        </w:rPr>
        <w:t>над</w:t>
      </w:r>
      <w:r w:rsidRPr="00D07ECE">
        <w:rPr>
          <w:rFonts w:ascii="Arial" w:hAnsi="Arial" w:cs="Arial"/>
          <w:sz w:val="22"/>
          <w:szCs w:val="22"/>
        </w:rPr>
        <w:t xml:space="preserve"> повышени</w:t>
      </w:r>
      <w:r>
        <w:rPr>
          <w:rFonts w:ascii="Arial" w:hAnsi="Arial" w:cs="Arial"/>
          <w:sz w:val="22"/>
          <w:szCs w:val="22"/>
        </w:rPr>
        <w:t>ем</w:t>
      </w:r>
      <w:r w:rsidRPr="00D07ECE">
        <w:rPr>
          <w:rFonts w:ascii="Arial" w:hAnsi="Arial" w:cs="Arial"/>
          <w:sz w:val="22"/>
          <w:szCs w:val="22"/>
        </w:rPr>
        <w:t xml:space="preserve"> эффективности всех бизнес-процесс</w:t>
      </w:r>
      <w:r>
        <w:rPr>
          <w:rFonts w:ascii="Arial" w:hAnsi="Arial" w:cs="Arial"/>
          <w:sz w:val="22"/>
          <w:szCs w:val="22"/>
        </w:rPr>
        <w:t>ов</w:t>
      </w:r>
      <w:r w:rsidRPr="00D07ECE">
        <w:rPr>
          <w:rFonts w:ascii="Arial" w:hAnsi="Arial" w:cs="Arial"/>
          <w:sz w:val="22"/>
          <w:szCs w:val="22"/>
        </w:rPr>
        <w:t xml:space="preserve">. </w:t>
      </w:r>
      <w:r w:rsidRPr="00B863E6">
        <w:rPr>
          <w:rFonts w:ascii="Arial" w:hAnsi="Arial" w:cs="Arial"/>
          <w:sz w:val="22"/>
          <w:szCs w:val="22"/>
        </w:rPr>
        <w:t>Ниже</w:t>
      </w:r>
      <w:r w:rsidRPr="00D07ECE">
        <w:rPr>
          <w:rFonts w:ascii="Arial" w:hAnsi="Arial" w:cs="Arial"/>
          <w:sz w:val="22"/>
          <w:szCs w:val="22"/>
        </w:rPr>
        <w:t xml:space="preserve"> </w:t>
      </w:r>
      <w:r w:rsidRPr="00B863E6">
        <w:rPr>
          <w:rFonts w:ascii="Arial" w:hAnsi="Arial" w:cs="Arial"/>
          <w:sz w:val="22"/>
          <w:szCs w:val="22"/>
        </w:rPr>
        <w:t>в</w:t>
      </w:r>
      <w:r w:rsidRPr="00D07ECE">
        <w:rPr>
          <w:rFonts w:ascii="Arial" w:hAnsi="Arial" w:cs="Arial"/>
          <w:sz w:val="22"/>
          <w:szCs w:val="22"/>
        </w:rPr>
        <w:t xml:space="preserve"> </w:t>
      </w:r>
      <w:r w:rsidRPr="00B863E6">
        <w:rPr>
          <w:rFonts w:ascii="Arial" w:hAnsi="Arial" w:cs="Arial"/>
          <w:sz w:val="22"/>
          <w:szCs w:val="22"/>
        </w:rPr>
        <w:t>таблице</w:t>
      </w:r>
      <w:r w:rsidRPr="00D07ECE">
        <w:rPr>
          <w:rFonts w:ascii="Arial" w:hAnsi="Arial" w:cs="Arial"/>
          <w:sz w:val="22"/>
          <w:szCs w:val="22"/>
        </w:rPr>
        <w:t xml:space="preserve"> </w:t>
      </w:r>
      <w:r w:rsidRPr="00B863E6">
        <w:rPr>
          <w:rFonts w:ascii="Arial" w:hAnsi="Arial" w:cs="Arial"/>
          <w:sz w:val="22"/>
          <w:szCs w:val="22"/>
        </w:rPr>
        <w:t>приведена</w:t>
      </w:r>
      <w:r w:rsidRPr="00D07ECE">
        <w:rPr>
          <w:rFonts w:ascii="Arial" w:hAnsi="Arial" w:cs="Arial"/>
          <w:sz w:val="22"/>
          <w:szCs w:val="22"/>
        </w:rPr>
        <w:t xml:space="preserve"> </w:t>
      </w:r>
      <w:r w:rsidRPr="00B863E6">
        <w:rPr>
          <w:rFonts w:ascii="Arial" w:hAnsi="Arial" w:cs="Arial"/>
          <w:sz w:val="22"/>
          <w:szCs w:val="22"/>
        </w:rPr>
        <w:t>более</w:t>
      </w:r>
      <w:r w:rsidRPr="00D07ECE">
        <w:rPr>
          <w:rFonts w:ascii="Arial" w:hAnsi="Arial" w:cs="Arial"/>
          <w:sz w:val="22"/>
          <w:szCs w:val="22"/>
        </w:rPr>
        <w:t xml:space="preserve"> </w:t>
      </w:r>
      <w:r w:rsidRPr="00B863E6">
        <w:rPr>
          <w:rFonts w:ascii="Arial" w:hAnsi="Arial" w:cs="Arial"/>
          <w:sz w:val="22"/>
          <w:szCs w:val="22"/>
        </w:rPr>
        <w:t>подробная</w:t>
      </w:r>
      <w:r w:rsidRPr="00D07ECE">
        <w:rPr>
          <w:rFonts w:ascii="Arial" w:hAnsi="Arial" w:cs="Arial"/>
          <w:sz w:val="22"/>
          <w:szCs w:val="22"/>
        </w:rPr>
        <w:t xml:space="preserve"> </w:t>
      </w:r>
      <w:r w:rsidRPr="00B863E6">
        <w:rPr>
          <w:rFonts w:ascii="Arial" w:hAnsi="Arial" w:cs="Arial"/>
          <w:sz w:val="22"/>
          <w:szCs w:val="22"/>
        </w:rPr>
        <w:t>информация</w:t>
      </w:r>
      <w:r w:rsidRPr="00D07ECE">
        <w:rPr>
          <w:rFonts w:ascii="Arial" w:hAnsi="Arial" w:cs="Arial"/>
          <w:sz w:val="22"/>
          <w:szCs w:val="22"/>
        </w:rPr>
        <w:t xml:space="preserve"> </w:t>
      </w:r>
      <w:r w:rsidRPr="00B863E6">
        <w:rPr>
          <w:rFonts w:ascii="Arial" w:hAnsi="Arial" w:cs="Arial"/>
          <w:sz w:val="22"/>
          <w:szCs w:val="22"/>
        </w:rPr>
        <w:t>о</w:t>
      </w:r>
      <w:r w:rsidRPr="00D07ECE">
        <w:rPr>
          <w:rFonts w:ascii="Arial" w:hAnsi="Arial" w:cs="Arial"/>
          <w:sz w:val="22"/>
          <w:szCs w:val="22"/>
        </w:rPr>
        <w:t xml:space="preserve"> </w:t>
      </w:r>
      <w:r w:rsidRPr="00B863E6">
        <w:rPr>
          <w:rFonts w:ascii="Arial" w:hAnsi="Arial" w:cs="Arial"/>
          <w:sz w:val="22"/>
          <w:szCs w:val="22"/>
        </w:rPr>
        <w:t>показател</w:t>
      </w:r>
      <w:r>
        <w:rPr>
          <w:rFonts w:ascii="Arial" w:hAnsi="Arial" w:cs="Arial"/>
          <w:sz w:val="22"/>
          <w:szCs w:val="22"/>
        </w:rPr>
        <w:t>ях</w:t>
      </w:r>
      <w:r w:rsidRPr="00D07ECE">
        <w:rPr>
          <w:rFonts w:ascii="Arial" w:hAnsi="Arial" w:cs="Arial"/>
          <w:sz w:val="22"/>
          <w:szCs w:val="22"/>
        </w:rPr>
        <w:t xml:space="preserve"> </w:t>
      </w:r>
      <w:r>
        <w:rPr>
          <w:rFonts w:ascii="Arial" w:hAnsi="Arial" w:cs="Arial"/>
          <w:sz w:val="22"/>
          <w:szCs w:val="22"/>
        </w:rPr>
        <w:t>к</w:t>
      </w:r>
      <w:r w:rsidRPr="00D07ECE">
        <w:rPr>
          <w:rFonts w:ascii="Arial" w:hAnsi="Arial" w:cs="Arial"/>
          <w:sz w:val="22"/>
          <w:szCs w:val="22"/>
        </w:rPr>
        <w:t>оммерчески</w:t>
      </w:r>
      <w:r>
        <w:rPr>
          <w:rFonts w:ascii="Arial" w:hAnsi="Arial" w:cs="Arial"/>
          <w:sz w:val="22"/>
          <w:szCs w:val="22"/>
        </w:rPr>
        <w:t>х</w:t>
      </w:r>
      <w:r w:rsidRPr="00D07ECE">
        <w:rPr>
          <w:rFonts w:ascii="Arial" w:hAnsi="Arial" w:cs="Arial"/>
          <w:sz w:val="22"/>
          <w:szCs w:val="22"/>
        </w:rPr>
        <w:t>, общи</w:t>
      </w:r>
      <w:r>
        <w:rPr>
          <w:rFonts w:ascii="Arial" w:hAnsi="Arial" w:cs="Arial"/>
          <w:sz w:val="22"/>
          <w:szCs w:val="22"/>
        </w:rPr>
        <w:t>х</w:t>
      </w:r>
      <w:r w:rsidRPr="00D07ECE">
        <w:rPr>
          <w:rFonts w:ascii="Arial" w:hAnsi="Arial" w:cs="Arial"/>
          <w:sz w:val="22"/>
          <w:szCs w:val="22"/>
        </w:rPr>
        <w:t xml:space="preserve"> и административны</w:t>
      </w:r>
      <w:r>
        <w:rPr>
          <w:rFonts w:ascii="Arial" w:hAnsi="Arial" w:cs="Arial"/>
          <w:sz w:val="22"/>
          <w:szCs w:val="22"/>
        </w:rPr>
        <w:t>х</w:t>
      </w:r>
      <w:r w:rsidRPr="00D07ECE">
        <w:rPr>
          <w:rFonts w:ascii="Arial" w:hAnsi="Arial" w:cs="Arial"/>
          <w:sz w:val="22"/>
          <w:szCs w:val="22"/>
        </w:rPr>
        <w:t xml:space="preserve"> расход</w:t>
      </w:r>
      <w:r>
        <w:rPr>
          <w:rFonts w:ascii="Arial" w:hAnsi="Arial" w:cs="Arial"/>
          <w:sz w:val="22"/>
          <w:szCs w:val="22"/>
        </w:rPr>
        <w:t>ов</w:t>
      </w:r>
      <w:r w:rsidRPr="00D07ECE">
        <w:rPr>
          <w:rFonts w:ascii="Arial" w:hAnsi="Arial" w:cs="Arial"/>
          <w:sz w:val="22"/>
          <w:szCs w:val="22"/>
        </w:rPr>
        <w:t xml:space="preserve"> </w:t>
      </w:r>
      <w:r w:rsidRPr="00B863E6">
        <w:rPr>
          <w:rFonts w:ascii="Arial" w:hAnsi="Arial" w:cs="Arial"/>
          <w:sz w:val="22"/>
          <w:szCs w:val="22"/>
        </w:rPr>
        <w:t>за</w:t>
      </w:r>
      <w:r w:rsidRPr="00D07ECE">
        <w:rPr>
          <w:rFonts w:ascii="Arial" w:hAnsi="Arial" w:cs="Arial"/>
          <w:sz w:val="22"/>
          <w:szCs w:val="22"/>
        </w:rPr>
        <w:t xml:space="preserve"> 2017 </w:t>
      </w:r>
      <w:r w:rsidRPr="00B863E6">
        <w:rPr>
          <w:rFonts w:ascii="Arial" w:hAnsi="Arial" w:cs="Arial"/>
          <w:sz w:val="22"/>
          <w:szCs w:val="22"/>
        </w:rPr>
        <w:t>и</w:t>
      </w:r>
      <w:r w:rsidRPr="00D07ECE">
        <w:rPr>
          <w:rFonts w:ascii="Arial" w:hAnsi="Arial" w:cs="Arial"/>
          <w:sz w:val="22"/>
          <w:szCs w:val="22"/>
        </w:rPr>
        <w:t xml:space="preserve"> 2016 </w:t>
      </w:r>
      <w:r w:rsidRPr="00B863E6">
        <w:rPr>
          <w:rFonts w:ascii="Arial" w:hAnsi="Arial" w:cs="Arial"/>
          <w:sz w:val="22"/>
          <w:szCs w:val="22"/>
        </w:rPr>
        <w:t>годы</w:t>
      </w:r>
      <w:r w:rsidRPr="00D07ECE">
        <w:rPr>
          <w:rFonts w:ascii="Arial" w:hAnsi="Arial" w:cs="Arial"/>
          <w:sz w:val="22"/>
          <w:szCs w:val="22"/>
        </w:rPr>
        <w:t>:</w:t>
      </w:r>
    </w:p>
    <w:p w14:paraId="563B524C" w14:textId="77777777" w:rsidR="00F94B4A" w:rsidRPr="00D07ECE" w:rsidRDefault="00F94B4A" w:rsidP="00F94B4A">
      <w:pPr>
        <w:spacing w:line="276" w:lineRule="auto"/>
        <w:jc w:val="both"/>
        <w:rPr>
          <w:rFonts w:ascii="Arial" w:hAnsi="Arial" w:cs="Arial"/>
          <w:sz w:val="22"/>
          <w:szCs w:val="22"/>
        </w:rPr>
      </w:pPr>
    </w:p>
    <w:p w14:paraId="3CD10BB8" w14:textId="77777777" w:rsidR="00F94B4A" w:rsidRPr="00D07ECE" w:rsidRDefault="00F94B4A" w:rsidP="00F94B4A">
      <w:pPr>
        <w:spacing w:line="276" w:lineRule="auto"/>
        <w:rPr>
          <w:rFonts w:ascii="Arial" w:hAnsi="Arial" w:cs="Arial"/>
          <w:b/>
          <w:color w:val="D1171E"/>
          <w:sz w:val="10"/>
          <w:szCs w:val="10"/>
        </w:rPr>
      </w:pPr>
    </w:p>
    <w:tbl>
      <w:tblPr>
        <w:tblW w:w="10060" w:type="dxa"/>
        <w:tblLook w:val="04A0" w:firstRow="1" w:lastRow="0" w:firstColumn="1" w:lastColumn="0" w:noHBand="0" w:noVBand="1"/>
      </w:tblPr>
      <w:tblGrid>
        <w:gridCol w:w="3660"/>
        <w:gridCol w:w="1280"/>
        <w:gridCol w:w="1280"/>
        <w:gridCol w:w="1280"/>
        <w:gridCol w:w="1280"/>
        <w:gridCol w:w="1280"/>
      </w:tblGrid>
      <w:tr w:rsidR="00F94B4A" w:rsidRPr="000D06F9" w14:paraId="335FC775" w14:textId="77777777" w:rsidTr="0031527D">
        <w:trPr>
          <w:trHeight w:val="510"/>
        </w:trPr>
        <w:tc>
          <w:tcPr>
            <w:tcW w:w="3660" w:type="dxa"/>
            <w:tcBorders>
              <w:top w:val="single" w:sz="8" w:space="0" w:color="ED1C24"/>
              <w:left w:val="single" w:sz="8" w:space="0" w:color="ED1C24"/>
              <w:bottom w:val="nil"/>
              <w:right w:val="single" w:sz="8" w:space="0" w:color="FFFFFF"/>
            </w:tcBorders>
            <w:shd w:val="clear" w:color="000000" w:fill="ED1C24"/>
            <w:noWrap/>
            <w:vAlign w:val="center"/>
            <w:hideMark/>
          </w:tcPr>
          <w:p w14:paraId="3ABB7114"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1280" w:type="dxa"/>
            <w:tcBorders>
              <w:top w:val="single" w:sz="8" w:space="0" w:color="ED1C24"/>
              <w:left w:val="nil"/>
              <w:bottom w:val="nil"/>
              <w:right w:val="single" w:sz="8" w:space="0" w:color="FFFFFF"/>
            </w:tcBorders>
            <w:shd w:val="clear" w:color="000000" w:fill="ED1C24"/>
            <w:noWrap/>
            <w:vAlign w:val="center"/>
            <w:hideMark/>
          </w:tcPr>
          <w:p w14:paraId="43EDE0EF"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2017</w:t>
            </w:r>
          </w:p>
        </w:tc>
        <w:tc>
          <w:tcPr>
            <w:tcW w:w="1280" w:type="dxa"/>
            <w:tcBorders>
              <w:top w:val="single" w:sz="8" w:space="0" w:color="ED1C24"/>
              <w:left w:val="nil"/>
              <w:bottom w:val="nil"/>
              <w:right w:val="single" w:sz="8" w:space="0" w:color="FFFFFF"/>
            </w:tcBorders>
            <w:shd w:val="clear" w:color="000000" w:fill="ED1C24"/>
            <w:vAlign w:val="center"/>
            <w:hideMark/>
          </w:tcPr>
          <w:p w14:paraId="17DB1468" w14:textId="77777777" w:rsidR="00F94B4A" w:rsidRPr="00B02C9E"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 xml:space="preserve">% </w:t>
            </w:r>
            <w:r>
              <w:rPr>
                <w:rFonts w:ascii="Arial" w:eastAsia="Times New Roman" w:hAnsi="Arial" w:cs="Arial"/>
                <w:b/>
                <w:bCs/>
                <w:color w:val="FFFFFF"/>
                <w:sz w:val="22"/>
                <w:szCs w:val="22"/>
                <w:lang w:eastAsia="en-US"/>
              </w:rPr>
              <w:t>от выручки</w:t>
            </w:r>
          </w:p>
        </w:tc>
        <w:tc>
          <w:tcPr>
            <w:tcW w:w="1280" w:type="dxa"/>
            <w:tcBorders>
              <w:top w:val="single" w:sz="8" w:space="0" w:color="ED1C24"/>
              <w:left w:val="nil"/>
              <w:bottom w:val="nil"/>
              <w:right w:val="single" w:sz="8" w:space="0" w:color="FFFFFF"/>
            </w:tcBorders>
            <w:shd w:val="clear" w:color="000000" w:fill="ED1C24"/>
            <w:noWrap/>
            <w:vAlign w:val="center"/>
            <w:hideMark/>
          </w:tcPr>
          <w:p w14:paraId="4AAA9C9E"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2016</w:t>
            </w:r>
          </w:p>
        </w:tc>
        <w:tc>
          <w:tcPr>
            <w:tcW w:w="1280" w:type="dxa"/>
            <w:tcBorders>
              <w:top w:val="single" w:sz="8" w:space="0" w:color="ED1C24"/>
              <w:left w:val="nil"/>
              <w:bottom w:val="nil"/>
              <w:right w:val="single" w:sz="8" w:space="0" w:color="FFFFFF"/>
            </w:tcBorders>
            <w:shd w:val="clear" w:color="000000" w:fill="ED1C24"/>
            <w:vAlign w:val="center"/>
            <w:hideMark/>
          </w:tcPr>
          <w:p w14:paraId="0E473424"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 xml:space="preserve">% </w:t>
            </w:r>
            <w:r>
              <w:rPr>
                <w:rFonts w:ascii="Arial" w:eastAsia="Times New Roman" w:hAnsi="Arial" w:cs="Arial"/>
                <w:b/>
                <w:bCs/>
                <w:color w:val="FFFFFF"/>
                <w:sz w:val="22"/>
                <w:szCs w:val="22"/>
                <w:lang w:eastAsia="en-US"/>
              </w:rPr>
              <w:t>от выручки</w:t>
            </w:r>
          </w:p>
        </w:tc>
        <w:tc>
          <w:tcPr>
            <w:tcW w:w="1280" w:type="dxa"/>
            <w:tcBorders>
              <w:top w:val="single" w:sz="8" w:space="0" w:color="ED1C24"/>
              <w:left w:val="nil"/>
              <w:bottom w:val="nil"/>
              <w:right w:val="single" w:sz="8" w:space="0" w:color="ED1C24"/>
            </w:tcBorders>
            <w:shd w:val="clear" w:color="000000" w:fill="ED1C24"/>
            <w:vAlign w:val="center"/>
            <w:hideMark/>
          </w:tcPr>
          <w:p w14:paraId="5CA7FB47" w14:textId="77777777" w:rsidR="00F94B4A" w:rsidRPr="00B02C9E" w:rsidRDefault="00F94B4A" w:rsidP="0031527D">
            <w:pPr>
              <w:jc w:val="center"/>
              <w:rPr>
                <w:rFonts w:ascii="Arial" w:eastAsia="Times New Roman" w:hAnsi="Arial" w:cs="Arial"/>
                <w:b/>
                <w:bCs/>
                <w:color w:val="FFFFFF"/>
                <w:sz w:val="22"/>
                <w:szCs w:val="22"/>
                <w:lang w:eastAsia="en-US"/>
              </w:rPr>
            </w:pPr>
            <w:r w:rsidRPr="000D06F9">
              <w:rPr>
                <w:rFonts w:ascii="Arial" w:eastAsia="Times New Roman" w:hAnsi="Arial" w:cs="Arial"/>
                <w:b/>
                <w:bCs/>
                <w:color w:val="FFFFFF"/>
                <w:sz w:val="22"/>
                <w:szCs w:val="22"/>
                <w:lang w:val="en-GB" w:eastAsia="en-US"/>
              </w:rPr>
              <w:t>∆</w:t>
            </w:r>
            <w:r w:rsidRPr="000D06F9">
              <w:rPr>
                <w:rFonts w:ascii="Arial" w:eastAsia="Times New Roman" w:hAnsi="Arial" w:cs="Arial"/>
                <w:b/>
                <w:bCs/>
                <w:color w:val="FFFFFF"/>
                <w:sz w:val="22"/>
                <w:szCs w:val="22"/>
                <w:lang w:val="en-GB" w:eastAsia="en-US"/>
              </w:rPr>
              <w:br/>
            </w:r>
            <w:r>
              <w:rPr>
                <w:rFonts w:ascii="Arial" w:eastAsia="Times New Roman" w:hAnsi="Arial" w:cs="Arial"/>
                <w:b/>
                <w:bCs/>
                <w:color w:val="FFFFFF"/>
                <w:sz w:val="22"/>
                <w:szCs w:val="22"/>
                <w:lang w:eastAsia="en-US"/>
              </w:rPr>
              <w:t>г/г</w:t>
            </w:r>
          </w:p>
        </w:tc>
      </w:tr>
      <w:tr w:rsidR="00F94B4A" w:rsidRPr="000D06F9" w14:paraId="5BE84EBC"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7C73A639" w14:textId="77777777" w:rsidR="00F94B4A" w:rsidRPr="00B65819" w:rsidRDefault="00F94B4A" w:rsidP="0031527D">
            <w:pPr>
              <w:rPr>
                <w:rFonts w:ascii="Arial" w:eastAsia="Times New Roman" w:hAnsi="Arial" w:cs="Arial"/>
                <w:bCs/>
                <w:sz w:val="22"/>
                <w:szCs w:val="22"/>
                <w:lang w:eastAsia="en-US"/>
              </w:rPr>
            </w:pPr>
            <w:r>
              <w:rPr>
                <w:rFonts w:ascii="Arial" w:eastAsia="Times New Roman" w:hAnsi="Arial" w:cs="Arial"/>
                <w:bCs/>
                <w:sz w:val="22"/>
                <w:szCs w:val="22"/>
                <w:lang w:eastAsia="en-US"/>
              </w:rPr>
              <w:t>Расходы на персонал</w:t>
            </w:r>
          </w:p>
        </w:tc>
        <w:tc>
          <w:tcPr>
            <w:tcW w:w="1280" w:type="dxa"/>
            <w:tcBorders>
              <w:top w:val="nil"/>
              <w:left w:val="nil"/>
              <w:bottom w:val="single" w:sz="8" w:space="0" w:color="D9D9D9"/>
              <w:right w:val="single" w:sz="8" w:space="0" w:color="D9D9D9"/>
            </w:tcBorders>
            <w:shd w:val="clear" w:color="auto" w:fill="auto"/>
            <w:noWrap/>
            <w:vAlign w:val="center"/>
          </w:tcPr>
          <w:p w14:paraId="7BBCC6EC"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(15 619</w:t>
            </w:r>
            <w:r w:rsidRPr="000D06F9">
              <w:rPr>
                <w:rFonts w:ascii="Arial" w:hAnsi="Arial" w:cs="Arial"/>
                <w:sz w:val="22"/>
                <w:szCs w:val="22"/>
                <w:lang w:val="en-GB"/>
              </w:rPr>
              <w:t>)</w:t>
            </w:r>
          </w:p>
        </w:tc>
        <w:tc>
          <w:tcPr>
            <w:tcW w:w="1280" w:type="dxa"/>
            <w:tcBorders>
              <w:top w:val="nil"/>
              <w:left w:val="nil"/>
              <w:bottom w:val="single" w:sz="8" w:space="0" w:color="D9D9D9"/>
              <w:right w:val="single" w:sz="8" w:space="0" w:color="D9D9D9"/>
            </w:tcBorders>
            <w:shd w:val="clear" w:color="auto" w:fill="auto"/>
            <w:noWrap/>
            <w:vAlign w:val="center"/>
          </w:tcPr>
          <w:p w14:paraId="1428536F"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8</w:t>
            </w:r>
            <w:r>
              <w:rPr>
                <w:rFonts w:ascii="Arial" w:hAnsi="Arial" w:cs="Arial"/>
                <w:sz w:val="22"/>
                <w:szCs w:val="22"/>
                <w:lang w:val="en-GB"/>
              </w:rPr>
              <w:t>,</w:t>
            </w:r>
            <w:r w:rsidRPr="000D06F9">
              <w:rPr>
                <w:rFonts w:ascii="Arial" w:hAnsi="Arial" w:cs="Arial"/>
                <w:sz w:val="22"/>
                <w:szCs w:val="22"/>
                <w:lang w:val="en-GB"/>
              </w:rPr>
              <w:t>8%</w:t>
            </w:r>
          </w:p>
        </w:tc>
        <w:tc>
          <w:tcPr>
            <w:tcW w:w="1280" w:type="dxa"/>
            <w:tcBorders>
              <w:top w:val="nil"/>
              <w:left w:val="nil"/>
              <w:bottom w:val="single" w:sz="8" w:space="0" w:color="D9D9D9"/>
              <w:right w:val="single" w:sz="8" w:space="0" w:color="D9D9D9"/>
            </w:tcBorders>
            <w:shd w:val="clear" w:color="auto" w:fill="auto"/>
            <w:noWrap/>
            <w:vAlign w:val="center"/>
            <w:hideMark/>
          </w:tcPr>
          <w:p w14:paraId="6A157B00"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(16</w:t>
            </w:r>
            <w:r>
              <w:rPr>
                <w:rFonts w:ascii="Arial" w:hAnsi="Arial" w:cs="Arial"/>
                <w:sz w:val="22"/>
                <w:szCs w:val="22"/>
                <w:lang w:val="en-GB"/>
              </w:rPr>
              <w:t xml:space="preserve"> </w:t>
            </w:r>
            <w:r w:rsidRPr="000D06F9">
              <w:rPr>
                <w:rFonts w:ascii="Arial" w:hAnsi="Arial" w:cs="Arial"/>
                <w:sz w:val="22"/>
                <w:szCs w:val="22"/>
                <w:lang w:val="en-GB"/>
              </w:rPr>
              <w:t>185)</w:t>
            </w:r>
          </w:p>
        </w:tc>
        <w:tc>
          <w:tcPr>
            <w:tcW w:w="1280" w:type="dxa"/>
            <w:tcBorders>
              <w:top w:val="nil"/>
              <w:left w:val="nil"/>
              <w:bottom w:val="single" w:sz="8" w:space="0" w:color="D9D9D9"/>
              <w:right w:val="single" w:sz="8" w:space="0" w:color="D9D9D9"/>
            </w:tcBorders>
            <w:shd w:val="clear" w:color="auto" w:fill="auto"/>
            <w:noWrap/>
            <w:vAlign w:val="center"/>
            <w:hideMark/>
          </w:tcPr>
          <w:p w14:paraId="551C993F"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9</w:t>
            </w:r>
            <w:r>
              <w:rPr>
                <w:rFonts w:ascii="Arial" w:hAnsi="Arial" w:cs="Arial"/>
                <w:sz w:val="22"/>
                <w:szCs w:val="22"/>
                <w:lang w:val="en-GB"/>
              </w:rPr>
              <w:t>,</w:t>
            </w:r>
            <w:r w:rsidRPr="000D06F9">
              <w:rPr>
                <w:rFonts w:ascii="Arial" w:hAnsi="Arial" w:cs="Arial"/>
                <w:sz w:val="22"/>
                <w:szCs w:val="22"/>
                <w:lang w:val="en-GB"/>
              </w:rPr>
              <w:t>2%</w:t>
            </w:r>
          </w:p>
        </w:tc>
        <w:tc>
          <w:tcPr>
            <w:tcW w:w="1280" w:type="dxa"/>
            <w:tcBorders>
              <w:top w:val="nil"/>
              <w:left w:val="nil"/>
              <w:bottom w:val="single" w:sz="8" w:space="0" w:color="D9D9D9"/>
              <w:right w:val="single" w:sz="8" w:space="0" w:color="ED1C24"/>
            </w:tcBorders>
            <w:shd w:val="clear" w:color="auto" w:fill="auto"/>
            <w:noWrap/>
            <w:vAlign w:val="center"/>
            <w:hideMark/>
          </w:tcPr>
          <w:p w14:paraId="452FF574"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(40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r w:rsidRPr="000D06F9">
              <w:rPr>
                <w:rFonts w:ascii="Arial" w:hAnsi="Arial" w:cs="Arial"/>
                <w:sz w:val="22"/>
                <w:szCs w:val="22"/>
                <w:lang w:val="en-GB"/>
              </w:rPr>
              <w:t>)</w:t>
            </w:r>
          </w:p>
        </w:tc>
      </w:tr>
      <w:tr w:rsidR="00F94B4A" w:rsidRPr="000D06F9" w14:paraId="4D5FB8B6"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7A217C34"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Операционная аренда </w:t>
            </w:r>
          </w:p>
        </w:tc>
        <w:tc>
          <w:tcPr>
            <w:tcW w:w="1280" w:type="dxa"/>
            <w:tcBorders>
              <w:top w:val="nil"/>
              <w:left w:val="nil"/>
              <w:bottom w:val="single" w:sz="8" w:space="0" w:color="D9D9D9"/>
              <w:right w:val="single" w:sz="8" w:space="0" w:color="D9D9D9"/>
            </w:tcBorders>
            <w:shd w:val="clear" w:color="auto" w:fill="auto"/>
            <w:noWrap/>
            <w:vAlign w:val="center"/>
          </w:tcPr>
          <w:p w14:paraId="71A6C508"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(5</w:t>
            </w:r>
            <w:r w:rsidRPr="000D06F9">
              <w:rPr>
                <w:rFonts w:ascii="Arial" w:hAnsi="Arial" w:cs="Arial"/>
                <w:sz w:val="22"/>
                <w:szCs w:val="22"/>
                <w:lang w:val="en-GB"/>
              </w:rPr>
              <w:t>758)</w:t>
            </w:r>
          </w:p>
        </w:tc>
        <w:tc>
          <w:tcPr>
            <w:tcW w:w="1280" w:type="dxa"/>
            <w:tcBorders>
              <w:top w:val="nil"/>
              <w:left w:val="nil"/>
              <w:bottom w:val="single" w:sz="8" w:space="0" w:color="D9D9D9"/>
              <w:right w:val="single" w:sz="8" w:space="0" w:color="D9D9D9"/>
            </w:tcBorders>
            <w:shd w:val="clear" w:color="auto" w:fill="auto"/>
            <w:noWrap/>
            <w:vAlign w:val="center"/>
          </w:tcPr>
          <w:p w14:paraId="25E1C4B6"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3</w:t>
            </w:r>
            <w:r>
              <w:rPr>
                <w:rFonts w:ascii="Arial" w:hAnsi="Arial" w:cs="Arial"/>
                <w:sz w:val="22"/>
                <w:szCs w:val="22"/>
                <w:lang w:val="en-GB"/>
              </w:rPr>
              <w:t>,</w:t>
            </w:r>
            <w:r w:rsidRPr="000D06F9">
              <w:rPr>
                <w:rFonts w:ascii="Arial" w:hAnsi="Arial" w:cs="Arial"/>
                <w:sz w:val="22"/>
                <w:szCs w:val="22"/>
                <w:lang w:val="en-GB"/>
              </w:rPr>
              <w:t>2%</w:t>
            </w:r>
          </w:p>
        </w:tc>
        <w:tc>
          <w:tcPr>
            <w:tcW w:w="1280" w:type="dxa"/>
            <w:tcBorders>
              <w:top w:val="nil"/>
              <w:left w:val="nil"/>
              <w:bottom w:val="single" w:sz="8" w:space="0" w:color="D9D9D9"/>
              <w:right w:val="single" w:sz="8" w:space="0" w:color="D9D9D9"/>
            </w:tcBorders>
            <w:shd w:val="clear" w:color="auto" w:fill="auto"/>
            <w:noWrap/>
            <w:vAlign w:val="center"/>
            <w:hideMark/>
          </w:tcPr>
          <w:p w14:paraId="614436E2"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(5</w:t>
            </w:r>
            <w:r w:rsidRPr="000D06F9">
              <w:rPr>
                <w:rFonts w:ascii="Arial" w:hAnsi="Arial" w:cs="Arial"/>
                <w:sz w:val="22"/>
                <w:szCs w:val="22"/>
                <w:lang w:val="en-GB"/>
              </w:rPr>
              <w:t>344)</w:t>
            </w:r>
          </w:p>
        </w:tc>
        <w:tc>
          <w:tcPr>
            <w:tcW w:w="1280" w:type="dxa"/>
            <w:tcBorders>
              <w:top w:val="nil"/>
              <w:left w:val="nil"/>
              <w:bottom w:val="single" w:sz="8" w:space="0" w:color="D9D9D9"/>
              <w:right w:val="single" w:sz="8" w:space="0" w:color="D9D9D9"/>
            </w:tcBorders>
            <w:shd w:val="clear" w:color="auto" w:fill="auto"/>
            <w:noWrap/>
            <w:vAlign w:val="center"/>
            <w:hideMark/>
          </w:tcPr>
          <w:p w14:paraId="10FA61D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3</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single" w:sz="8" w:space="0" w:color="D9D9D9"/>
              <w:right w:val="single" w:sz="8" w:space="0" w:color="ED1C24"/>
            </w:tcBorders>
            <w:shd w:val="clear" w:color="auto" w:fill="auto"/>
            <w:noWrap/>
            <w:vAlign w:val="center"/>
            <w:hideMark/>
          </w:tcPr>
          <w:p w14:paraId="7088DBA8"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20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19CEE577"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6C3E018B"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Износ и амортизация </w:t>
            </w:r>
          </w:p>
        </w:tc>
        <w:tc>
          <w:tcPr>
            <w:tcW w:w="1280" w:type="dxa"/>
            <w:tcBorders>
              <w:top w:val="nil"/>
              <w:left w:val="nil"/>
              <w:bottom w:val="single" w:sz="8" w:space="0" w:color="D9D9D9"/>
              <w:right w:val="single" w:sz="8" w:space="0" w:color="D9D9D9"/>
            </w:tcBorders>
            <w:shd w:val="clear" w:color="auto" w:fill="auto"/>
            <w:noWrap/>
            <w:vAlign w:val="center"/>
          </w:tcPr>
          <w:p w14:paraId="21CE3320"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(4</w:t>
            </w:r>
            <w:r w:rsidRPr="000D06F9">
              <w:rPr>
                <w:rFonts w:ascii="Arial" w:hAnsi="Arial" w:cs="Arial"/>
                <w:sz w:val="22"/>
                <w:szCs w:val="22"/>
                <w:lang w:val="en-GB"/>
              </w:rPr>
              <w:t>613)</w:t>
            </w:r>
          </w:p>
        </w:tc>
        <w:tc>
          <w:tcPr>
            <w:tcW w:w="1280" w:type="dxa"/>
            <w:tcBorders>
              <w:top w:val="nil"/>
              <w:left w:val="nil"/>
              <w:bottom w:val="single" w:sz="8" w:space="0" w:color="D9D9D9"/>
              <w:right w:val="single" w:sz="8" w:space="0" w:color="D9D9D9"/>
            </w:tcBorders>
            <w:shd w:val="clear" w:color="auto" w:fill="auto"/>
            <w:noWrap/>
            <w:vAlign w:val="center"/>
          </w:tcPr>
          <w:p w14:paraId="7E8C0F63"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2</w:t>
            </w:r>
            <w:r>
              <w:rPr>
                <w:rFonts w:ascii="Arial" w:hAnsi="Arial" w:cs="Arial"/>
                <w:sz w:val="22"/>
                <w:szCs w:val="22"/>
                <w:lang w:val="en-GB"/>
              </w:rPr>
              <w:t>,</w:t>
            </w:r>
            <w:r w:rsidRPr="000D06F9">
              <w:rPr>
                <w:rFonts w:ascii="Arial" w:hAnsi="Arial" w:cs="Arial"/>
                <w:sz w:val="22"/>
                <w:szCs w:val="22"/>
                <w:lang w:val="en-GB"/>
              </w:rPr>
              <w:t>6%</w:t>
            </w:r>
          </w:p>
        </w:tc>
        <w:tc>
          <w:tcPr>
            <w:tcW w:w="1280" w:type="dxa"/>
            <w:tcBorders>
              <w:top w:val="nil"/>
              <w:left w:val="nil"/>
              <w:bottom w:val="single" w:sz="8" w:space="0" w:color="D9D9D9"/>
              <w:right w:val="single" w:sz="8" w:space="0" w:color="D9D9D9"/>
            </w:tcBorders>
            <w:shd w:val="clear" w:color="auto" w:fill="auto"/>
            <w:noWrap/>
            <w:vAlign w:val="center"/>
            <w:hideMark/>
          </w:tcPr>
          <w:p w14:paraId="5E375514"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(4</w:t>
            </w:r>
            <w:r w:rsidRPr="000D06F9">
              <w:rPr>
                <w:rFonts w:ascii="Arial" w:hAnsi="Arial" w:cs="Arial"/>
                <w:sz w:val="22"/>
                <w:szCs w:val="22"/>
                <w:lang w:val="en-GB"/>
              </w:rPr>
              <w:t>550)</w:t>
            </w:r>
          </w:p>
        </w:tc>
        <w:tc>
          <w:tcPr>
            <w:tcW w:w="1280" w:type="dxa"/>
            <w:tcBorders>
              <w:top w:val="nil"/>
              <w:left w:val="nil"/>
              <w:bottom w:val="single" w:sz="8" w:space="0" w:color="D9D9D9"/>
              <w:right w:val="single" w:sz="8" w:space="0" w:color="D9D9D9"/>
            </w:tcBorders>
            <w:shd w:val="clear" w:color="auto" w:fill="auto"/>
            <w:noWrap/>
            <w:vAlign w:val="center"/>
            <w:hideMark/>
          </w:tcPr>
          <w:p w14:paraId="0BC7D3E2"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2</w:t>
            </w:r>
            <w:r>
              <w:rPr>
                <w:rFonts w:ascii="Arial" w:hAnsi="Arial" w:cs="Arial"/>
                <w:sz w:val="22"/>
                <w:szCs w:val="22"/>
                <w:lang w:val="en-GB"/>
              </w:rPr>
              <w:t>,</w:t>
            </w:r>
            <w:r w:rsidRPr="000D06F9">
              <w:rPr>
                <w:rFonts w:ascii="Arial" w:hAnsi="Arial" w:cs="Arial"/>
                <w:sz w:val="22"/>
                <w:szCs w:val="22"/>
                <w:lang w:val="en-GB"/>
              </w:rPr>
              <w:t>6%</w:t>
            </w:r>
          </w:p>
        </w:tc>
        <w:tc>
          <w:tcPr>
            <w:tcW w:w="1280" w:type="dxa"/>
            <w:tcBorders>
              <w:top w:val="nil"/>
              <w:left w:val="nil"/>
              <w:bottom w:val="single" w:sz="8" w:space="0" w:color="D9D9D9"/>
              <w:right w:val="single" w:sz="8" w:space="0" w:color="ED1C24"/>
            </w:tcBorders>
            <w:shd w:val="clear" w:color="auto" w:fill="auto"/>
            <w:noWrap/>
            <w:vAlign w:val="center"/>
            <w:hideMark/>
          </w:tcPr>
          <w:p w14:paraId="0C1842FF"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4AE7FF66"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3145BBE1"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Связь и коммунальные расходы </w:t>
            </w:r>
          </w:p>
        </w:tc>
        <w:tc>
          <w:tcPr>
            <w:tcW w:w="1280" w:type="dxa"/>
            <w:tcBorders>
              <w:top w:val="nil"/>
              <w:left w:val="nil"/>
              <w:bottom w:val="single" w:sz="8" w:space="0" w:color="D9D9D9"/>
              <w:right w:val="single" w:sz="8" w:space="0" w:color="D9D9D9"/>
            </w:tcBorders>
            <w:shd w:val="clear" w:color="auto" w:fill="auto"/>
            <w:noWrap/>
            <w:vAlign w:val="center"/>
          </w:tcPr>
          <w:p w14:paraId="5B4582AD"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(3</w:t>
            </w:r>
            <w:r w:rsidRPr="000D06F9">
              <w:rPr>
                <w:rFonts w:ascii="Arial" w:hAnsi="Arial" w:cs="Arial"/>
                <w:sz w:val="22"/>
                <w:szCs w:val="22"/>
                <w:lang w:val="en-GB"/>
              </w:rPr>
              <w:t>525)</w:t>
            </w:r>
          </w:p>
        </w:tc>
        <w:tc>
          <w:tcPr>
            <w:tcW w:w="1280" w:type="dxa"/>
            <w:tcBorders>
              <w:top w:val="nil"/>
              <w:left w:val="nil"/>
              <w:bottom w:val="single" w:sz="8" w:space="0" w:color="D9D9D9"/>
              <w:right w:val="single" w:sz="8" w:space="0" w:color="D9D9D9"/>
            </w:tcBorders>
            <w:shd w:val="clear" w:color="auto" w:fill="auto"/>
            <w:noWrap/>
            <w:vAlign w:val="center"/>
          </w:tcPr>
          <w:p w14:paraId="14B2FBD2"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2</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single" w:sz="8" w:space="0" w:color="D9D9D9"/>
              <w:right w:val="single" w:sz="8" w:space="0" w:color="D9D9D9"/>
            </w:tcBorders>
            <w:shd w:val="clear" w:color="auto" w:fill="auto"/>
            <w:noWrap/>
            <w:vAlign w:val="center"/>
            <w:hideMark/>
          </w:tcPr>
          <w:p w14:paraId="31735A04"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(3</w:t>
            </w:r>
            <w:r w:rsidRPr="000D06F9">
              <w:rPr>
                <w:rFonts w:ascii="Arial" w:hAnsi="Arial" w:cs="Arial"/>
                <w:sz w:val="22"/>
                <w:szCs w:val="22"/>
                <w:lang w:val="en-GB"/>
              </w:rPr>
              <w:t>486)</w:t>
            </w:r>
          </w:p>
        </w:tc>
        <w:tc>
          <w:tcPr>
            <w:tcW w:w="1280" w:type="dxa"/>
            <w:tcBorders>
              <w:top w:val="nil"/>
              <w:left w:val="nil"/>
              <w:bottom w:val="single" w:sz="8" w:space="0" w:color="D9D9D9"/>
              <w:right w:val="single" w:sz="8" w:space="0" w:color="D9D9D9"/>
            </w:tcBorders>
            <w:shd w:val="clear" w:color="auto" w:fill="auto"/>
            <w:noWrap/>
            <w:vAlign w:val="center"/>
            <w:hideMark/>
          </w:tcPr>
          <w:p w14:paraId="3151242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2</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single" w:sz="8" w:space="0" w:color="D9D9D9"/>
              <w:right w:val="single" w:sz="8" w:space="0" w:color="ED1C24"/>
            </w:tcBorders>
            <w:shd w:val="clear" w:color="auto" w:fill="auto"/>
            <w:noWrap/>
            <w:vAlign w:val="center"/>
            <w:hideMark/>
          </w:tcPr>
          <w:p w14:paraId="10E561DC"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1FC6675F"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413DDB06"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Реклама и маркетинг </w:t>
            </w:r>
          </w:p>
        </w:tc>
        <w:tc>
          <w:tcPr>
            <w:tcW w:w="1280" w:type="dxa"/>
            <w:tcBorders>
              <w:top w:val="nil"/>
              <w:left w:val="nil"/>
              <w:bottom w:val="single" w:sz="8" w:space="0" w:color="D9D9D9"/>
              <w:right w:val="single" w:sz="8" w:space="0" w:color="D9D9D9"/>
            </w:tcBorders>
            <w:shd w:val="clear" w:color="auto" w:fill="auto"/>
            <w:noWrap/>
            <w:vAlign w:val="center"/>
          </w:tcPr>
          <w:p w14:paraId="7D084F64"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(2</w:t>
            </w:r>
            <w:r w:rsidRPr="000D06F9">
              <w:rPr>
                <w:rFonts w:ascii="Arial" w:hAnsi="Arial" w:cs="Arial"/>
                <w:sz w:val="22"/>
                <w:szCs w:val="22"/>
                <w:lang w:val="en-GB"/>
              </w:rPr>
              <w:t>116)</w:t>
            </w:r>
          </w:p>
        </w:tc>
        <w:tc>
          <w:tcPr>
            <w:tcW w:w="1280" w:type="dxa"/>
            <w:tcBorders>
              <w:top w:val="nil"/>
              <w:left w:val="nil"/>
              <w:bottom w:val="single" w:sz="8" w:space="0" w:color="D9D9D9"/>
              <w:right w:val="single" w:sz="8" w:space="0" w:color="D9D9D9"/>
            </w:tcBorders>
            <w:shd w:val="clear" w:color="auto" w:fill="auto"/>
            <w:noWrap/>
            <w:vAlign w:val="center"/>
          </w:tcPr>
          <w:p w14:paraId="42DAA3D7"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1</w:t>
            </w:r>
            <w:r>
              <w:rPr>
                <w:rFonts w:ascii="Arial" w:hAnsi="Arial" w:cs="Arial"/>
                <w:sz w:val="22"/>
                <w:szCs w:val="22"/>
                <w:lang w:val="en-GB"/>
              </w:rPr>
              <w:t>,</w:t>
            </w:r>
            <w:r w:rsidRPr="000D06F9">
              <w:rPr>
                <w:rFonts w:ascii="Arial" w:hAnsi="Arial" w:cs="Arial"/>
                <w:sz w:val="22"/>
                <w:szCs w:val="22"/>
                <w:lang w:val="en-GB"/>
              </w:rPr>
              <w:t>2%</w:t>
            </w:r>
          </w:p>
        </w:tc>
        <w:tc>
          <w:tcPr>
            <w:tcW w:w="1280" w:type="dxa"/>
            <w:tcBorders>
              <w:top w:val="nil"/>
              <w:left w:val="nil"/>
              <w:bottom w:val="single" w:sz="8" w:space="0" w:color="D9D9D9"/>
              <w:right w:val="single" w:sz="8" w:space="0" w:color="D9D9D9"/>
            </w:tcBorders>
            <w:shd w:val="clear" w:color="auto" w:fill="auto"/>
            <w:noWrap/>
            <w:vAlign w:val="center"/>
            <w:hideMark/>
          </w:tcPr>
          <w:p w14:paraId="58CC5A54"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(1</w:t>
            </w:r>
            <w:r w:rsidRPr="000D06F9">
              <w:rPr>
                <w:rFonts w:ascii="Arial" w:hAnsi="Arial" w:cs="Arial"/>
                <w:sz w:val="22"/>
                <w:szCs w:val="22"/>
                <w:lang w:val="en-GB"/>
              </w:rPr>
              <w:t>795)</w:t>
            </w:r>
          </w:p>
        </w:tc>
        <w:tc>
          <w:tcPr>
            <w:tcW w:w="1280" w:type="dxa"/>
            <w:tcBorders>
              <w:top w:val="nil"/>
              <w:left w:val="nil"/>
              <w:bottom w:val="single" w:sz="8" w:space="0" w:color="D9D9D9"/>
              <w:right w:val="single" w:sz="8" w:space="0" w:color="D9D9D9"/>
            </w:tcBorders>
            <w:shd w:val="clear" w:color="auto" w:fill="auto"/>
            <w:noWrap/>
            <w:vAlign w:val="center"/>
            <w:hideMark/>
          </w:tcPr>
          <w:p w14:paraId="32B21F9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1</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single" w:sz="8" w:space="0" w:color="D9D9D9"/>
              <w:right w:val="single" w:sz="8" w:space="0" w:color="ED1C24"/>
            </w:tcBorders>
            <w:shd w:val="clear" w:color="auto" w:fill="auto"/>
            <w:noWrap/>
            <w:vAlign w:val="center"/>
            <w:hideMark/>
          </w:tcPr>
          <w:p w14:paraId="76727383"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20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05E67565"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197867E1"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Ремонт и обслуживание </w:t>
            </w:r>
          </w:p>
        </w:tc>
        <w:tc>
          <w:tcPr>
            <w:tcW w:w="1280" w:type="dxa"/>
            <w:tcBorders>
              <w:top w:val="nil"/>
              <w:left w:val="nil"/>
              <w:bottom w:val="single" w:sz="8" w:space="0" w:color="D9D9D9"/>
              <w:right w:val="single" w:sz="8" w:space="0" w:color="D9D9D9"/>
            </w:tcBorders>
            <w:shd w:val="clear" w:color="auto" w:fill="auto"/>
            <w:noWrap/>
            <w:vAlign w:val="center"/>
          </w:tcPr>
          <w:p w14:paraId="3B35D757"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(1</w:t>
            </w:r>
            <w:r w:rsidRPr="000D06F9">
              <w:rPr>
                <w:rFonts w:ascii="Arial" w:hAnsi="Arial" w:cs="Arial"/>
                <w:sz w:val="22"/>
                <w:szCs w:val="22"/>
                <w:lang w:val="en-GB"/>
              </w:rPr>
              <w:t>254)</w:t>
            </w:r>
          </w:p>
        </w:tc>
        <w:tc>
          <w:tcPr>
            <w:tcW w:w="1280" w:type="dxa"/>
            <w:tcBorders>
              <w:top w:val="nil"/>
              <w:left w:val="nil"/>
              <w:bottom w:val="single" w:sz="8" w:space="0" w:color="D9D9D9"/>
              <w:right w:val="single" w:sz="8" w:space="0" w:color="D9D9D9"/>
            </w:tcBorders>
            <w:shd w:val="clear" w:color="auto" w:fill="auto"/>
            <w:noWrap/>
            <w:vAlign w:val="center"/>
          </w:tcPr>
          <w:p w14:paraId="1B92EBB7"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7%</w:t>
            </w:r>
          </w:p>
        </w:tc>
        <w:tc>
          <w:tcPr>
            <w:tcW w:w="1280" w:type="dxa"/>
            <w:tcBorders>
              <w:top w:val="nil"/>
              <w:left w:val="nil"/>
              <w:bottom w:val="single" w:sz="8" w:space="0" w:color="D9D9D9"/>
              <w:right w:val="single" w:sz="8" w:space="0" w:color="D9D9D9"/>
            </w:tcBorders>
            <w:shd w:val="clear" w:color="auto" w:fill="auto"/>
            <w:noWrap/>
            <w:vAlign w:val="center"/>
            <w:hideMark/>
          </w:tcPr>
          <w:p w14:paraId="6E698D6A" w14:textId="77777777" w:rsidR="00F94B4A" w:rsidRPr="000D06F9" w:rsidRDefault="00F94B4A" w:rsidP="0031527D">
            <w:pPr>
              <w:jc w:val="center"/>
              <w:rPr>
                <w:rFonts w:ascii="Arial" w:eastAsia="Times New Roman" w:hAnsi="Arial" w:cs="Arial"/>
                <w:color w:val="FF0000"/>
                <w:sz w:val="22"/>
                <w:szCs w:val="22"/>
                <w:lang w:val="en-GB" w:eastAsia="en-US"/>
              </w:rPr>
            </w:pPr>
            <w:r>
              <w:rPr>
                <w:rFonts w:ascii="Arial" w:hAnsi="Arial" w:cs="Arial"/>
                <w:sz w:val="22"/>
                <w:szCs w:val="22"/>
                <w:lang w:val="en-GB"/>
              </w:rPr>
              <w:t xml:space="preserve"> (1</w:t>
            </w:r>
            <w:r w:rsidRPr="000D06F9">
              <w:rPr>
                <w:rFonts w:ascii="Arial" w:hAnsi="Arial" w:cs="Arial"/>
                <w:sz w:val="22"/>
                <w:szCs w:val="22"/>
                <w:lang w:val="en-GB"/>
              </w:rPr>
              <w:t>183)</w:t>
            </w:r>
          </w:p>
        </w:tc>
        <w:tc>
          <w:tcPr>
            <w:tcW w:w="1280" w:type="dxa"/>
            <w:tcBorders>
              <w:top w:val="nil"/>
              <w:left w:val="nil"/>
              <w:bottom w:val="single" w:sz="8" w:space="0" w:color="D9D9D9"/>
              <w:right w:val="single" w:sz="8" w:space="0" w:color="D9D9D9"/>
            </w:tcBorders>
            <w:shd w:val="clear" w:color="auto" w:fill="auto"/>
            <w:noWrap/>
            <w:vAlign w:val="center"/>
            <w:hideMark/>
          </w:tcPr>
          <w:p w14:paraId="626315B7"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7%</w:t>
            </w:r>
          </w:p>
        </w:tc>
        <w:tc>
          <w:tcPr>
            <w:tcW w:w="1280" w:type="dxa"/>
            <w:tcBorders>
              <w:top w:val="nil"/>
              <w:left w:val="nil"/>
              <w:bottom w:val="single" w:sz="8" w:space="0" w:color="D9D9D9"/>
              <w:right w:val="single" w:sz="8" w:space="0" w:color="ED1C24"/>
            </w:tcBorders>
            <w:shd w:val="clear" w:color="auto" w:fill="auto"/>
            <w:noWrap/>
            <w:vAlign w:val="center"/>
            <w:hideMark/>
          </w:tcPr>
          <w:p w14:paraId="0E44F137"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73F5EC4E" w14:textId="77777777" w:rsidTr="0031527D">
        <w:trPr>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75324FD2"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Расходы на безопасность </w:t>
            </w:r>
          </w:p>
        </w:tc>
        <w:tc>
          <w:tcPr>
            <w:tcW w:w="1280" w:type="dxa"/>
            <w:tcBorders>
              <w:top w:val="nil"/>
              <w:left w:val="nil"/>
              <w:bottom w:val="single" w:sz="8" w:space="0" w:color="D9D9D9"/>
              <w:right w:val="single" w:sz="8" w:space="0" w:color="D9D9D9"/>
            </w:tcBorders>
            <w:shd w:val="clear" w:color="auto" w:fill="auto"/>
            <w:noWrap/>
            <w:vAlign w:val="center"/>
          </w:tcPr>
          <w:p w14:paraId="262D2AF8"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(869)</w:t>
            </w:r>
          </w:p>
        </w:tc>
        <w:tc>
          <w:tcPr>
            <w:tcW w:w="1280" w:type="dxa"/>
            <w:tcBorders>
              <w:top w:val="nil"/>
              <w:left w:val="nil"/>
              <w:bottom w:val="single" w:sz="8" w:space="0" w:color="D9D9D9"/>
              <w:right w:val="single" w:sz="8" w:space="0" w:color="D9D9D9"/>
            </w:tcBorders>
            <w:shd w:val="clear" w:color="auto" w:fill="auto"/>
            <w:noWrap/>
            <w:vAlign w:val="center"/>
          </w:tcPr>
          <w:p w14:paraId="2DD6335A"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5%</w:t>
            </w:r>
          </w:p>
        </w:tc>
        <w:tc>
          <w:tcPr>
            <w:tcW w:w="1280" w:type="dxa"/>
            <w:tcBorders>
              <w:top w:val="nil"/>
              <w:left w:val="nil"/>
              <w:bottom w:val="single" w:sz="8" w:space="0" w:color="D9D9D9"/>
              <w:right w:val="single" w:sz="8" w:space="0" w:color="D9D9D9"/>
            </w:tcBorders>
            <w:shd w:val="clear" w:color="auto" w:fill="auto"/>
            <w:noWrap/>
            <w:vAlign w:val="center"/>
            <w:hideMark/>
          </w:tcPr>
          <w:p w14:paraId="0D7CD393"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(825)</w:t>
            </w:r>
          </w:p>
        </w:tc>
        <w:tc>
          <w:tcPr>
            <w:tcW w:w="1280" w:type="dxa"/>
            <w:tcBorders>
              <w:top w:val="nil"/>
              <w:left w:val="nil"/>
              <w:bottom w:val="single" w:sz="8" w:space="0" w:color="D9D9D9"/>
              <w:right w:val="single" w:sz="8" w:space="0" w:color="D9D9D9"/>
            </w:tcBorders>
            <w:shd w:val="clear" w:color="auto" w:fill="auto"/>
            <w:noWrap/>
            <w:vAlign w:val="center"/>
            <w:hideMark/>
          </w:tcPr>
          <w:p w14:paraId="08CD53A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5%</w:t>
            </w:r>
          </w:p>
        </w:tc>
        <w:tc>
          <w:tcPr>
            <w:tcW w:w="1280" w:type="dxa"/>
            <w:tcBorders>
              <w:top w:val="nil"/>
              <w:left w:val="nil"/>
              <w:bottom w:val="single" w:sz="8" w:space="0" w:color="D9D9D9"/>
              <w:right w:val="single" w:sz="8" w:space="0" w:color="ED1C24"/>
            </w:tcBorders>
            <w:shd w:val="clear" w:color="auto" w:fill="auto"/>
            <w:noWrap/>
            <w:vAlign w:val="center"/>
            <w:hideMark/>
          </w:tcPr>
          <w:p w14:paraId="480E9EF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169A7B07"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3C776678"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Страхование и банковские комиссии </w:t>
            </w:r>
          </w:p>
        </w:tc>
        <w:tc>
          <w:tcPr>
            <w:tcW w:w="1280" w:type="dxa"/>
            <w:tcBorders>
              <w:top w:val="nil"/>
              <w:left w:val="nil"/>
              <w:bottom w:val="single" w:sz="8" w:space="0" w:color="D9D9D9"/>
              <w:right w:val="single" w:sz="8" w:space="0" w:color="D9D9D9"/>
            </w:tcBorders>
            <w:shd w:val="clear" w:color="auto" w:fill="auto"/>
            <w:noWrap/>
            <w:vAlign w:val="center"/>
          </w:tcPr>
          <w:p w14:paraId="4BA2E66E"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(819)</w:t>
            </w:r>
          </w:p>
        </w:tc>
        <w:tc>
          <w:tcPr>
            <w:tcW w:w="1280" w:type="dxa"/>
            <w:tcBorders>
              <w:top w:val="nil"/>
              <w:left w:val="nil"/>
              <w:bottom w:val="single" w:sz="8" w:space="0" w:color="D9D9D9"/>
              <w:right w:val="single" w:sz="8" w:space="0" w:color="D9D9D9"/>
            </w:tcBorders>
            <w:shd w:val="clear" w:color="auto" w:fill="auto"/>
            <w:noWrap/>
            <w:vAlign w:val="center"/>
          </w:tcPr>
          <w:p w14:paraId="436EE5D3"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5%</w:t>
            </w:r>
          </w:p>
        </w:tc>
        <w:tc>
          <w:tcPr>
            <w:tcW w:w="1280" w:type="dxa"/>
            <w:tcBorders>
              <w:top w:val="nil"/>
              <w:left w:val="nil"/>
              <w:bottom w:val="single" w:sz="8" w:space="0" w:color="D9D9D9"/>
              <w:right w:val="single" w:sz="8" w:space="0" w:color="D9D9D9"/>
            </w:tcBorders>
            <w:shd w:val="clear" w:color="auto" w:fill="auto"/>
            <w:noWrap/>
            <w:vAlign w:val="center"/>
            <w:hideMark/>
          </w:tcPr>
          <w:p w14:paraId="10739DA8"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(737)</w:t>
            </w:r>
          </w:p>
        </w:tc>
        <w:tc>
          <w:tcPr>
            <w:tcW w:w="1280" w:type="dxa"/>
            <w:tcBorders>
              <w:top w:val="nil"/>
              <w:left w:val="nil"/>
              <w:bottom w:val="single" w:sz="8" w:space="0" w:color="D9D9D9"/>
              <w:right w:val="single" w:sz="8" w:space="0" w:color="D9D9D9"/>
            </w:tcBorders>
            <w:shd w:val="clear" w:color="auto" w:fill="auto"/>
            <w:noWrap/>
            <w:vAlign w:val="center"/>
            <w:hideMark/>
          </w:tcPr>
          <w:p w14:paraId="3E73ECE1"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4%</w:t>
            </w:r>
          </w:p>
        </w:tc>
        <w:tc>
          <w:tcPr>
            <w:tcW w:w="1280" w:type="dxa"/>
            <w:tcBorders>
              <w:top w:val="nil"/>
              <w:left w:val="nil"/>
              <w:bottom w:val="single" w:sz="8" w:space="0" w:color="D9D9D9"/>
              <w:right w:val="single" w:sz="8" w:space="0" w:color="ED1C24"/>
            </w:tcBorders>
            <w:shd w:val="clear" w:color="auto" w:fill="auto"/>
            <w:noWrap/>
            <w:vAlign w:val="center"/>
            <w:hideMark/>
          </w:tcPr>
          <w:p w14:paraId="00534C1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25564DC6"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3F6E7444"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Операционные налоги </w:t>
            </w:r>
          </w:p>
        </w:tc>
        <w:tc>
          <w:tcPr>
            <w:tcW w:w="1280" w:type="dxa"/>
            <w:tcBorders>
              <w:top w:val="nil"/>
              <w:left w:val="nil"/>
              <w:bottom w:val="single" w:sz="8" w:space="0" w:color="D9D9D9"/>
              <w:right w:val="single" w:sz="8" w:space="0" w:color="D9D9D9"/>
            </w:tcBorders>
            <w:shd w:val="clear" w:color="auto" w:fill="auto"/>
            <w:noWrap/>
            <w:vAlign w:val="center"/>
          </w:tcPr>
          <w:p w14:paraId="0B6F29CE"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(730)</w:t>
            </w:r>
          </w:p>
        </w:tc>
        <w:tc>
          <w:tcPr>
            <w:tcW w:w="1280" w:type="dxa"/>
            <w:tcBorders>
              <w:top w:val="nil"/>
              <w:left w:val="nil"/>
              <w:bottom w:val="single" w:sz="8" w:space="0" w:color="D9D9D9"/>
              <w:right w:val="single" w:sz="8" w:space="0" w:color="D9D9D9"/>
            </w:tcBorders>
            <w:shd w:val="clear" w:color="auto" w:fill="auto"/>
            <w:noWrap/>
            <w:vAlign w:val="center"/>
          </w:tcPr>
          <w:p w14:paraId="42A38C5E"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4%</w:t>
            </w:r>
          </w:p>
        </w:tc>
        <w:tc>
          <w:tcPr>
            <w:tcW w:w="1280" w:type="dxa"/>
            <w:tcBorders>
              <w:top w:val="nil"/>
              <w:left w:val="nil"/>
              <w:bottom w:val="single" w:sz="8" w:space="0" w:color="D9D9D9"/>
              <w:right w:val="single" w:sz="8" w:space="0" w:color="D9D9D9"/>
            </w:tcBorders>
            <w:shd w:val="clear" w:color="auto" w:fill="auto"/>
            <w:noWrap/>
            <w:vAlign w:val="center"/>
            <w:hideMark/>
          </w:tcPr>
          <w:p w14:paraId="174CC566"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(713)</w:t>
            </w:r>
          </w:p>
        </w:tc>
        <w:tc>
          <w:tcPr>
            <w:tcW w:w="1280" w:type="dxa"/>
            <w:tcBorders>
              <w:top w:val="nil"/>
              <w:left w:val="nil"/>
              <w:bottom w:val="single" w:sz="8" w:space="0" w:color="D9D9D9"/>
              <w:right w:val="single" w:sz="8" w:space="0" w:color="D9D9D9"/>
            </w:tcBorders>
            <w:shd w:val="clear" w:color="auto" w:fill="auto"/>
            <w:noWrap/>
            <w:vAlign w:val="center"/>
            <w:hideMark/>
          </w:tcPr>
          <w:p w14:paraId="773D85F6"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4%</w:t>
            </w:r>
          </w:p>
        </w:tc>
        <w:tc>
          <w:tcPr>
            <w:tcW w:w="1280" w:type="dxa"/>
            <w:tcBorders>
              <w:top w:val="nil"/>
              <w:left w:val="nil"/>
              <w:bottom w:val="single" w:sz="8" w:space="0" w:color="D9D9D9"/>
              <w:right w:val="single" w:sz="8" w:space="0" w:color="ED1C24"/>
            </w:tcBorders>
            <w:shd w:val="clear" w:color="auto" w:fill="auto"/>
            <w:noWrap/>
            <w:vAlign w:val="center"/>
            <w:hideMark/>
          </w:tcPr>
          <w:p w14:paraId="0E49192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2206085C" w14:textId="77777777" w:rsidTr="0031527D">
        <w:trPr>
          <w:trHeight w:val="340"/>
        </w:trPr>
        <w:tc>
          <w:tcPr>
            <w:tcW w:w="3660" w:type="dxa"/>
            <w:tcBorders>
              <w:top w:val="nil"/>
              <w:left w:val="single" w:sz="8" w:space="0" w:color="FF0000"/>
              <w:bottom w:val="single" w:sz="8" w:space="0" w:color="D9D9D9"/>
              <w:right w:val="single" w:sz="8" w:space="0" w:color="D9D9D9"/>
            </w:tcBorders>
            <w:shd w:val="clear" w:color="auto" w:fill="auto"/>
            <w:vAlign w:val="center"/>
            <w:hideMark/>
          </w:tcPr>
          <w:p w14:paraId="7AF27AA5"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Юридические и профессиональные услуги </w:t>
            </w:r>
          </w:p>
        </w:tc>
        <w:tc>
          <w:tcPr>
            <w:tcW w:w="1280" w:type="dxa"/>
            <w:tcBorders>
              <w:top w:val="nil"/>
              <w:left w:val="nil"/>
              <w:bottom w:val="single" w:sz="8" w:space="0" w:color="D9D9D9"/>
              <w:right w:val="single" w:sz="8" w:space="0" w:color="D9D9D9"/>
            </w:tcBorders>
            <w:shd w:val="clear" w:color="auto" w:fill="auto"/>
            <w:noWrap/>
            <w:vAlign w:val="center"/>
          </w:tcPr>
          <w:p w14:paraId="4358045A"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(520)</w:t>
            </w:r>
          </w:p>
        </w:tc>
        <w:tc>
          <w:tcPr>
            <w:tcW w:w="1280" w:type="dxa"/>
            <w:tcBorders>
              <w:top w:val="nil"/>
              <w:left w:val="nil"/>
              <w:bottom w:val="single" w:sz="8" w:space="0" w:color="D9D9D9"/>
              <w:right w:val="single" w:sz="8" w:space="0" w:color="D9D9D9"/>
            </w:tcBorders>
            <w:shd w:val="clear" w:color="auto" w:fill="auto"/>
            <w:noWrap/>
            <w:vAlign w:val="center"/>
          </w:tcPr>
          <w:p w14:paraId="22ABC6A4"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3%</w:t>
            </w:r>
          </w:p>
        </w:tc>
        <w:tc>
          <w:tcPr>
            <w:tcW w:w="1280" w:type="dxa"/>
            <w:tcBorders>
              <w:top w:val="nil"/>
              <w:left w:val="nil"/>
              <w:bottom w:val="single" w:sz="8" w:space="0" w:color="D9D9D9"/>
              <w:right w:val="single" w:sz="8" w:space="0" w:color="D9D9D9"/>
            </w:tcBorders>
            <w:shd w:val="clear" w:color="auto" w:fill="auto"/>
            <w:noWrap/>
            <w:vAlign w:val="center"/>
            <w:hideMark/>
          </w:tcPr>
          <w:p w14:paraId="32F0422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(603)</w:t>
            </w:r>
          </w:p>
        </w:tc>
        <w:tc>
          <w:tcPr>
            <w:tcW w:w="1280" w:type="dxa"/>
            <w:tcBorders>
              <w:top w:val="nil"/>
              <w:left w:val="nil"/>
              <w:bottom w:val="single" w:sz="8" w:space="0" w:color="D9D9D9"/>
              <w:right w:val="single" w:sz="8" w:space="0" w:color="D9D9D9"/>
            </w:tcBorders>
            <w:shd w:val="clear" w:color="auto" w:fill="auto"/>
            <w:noWrap/>
            <w:vAlign w:val="center"/>
            <w:hideMark/>
          </w:tcPr>
          <w:p w14:paraId="46273520"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3%</w:t>
            </w:r>
          </w:p>
        </w:tc>
        <w:tc>
          <w:tcPr>
            <w:tcW w:w="1280" w:type="dxa"/>
            <w:tcBorders>
              <w:top w:val="nil"/>
              <w:left w:val="nil"/>
              <w:bottom w:val="single" w:sz="8" w:space="0" w:color="D9D9D9"/>
              <w:right w:val="single" w:sz="8" w:space="0" w:color="ED1C24"/>
            </w:tcBorders>
            <w:shd w:val="clear" w:color="auto" w:fill="auto"/>
            <w:noWrap/>
            <w:vAlign w:val="center"/>
            <w:hideMark/>
          </w:tcPr>
          <w:p w14:paraId="692DEDBB"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11EF2FBB" w14:textId="77777777" w:rsidTr="0031527D">
        <w:trPr>
          <w:trHeight w:val="340"/>
        </w:trPr>
        <w:tc>
          <w:tcPr>
            <w:tcW w:w="3660" w:type="dxa"/>
            <w:tcBorders>
              <w:top w:val="nil"/>
              <w:left w:val="single" w:sz="8" w:space="0" w:color="ED1C24"/>
              <w:bottom w:val="single" w:sz="8" w:space="0" w:color="D9D9D9"/>
              <w:right w:val="single" w:sz="8" w:space="0" w:color="D9D9D9"/>
            </w:tcBorders>
            <w:shd w:val="clear" w:color="auto" w:fill="auto"/>
            <w:noWrap/>
            <w:vAlign w:val="center"/>
            <w:hideMark/>
          </w:tcPr>
          <w:p w14:paraId="5C7B7AB3" w14:textId="77777777" w:rsidR="00F94B4A" w:rsidRPr="00B65819" w:rsidRDefault="00F94B4A" w:rsidP="0031527D">
            <w:pPr>
              <w:pStyle w:val="Default"/>
              <w:rPr>
                <w:rFonts w:ascii="Arial" w:eastAsia="Times New Roman" w:hAnsi="Arial" w:cs="Arial"/>
                <w:bCs/>
                <w:color w:val="auto"/>
                <w:sz w:val="22"/>
                <w:szCs w:val="22"/>
                <w:lang w:eastAsia="en-US"/>
              </w:rPr>
            </w:pPr>
            <w:r w:rsidRPr="00B65819">
              <w:rPr>
                <w:rFonts w:ascii="Arial" w:eastAsia="Times New Roman" w:hAnsi="Arial" w:cs="Arial"/>
                <w:bCs/>
                <w:color w:val="auto"/>
                <w:sz w:val="22"/>
                <w:szCs w:val="22"/>
                <w:lang w:eastAsia="en-US"/>
              </w:rPr>
              <w:t xml:space="preserve">Расходные материалы </w:t>
            </w:r>
          </w:p>
        </w:tc>
        <w:tc>
          <w:tcPr>
            <w:tcW w:w="1280" w:type="dxa"/>
            <w:tcBorders>
              <w:top w:val="nil"/>
              <w:left w:val="nil"/>
              <w:bottom w:val="single" w:sz="8" w:space="0" w:color="D9D9D9"/>
              <w:right w:val="single" w:sz="8" w:space="0" w:color="D9D9D9"/>
            </w:tcBorders>
            <w:shd w:val="clear" w:color="auto" w:fill="auto"/>
            <w:noWrap/>
            <w:vAlign w:val="center"/>
          </w:tcPr>
          <w:p w14:paraId="081F1799"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(329)</w:t>
            </w:r>
          </w:p>
        </w:tc>
        <w:tc>
          <w:tcPr>
            <w:tcW w:w="1280" w:type="dxa"/>
            <w:tcBorders>
              <w:top w:val="nil"/>
              <w:left w:val="nil"/>
              <w:bottom w:val="single" w:sz="8" w:space="0" w:color="D9D9D9"/>
              <w:right w:val="single" w:sz="8" w:space="0" w:color="D9D9D9"/>
            </w:tcBorders>
            <w:shd w:val="clear" w:color="auto" w:fill="auto"/>
            <w:noWrap/>
            <w:vAlign w:val="center"/>
          </w:tcPr>
          <w:p w14:paraId="2BD8F1A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2%</w:t>
            </w:r>
          </w:p>
        </w:tc>
        <w:tc>
          <w:tcPr>
            <w:tcW w:w="1280" w:type="dxa"/>
            <w:tcBorders>
              <w:top w:val="nil"/>
              <w:left w:val="nil"/>
              <w:bottom w:val="single" w:sz="8" w:space="0" w:color="D9D9D9"/>
              <w:right w:val="single" w:sz="8" w:space="0" w:color="D9D9D9"/>
            </w:tcBorders>
            <w:shd w:val="clear" w:color="auto" w:fill="auto"/>
            <w:noWrap/>
            <w:vAlign w:val="center"/>
            <w:hideMark/>
          </w:tcPr>
          <w:p w14:paraId="3CBB0F19"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(302)</w:t>
            </w:r>
          </w:p>
        </w:tc>
        <w:tc>
          <w:tcPr>
            <w:tcW w:w="1280" w:type="dxa"/>
            <w:tcBorders>
              <w:top w:val="nil"/>
              <w:left w:val="nil"/>
              <w:bottom w:val="single" w:sz="8" w:space="0" w:color="D9D9D9"/>
              <w:right w:val="single" w:sz="8" w:space="0" w:color="D9D9D9"/>
            </w:tcBorders>
            <w:shd w:val="clear" w:color="auto" w:fill="auto"/>
            <w:noWrap/>
            <w:vAlign w:val="center"/>
            <w:hideMark/>
          </w:tcPr>
          <w:p w14:paraId="6F3F08D9"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2%</w:t>
            </w:r>
          </w:p>
        </w:tc>
        <w:tc>
          <w:tcPr>
            <w:tcW w:w="1280" w:type="dxa"/>
            <w:tcBorders>
              <w:top w:val="nil"/>
              <w:left w:val="nil"/>
              <w:bottom w:val="single" w:sz="8" w:space="0" w:color="D9D9D9"/>
              <w:right w:val="single" w:sz="8" w:space="0" w:color="ED1C24"/>
            </w:tcBorders>
            <w:shd w:val="clear" w:color="auto" w:fill="auto"/>
            <w:noWrap/>
            <w:vAlign w:val="center"/>
            <w:hideMark/>
          </w:tcPr>
          <w:p w14:paraId="604353B5"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7BFB346A" w14:textId="77777777" w:rsidTr="0031527D">
        <w:trPr>
          <w:trHeight w:val="340"/>
        </w:trPr>
        <w:tc>
          <w:tcPr>
            <w:tcW w:w="3660" w:type="dxa"/>
            <w:tcBorders>
              <w:top w:val="nil"/>
              <w:left w:val="single" w:sz="8" w:space="0" w:color="ED1C24"/>
              <w:bottom w:val="nil"/>
              <w:right w:val="single" w:sz="8" w:space="0" w:color="D9D9D9"/>
            </w:tcBorders>
            <w:shd w:val="clear" w:color="auto" w:fill="auto"/>
            <w:noWrap/>
            <w:vAlign w:val="center"/>
            <w:hideMark/>
          </w:tcPr>
          <w:p w14:paraId="2006DEC5" w14:textId="77777777" w:rsidR="00F94B4A" w:rsidRPr="00B65819" w:rsidRDefault="00F94B4A" w:rsidP="0031527D">
            <w:pPr>
              <w:rPr>
                <w:rFonts w:ascii="Arial" w:eastAsia="Times New Roman" w:hAnsi="Arial" w:cs="Arial"/>
                <w:bCs/>
                <w:sz w:val="22"/>
                <w:szCs w:val="22"/>
                <w:lang w:eastAsia="en-US"/>
              </w:rPr>
            </w:pPr>
            <w:r>
              <w:rPr>
                <w:rFonts w:ascii="Arial" w:eastAsia="Times New Roman" w:hAnsi="Arial" w:cs="Arial"/>
                <w:bCs/>
                <w:sz w:val="22"/>
                <w:szCs w:val="22"/>
                <w:lang w:eastAsia="en-US"/>
              </w:rPr>
              <w:t>Прочие расходы</w:t>
            </w:r>
          </w:p>
        </w:tc>
        <w:tc>
          <w:tcPr>
            <w:tcW w:w="1280" w:type="dxa"/>
            <w:tcBorders>
              <w:top w:val="nil"/>
              <w:left w:val="nil"/>
              <w:bottom w:val="nil"/>
              <w:right w:val="single" w:sz="8" w:space="0" w:color="D9D9D9"/>
            </w:tcBorders>
            <w:shd w:val="clear" w:color="auto" w:fill="auto"/>
            <w:noWrap/>
            <w:vAlign w:val="center"/>
          </w:tcPr>
          <w:p w14:paraId="429CEA22"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(36)</w:t>
            </w:r>
          </w:p>
        </w:tc>
        <w:tc>
          <w:tcPr>
            <w:tcW w:w="1280" w:type="dxa"/>
            <w:tcBorders>
              <w:top w:val="nil"/>
              <w:left w:val="nil"/>
              <w:bottom w:val="nil"/>
              <w:right w:val="single" w:sz="8" w:space="0" w:color="D9D9D9"/>
            </w:tcBorders>
            <w:shd w:val="clear" w:color="auto" w:fill="auto"/>
            <w:noWrap/>
            <w:vAlign w:val="center"/>
          </w:tcPr>
          <w:p w14:paraId="18CEE788"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nil"/>
              <w:right w:val="single" w:sz="8" w:space="0" w:color="D9D9D9"/>
            </w:tcBorders>
            <w:shd w:val="clear" w:color="auto" w:fill="auto"/>
            <w:noWrap/>
            <w:vAlign w:val="center"/>
            <w:hideMark/>
          </w:tcPr>
          <w:p w14:paraId="54950354"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 (41)</w:t>
            </w:r>
          </w:p>
        </w:tc>
        <w:tc>
          <w:tcPr>
            <w:tcW w:w="1280" w:type="dxa"/>
            <w:tcBorders>
              <w:top w:val="nil"/>
              <w:left w:val="nil"/>
              <w:bottom w:val="nil"/>
              <w:right w:val="single" w:sz="8" w:space="0" w:color="D9D9D9"/>
            </w:tcBorders>
            <w:shd w:val="clear" w:color="auto" w:fill="auto"/>
            <w:noWrap/>
            <w:vAlign w:val="center"/>
            <w:hideMark/>
          </w:tcPr>
          <w:p w14:paraId="73AD8CD2"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0</w:t>
            </w:r>
            <w:r>
              <w:rPr>
                <w:rFonts w:ascii="Arial" w:hAnsi="Arial" w:cs="Arial"/>
                <w:sz w:val="22"/>
                <w:szCs w:val="22"/>
                <w:lang w:val="en-GB"/>
              </w:rPr>
              <w:t>,</w:t>
            </w:r>
            <w:r w:rsidRPr="000D06F9">
              <w:rPr>
                <w:rFonts w:ascii="Arial" w:hAnsi="Arial" w:cs="Arial"/>
                <w:sz w:val="22"/>
                <w:szCs w:val="22"/>
                <w:lang w:val="en-GB"/>
              </w:rPr>
              <w:t>0%</w:t>
            </w:r>
          </w:p>
        </w:tc>
        <w:tc>
          <w:tcPr>
            <w:tcW w:w="1280" w:type="dxa"/>
            <w:tcBorders>
              <w:top w:val="nil"/>
              <w:left w:val="nil"/>
              <w:bottom w:val="nil"/>
              <w:right w:val="single" w:sz="8" w:space="0" w:color="ED1C24"/>
            </w:tcBorders>
            <w:shd w:val="clear" w:color="auto" w:fill="auto"/>
            <w:noWrap/>
            <w:vAlign w:val="center"/>
            <w:hideMark/>
          </w:tcPr>
          <w:p w14:paraId="6400564A" w14:textId="77777777" w:rsidR="00F94B4A" w:rsidRPr="000D06F9" w:rsidRDefault="00F94B4A" w:rsidP="0031527D">
            <w:pPr>
              <w:jc w:val="center"/>
              <w:rPr>
                <w:rFonts w:ascii="Arial" w:eastAsia="Times New Roman" w:hAnsi="Arial" w:cs="Arial"/>
                <w:color w:val="FF0000"/>
                <w:sz w:val="22"/>
                <w:szCs w:val="22"/>
                <w:lang w:val="en-GB" w:eastAsia="en-US"/>
              </w:rPr>
            </w:pPr>
            <w:r w:rsidRPr="000D06F9">
              <w:rPr>
                <w:rFonts w:ascii="Arial" w:hAnsi="Arial" w:cs="Arial"/>
                <w:sz w:val="22"/>
                <w:szCs w:val="22"/>
                <w:lang w:val="en-GB"/>
              </w:rPr>
              <w:t xml:space="preserve">0 </w:t>
            </w:r>
            <w:proofErr w:type="spellStart"/>
            <w:r>
              <w:rPr>
                <w:rFonts w:ascii="Arial" w:eastAsia="Times New Roman" w:hAnsi="Arial" w:cs="Arial"/>
                <w:sz w:val="22"/>
                <w:szCs w:val="22"/>
                <w:lang w:eastAsia="en-US"/>
              </w:rPr>
              <w:t>б.п</w:t>
            </w:r>
            <w:proofErr w:type="spellEnd"/>
            <w:r>
              <w:rPr>
                <w:rFonts w:ascii="Arial" w:eastAsia="Times New Roman" w:hAnsi="Arial" w:cs="Arial"/>
                <w:sz w:val="22"/>
                <w:szCs w:val="22"/>
                <w:lang w:eastAsia="en-US"/>
              </w:rPr>
              <w:t>.</w:t>
            </w:r>
          </w:p>
        </w:tc>
      </w:tr>
      <w:tr w:rsidR="00F94B4A" w:rsidRPr="000D06F9" w14:paraId="668ACCEB" w14:textId="77777777" w:rsidTr="0031527D">
        <w:trPr>
          <w:trHeight w:val="340"/>
        </w:trPr>
        <w:tc>
          <w:tcPr>
            <w:tcW w:w="3660" w:type="dxa"/>
            <w:tcBorders>
              <w:top w:val="nil"/>
              <w:left w:val="single" w:sz="8" w:space="0" w:color="ED1C24"/>
              <w:bottom w:val="single" w:sz="8" w:space="0" w:color="ED1C24"/>
              <w:right w:val="single" w:sz="8" w:space="0" w:color="FFFFFF"/>
            </w:tcBorders>
            <w:shd w:val="clear" w:color="000000" w:fill="F2F2F2"/>
            <w:noWrap/>
            <w:vAlign w:val="center"/>
            <w:hideMark/>
          </w:tcPr>
          <w:p w14:paraId="6F16B70C" w14:textId="77777777" w:rsidR="00F94B4A" w:rsidRPr="00B65819" w:rsidRDefault="00F94B4A" w:rsidP="0031527D">
            <w:pPr>
              <w:pStyle w:val="Default"/>
              <w:rPr>
                <w:sz w:val="22"/>
                <w:szCs w:val="22"/>
              </w:rPr>
            </w:pPr>
            <w:r w:rsidRPr="003B7A66">
              <w:rPr>
                <w:rFonts w:ascii="Arial" w:hAnsi="Arial" w:cs="Arial"/>
                <w:b/>
                <w:bCs/>
                <w:color w:val="auto"/>
                <w:sz w:val="22"/>
                <w:szCs w:val="22"/>
              </w:rPr>
              <w:t>Итого: коммерческие, общие и административные расходы</w:t>
            </w:r>
            <w:r>
              <w:rPr>
                <w:b/>
                <w:bCs/>
                <w:sz w:val="22"/>
                <w:szCs w:val="22"/>
              </w:rPr>
              <w:t xml:space="preserve"> </w:t>
            </w:r>
          </w:p>
        </w:tc>
        <w:tc>
          <w:tcPr>
            <w:tcW w:w="1280" w:type="dxa"/>
            <w:tcBorders>
              <w:top w:val="nil"/>
              <w:left w:val="nil"/>
              <w:bottom w:val="single" w:sz="8" w:space="0" w:color="ED1C24"/>
              <w:right w:val="single" w:sz="8" w:space="0" w:color="FFFFFF"/>
            </w:tcBorders>
            <w:shd w:val="clear" w:color="000000" w:fill="F2F2F2"/>
            <w:noWrap/>
            <w:vAlign w:val="center"/>
          </w:tcPr>
          <w:p w14:paraId="557940F8" w14:textId="77777777" w:rsidR="00F94B4A" w:rsidRPr="000D06F9" w:rsidRDefault="00F94B4A" w:rsidP="0031527D">
            <w:pPr>
              <w:jc w:val="center"/>
              <w:rPr>
                <w:rFonts w:ascii="Arial" w:eastAsia="Times New Roman" w:hAnsi="Arial" w:cs="Arial"/>
                <w:b/>
                <w:bCs/>
                <w:color w:val="FF0000"/>
                <w:sz w:val="22"/>
                <w:szCs w:val="22"/>
                <w:lang w:val="en-GB" w:eastAsia="en-US"/>
              </w:rPr>
            </w:pPr>
            <w:r w:rsidRPr="00B65819">
              <w:rPr>
                <w:rFonts w:ascii="Arial" w:hAnsi="Arial" w:cs="Arial"/>
                <w:b/>
                <w:bCs/>
                <w:sz w:val="22"/>
                <w:szCs w:val="22"/>
              </w:rPr>
              <w:t xml:space="preserve"> </w:t>
            </w:r>
            <w:r>
              <w:rPr>
                <w:rFonts w:ascii="Arial" w:hAnsi="Arial" w:cs="Arial"/>
                <w:b/>
                <w:bCs/>
                <w:sz w:val="22"/>
                <w:szCs w:val="22"/>
                <w:lang w:val="en-GB"/>
              </w:rPr>
              <w:t>(36 189</w:t>
            </w:r>
            <w:r w:rsidRPr="000D06F9">
              <w:rPr>
                <w:rFonts w:ascii="Arial" w:hAnsi="Arial" w:cs="Arial"/>
                <w:b/>
                <w:bCs/>
                <w:sz w:val="22"/>
                <w:szCs w:val="22"/>
                <w:lang w:val="en-GB"/>
              </w:rPr>
              <w:t>)</w:t>
            </w:r>
          </w:p>
        </w:tc>
        <w:tc>
          <w:tcPr>
            <w:tcW w:w="1280" w:type="dxa"/>
            <w:tcBorders>
              <w:top w:val="nil"/>
              <w:left w:val="nil"/>
              <w:bottom w:val="single" w:sz="8" w:space="0" w:color="ED1C24"/>
              <w:right w:val="single" w:sz="8" w:space="0" w:color="FFFFFF"/>
            </w:tcBorders>
            <w:shd w:val="clear" w:color="000000" w:fill="F2F2F2"/>
            <w:noWrap/>
            <w:vAlign w:val="center"/>
          </w:tcPr>
          <w:p w14:paraId="27BE3C71" w14:textId="77777777" w:rsidR="00F94B4A" w:rsidRPr="000D06F9" w:rsidRDefault="00F94B4A" w:rsidP="0031527D">
            <w:pPr>
              <w:jc w:val="center"/>
              <w:rPr>
                <w:rFonts w:ascii="Arial" w:eastAsia="Times New Roman" w:hAnsi="Arial" w:cs="Arial"/>
                <w:b/>
                <w:bCs/>
                <w:color w:val="FF0000"/>
                <w:sz w:val="22"/>
                <w:szCs w:val="22"/>
                <w:lang w:val="en-GB" w:eastAsia="en-US"/>
              </w:rPr>
            </w:pPr>
            <w:r w:rsidRPr="000D06F9">
              <w:rPr>
                <w:rFonts w:ascii="Arial" w:hAnsi="Arial" w:cs="Arial"/>
                <w:b/>
                <w:bCs/>
                <w:sz w:val="22"/>
                <w:szCs w:val="22"/>
                <w:lang w:val="en-GB"/>
              </w:rPr>
              <w:t>20</w:t>
            </w:r>
            <w:r>
              <w:rPr>
                <w:rFonts w:ascii="Arial" w:hAnsi="Arial" w:cs="Arial"/>
                <w:b/>
                <w:bCs/>
                <w:sz w:val="22"/>
                <w:szCs w:val="22"/>
                <w:lang w:val="en-GB"/>
              </w:rPr>
              <w:t>,</w:t>
            </w:r>
            <w:r w:rsidRPr="000D06F9">
              <w:rPr>
                <w:rFonts w:ascii="Arial" w:hAnsi="Arial" w:cs="Arial"/>
                <w:b/>
                <w:bCs/>
                <w:sz w:val="22"/>
                <w:szCs w:val="22"/>
                <w:lang w:val="en-GB"/>
              </w:rPr>
              <w:t>4%</w:t>
            </w:r>
          </w:p>
        </w:tc>
        <w:tc>
          <w:tcPr>
            <w:tcW w:w="1280" w:type="dxa"/>
            <w:tcBorders>
              <w:top w:val="nil"/>
              <w:left w:val="nil"/>
              <w:bottom w:val="single" w:sz="8" w:space="0" w:color="ED1C24"/>
              <w:right w:val="single" w:sz="8" w:space="0" w:color="FFFFFF"/>
            </w:tcBorders>
            <w:shd w:val="clear" w:color="000000" w:fill="F2F2F2"/>
            <w:noWrap/>
            <w:vAlign w:val="center"/>
            <w:hideMark/>
          </w:tcPr>
          <w:p w14:paraId="4821866E" w14:textId="77777777" w:rsidR="00F94B4A" w:rsidRPr="000D06F9" w:rsidRDefault="00F94B4A" w:rsidP="0031527D">
            <w:pPr>
              <w:jc w:val="center"/>
              <w:rPr>
                <w:rFonts w:ascii="Arial" w:eastAsia="Times New Roman" w:hAnsi="Arial" w:cs="Arial"/>
                <w:b/>
                <w:bCs/>
                <w:color w:val="FF0000"/>
                <w:sz w:val="22"/>
                <w:szCs w:val="22"/>
                <w:lang w:val="en-GB" w:eastAsia="en-US"/>
              </w:rPr>
            </w:pPr>
            <w:r w:rsidRPr="000D06F9">
              <w:rPr>
                <w:rFonts w:ascii="Arial" w:hAnsi="Arial" w:cs="Arial"/>
                <w:b/>
                <w:bCs/>
                <w:sz w:val="22"/>
                <w:szCs w:val="22"/>
                <w:lang w:val="en-GB"/>
              </w:rPr>
              <w:t xml:space="preserve"> (35</w:t>
            </w:r>
            <w:r>
              <w:rPr>
                <w:rFonts w:ascii="Arial" w:hAnsi="Arial" w:cs="Arial"/>
                <w:b/>
                <w:bCs/>
                <w:sz w:val="22"/>
                <w:szCs w:val="22"/>
                <w:lang w:val="en-GB"/>
              </w:rPr>
              <w:t xml:space="preserve"> </w:t>
            </w:r>
            <w:r w:rsidRPr="000D06F9">
              <w:rPr>
                <w:rFonts w:ascii="Arial" w:hAnsi="Arial" w:cs="Arial"/>
                <w:b/>
                <w:bCs/>
                <w:sz w:val="22"/>
                <w:szCs w:val="22"/>
                <w:lang w:val="en-GB"/>
              </w:rPr>
              <w:t>764)</w:t>
            </w:r>
          </w:p>
        </w:tc>
        <w:tc>
          <w:tcPr>
            <w:tcW w:w="1280" w:type="dxa"/>
            <w:tcBorders>
              <w:top w:val="nil"/>
              <w:left w:val="nil"/>
              <w:bottom w:val="single" w:sz="8" w:space="0" w:color="ED1C24"/>
              <w:right w:val="single" w:sz="8" w:space="0" w:color="FFFFFF"/>
            </w:tcBorders>
            <w:shd w:val="clear" w:color="000000" w:fill="F2F2F2"/>
            <w:noWrap/>
            <w:vAlign w:val="center"/>
            <w:hideMark/>
          </w:tcPr>
          <w:p w14:paraId="492EF976" w14:textId="77777777" w:rsidR="00F94B4A" w:rsidRPr="000D06F9" w:rsidRDefault="00F94B4A" w:rsidP="0031527D">
            <w:pPr>
              <w:jc w:val="center"/>
              <w:rPr>
                <w:rFonts w:ascii="Arial" w:eastAsia="Times New Roman" w:hAnsi="Arial" w:cs="Arial"/>
                <w:b/>
                <w:bCs/>
                <w:color w:val="FF0000"/>
                <w:sz w:val="22"/>
                <w:szCs w:val="22"/>
                <w:lang w:val="en-GB" w:eastAsia="en-US"/>
              </w:rPr>
            </w:pPr>
            <w:r w:rsidRPr="000D06F9">
              <w:rPr>
                <w:rFonts w:ascii="Arial" w:hAnsi="Arial" w:cs="Arial"/>
                <w:b/>
                <w:bCs/>
                <w:sz w:val="22"/>
                <w:szCs w:val="22"/>
                <w:lang w:val="en-GB"/>
              </w:rPr>
              <w:t>20</w:t>
            </w:r>
            <w:r>
              <w:rPr>
                <w:rFonts w:ascii="Arial" w:hAnsi="Arial" w:cs="Arial"/>
                <w:b/>
                <w:bCs/>
                <w:sz w:val="22"/>
                <w:szCs w:val="22"/>
                <w:lang w:val="en-GB"/>
              </w:rPr>
              <w:t>,</w:t>
            </w:r>
            <w:r w:rsidRPr="000D06F9">
              <w:rPr>
                <w:rFonts w:ascii="Arial" w:hAnsi="Arial" w:cs="Arial"/>
                <w:b/>
                <w:bCs/>
                <w:sz w:val="22"/>
                <w:szCs w:val="22"/>
                <w:lang w:val="en-GB"/>
              </w:rPr>
              <w:t>4%</w:t>
            </w:r>
          </w:p>
        </w:tc>
        <w:tc>
          <w:tcPr>
            <w:tcW w:w="1280" w:type="dxa"/>
            <w:tcBorders>
              <w:top w:val="nil"/>
              <w:left w:val="nil"/>
              <w:bottom w:val="single" w:sz="8" w:space="0" w:color="ED1C24"/>
              <w:right w:val="single" w:sz="8" w:space="0" w:color="ED1C24"/>
            </w:tcBorders>
            <w:shd w:val="clear" w:color="000000" w:fill="F2F2F2"/>
            <w:noWrap/>
            <w:vAlign w:val="center"/>
            <w:hideMark/>
          </w:tcPr>
          <w:p w14:paraId="2A24F2FE" w14:textId="77777777" w:rsidR="00F94B4A" w:rsidRPr="00B02C9E" w:rsidRDefault="00F94B4A" w:rsidP="0031527D">
            <w:pPr>
              <w:jc w:val="center"/>
              <w:rPr>
                <w:rFonts w:ascii="Arial" w:eastAsia="Times New Roman" w:hAnsi="Arial" w:cs="Arial"/>
                <w:b/>
                <w:color w:val="FF0000"/>
                <w:sz w:val="22"/>
                <w:szCs w:val="22"/>
                <w:lang w:eastAsia="en-US"/>
              </w:rPr>
            </w:pPr>
            <w:r w:rsidRPr="000D06F9">
              <w:rPr>
                <w:rFonts w:ascii="Arial" w:hAnsi="Arial" w:cs="Arial"/>
                <w:b/>
                <w:bCs/>
                <w:sz w:val="22"/>
                <w:szCs w:val="22"/>
                <w:lang w:val="en-GB"/>
              </w:rPr>
              <w:t xml:space="preserve">0 </w:t>
            </w:r>
            <w:proofErr w:type="spellStart"/>
            <w:r>
              <w:rPr>
                <w:rFonts w:ascii="Arial" w:hAnsi="Arial" w:cs="Arial"/>
                <w:b/>
                <w:bCs/>
                <w:sz w:val="22"/>
                <w:szCs w:val="22"/>
              </w:rPr>
              <w:t>б.п</w:t>
            </w:r>
            <w:proofErr w:type="spellEnd"/>
            <w:r>
              <w:rPr>
                <w:rFonts w:ascii="Arial" w:hAnsi="Arial" w:cs="Arial"/>
                <w:b/>
                <w:bCs/>
                <w:sz w:val="22"/>
                <w:szCs w:val="22"/>
              </w:rPr>
              <w:t>.</w:t>
            </w:r>
          </w:p>
        </w:tc>
      </w:tr>
    </w:tbl>
    <w:p w14:paraId="75E43A9F" w14:textId="77777777" w:rsidR="00F94B4A" w:rsidRPr="000D06F9" w:rsidRDefault="00F94B4A" w:rsidP="00F94B4A">
      <w:pPr>
        <w:spacing w:line="276" w:lineRule="auto"/>
        <w:rPr>
          <w:rFonts w:ascii="Arial" w:hAnsi="Arial" w:cs="Arial"/>
          <w:sz w:val="20"/>
          <w:szCs w:val="20"/>
          <w:lang w:val="en-GB"/>
        </w:rPr>
      </w:pPr>
    </w:p>
    <w:p w14:paraId="4FA9CB24" w14:textId="77777777" w:rsidR="00F94B4A" w:rsidRPr="00D07ECE" w:rsidRDefault="00F94B4A" w:rsidP="00F94B4A">
      <w:pPr>
        <w:spacing w:line="276" w:lineRule="auto"/>
        <w:rPr>
          <w:rFonts w:ascii="Arial" w:hAnsi="Arial" w:cs="Arial"/>
          <w:b/>
          <w:color w:val="D1171E"/>
          <w:sz w:val="22"/>
          <w:szCs w:val="22"/>
        </w:rPr>
      </w:pPr>
      <w:r>
        <w:rPr>
          <w:rFonts w:ascii="Arial" w:hAnsi="Arial" w:cs="Arial"/>
          <w:b/>
          <w:color w:val="D1171E"/>
          <w:sz w:val="22"/>
          <w:szCs w:val="22"/>
        </w:rPr>
        <w:t>Расходы на персонал</w:t>
      </w:r>
    </w:p>
    <w:p w14:paraId="3FE2F4C7" w14:textId="77777777" w:rsidR="00F94B4A" w:rsidRPr="000D06F9" w:rsidRDefault="00F94B4A" w:rsidP="00F94B4A">
      <w:pPr>
        <w:spacing w:line="276" w:lineRule="auto"/>
        <w:rPr>
          <w:rFonts w:ascii="Arial" w:hAnsi="Arial" w:cs="Arial"/>
          <w:b/>
          <w:color w:val="D1171E"/>
          <w:sz w:val="10"/>
          <w:szCs w:val="10"/>
          <w:lang w:val="en-GB"/>
        </w:rPr>
      </w:pPr>
    </w:p>
    <w:p w14:paraId="00D541D3" w14:textId="77777777" w:rsidR="00F94B4A" w:rsidRDefault="00F94B4A" w:rsidP="00F94B4A">
      <w:pPr>
        <w:spacing w:line="276" w:lineRule="auto"/>
        <w:jc w:val="both"/>
        <w:rPr>
          <w:rFonts w:ascii="Arial" w:hAnsi="Arial" w:cs="Arial"/>
          <w:b/>
          <w:color w:val="D1171E"/>
          <w:sz w:val="22"/>
          <w:szCs w:val="22"/>
        </w:rPr>
      </w:pPr>
      <w:r>
        <w:rPr>
          <w:rFonts w:ascii="Arial" w:hAnsi="Arial" w:cs="Arial"/>
          <w:sz w:val="22"/>
          <w:szCs w:val="22"/>
        </w:rPr>
        <w:t xml:space="preserve">В </w:t>
      </w:r>
      <w:r w:rsidRPr="00D07ECE">
        <w:rPr>
          <w:rFonts w:ascii="Arial" w:hAnsi="Arial" w:cs="Arial"/>
          <w:sz w:val="22"/>
          <w:szCs w:val="22"/>
        </w:rPr>
        <w:t xml:space="preserve">2017 году расходы на персонал в процентном отношении к выручке снизились на 40 </w:t>
      </w:r>
      <w:proofErr w:type="spellStart"/>
      <w:r w:rsidRPr="00D07ECE">
        <w:rPr>
          <w:rFonts w:ascii="Arial" w:hAnsi="Arial" w:cs="Arial"/>
          <w:sz w:val="22"/>
          <w:szCs w:val="22"/>
        </w:rPr>
        <w:t>б.п</w:t>
      </w:r>
      <w:proofErr w:type="spellEnd"/>
      <w:r w:rsidRPr="00D07ECE">
        <w:rPr>
          <w:rFonts w:ascii="Arial" w:hAnsi="Arial" w:cs="Arial"/>
          <w:sz w:val="22"/>
          <w:szCs w:val="22"/>
        </w:rPr>
        <w:t>.</w:t>
      </w:r>
      <w:r>
        <w:rPr>
          <w:rFonts w:ascii="Arial" w:hAnsi="Arial" w:cs="Arial"/>
          <w:sz w:val="22"/>
          <w:szCs w:val="22"/>
        </w:rPr>
        <w:t xml:space="preserve">, до </w:t>
      </w:r>
      <w:r w:rsidRPr="00D07ECE">
        <w:rPr>
          <w:rFonts w:ascii="Arial" w:hAnsi="Arial" w:cs="Arial"/>
          <w:sz w:val="22"/>
          <w:szCs w:val="22"/>
        </w:rPr>
        <w:t>8,8%</w:t>
      </w:r>
      <w:r>
        <w:rPr>
          <w:rFonts w:ascii="Arial" w:hAnsi="Arial" w:cs="Arial"/>
          <w:sz w:val="22"/>
          <w:szCs w:val="22"/>
        </w:rPr>
        <w:t>,</w:t>
      </w:r>
      <w:r w:rsidRPr="00D07ECE">
        <w:rPr>
          <w:rFonts w:ascii="Arial" w:hAnsi="Arial" w:cs="Arial"/>
          <w:sz w:val="22"/>
          <w:szCs w:val="22"/>
        </w:rPr>
        <w:t xml:space="preserve"> или на 566 млн</w:t>
      </w:r>
      <w:r>
        <w:rPr>
          <w:rFonts w:ascii="Arial" w:hAnsi="Arial" w:cs="Arial"/>
          <w:sz w:val="22"/>
          <w:szCs w:val="22"/>
        </w:rPr>
        <w:t xml:space="preserve"> рублей в годовом выражении.</w:t>
      </w:r>
      <w:r w:rsidRPr="00D07ECE">
        <w:rPr>
          <w:rFonts w:ascii="Arial" w:hAnsi="Arial" w:cs="Arial"/>
          <w:sz w:val="22"/>
          <w:szCs w:val="22"/>
        </w:rPr>
        <w:t xml:space="preserve"> </w:t>
      </w:r>
      <w:r>
        <w:rPr>
          <w:rFonts w:ascii="Arial" w:hAnsi="Arial" w:cs="Arial"/>
          <w:sz w:val="22"/>
          <w:szCs w:val="22"/>
        </w:rPr>
        <w:t>Данная</w:t>
      </w:r>
      <w:r w:rsidRPr="00D07ECE">
        <w:rPr>
          <w:rFonts w:ascii="Arial" w:hAnsi="Arial" w:cs="Arial"/>
          <w:sz w:val="22"/>
          <w:szCs w:val="22"/>
        </w:rPr>
        <w:t xml:space="preserve"> экономия, по большей части, объясняется ростом эффективности бизнес-процессов как на уровне магазинов, так и на уровне головного офиса. В</w:t>
      </w:r>
      <w:r>
        <w:rPr>
          <w:rFonts w:ascii="Arial" w:hAnsi="Arial" w:cs="Arial"/>
          <w:sz w:val="22"/>
          <w:szCs w:val="22"/>
        </w:rPr>
        <w:t xml:space="preserve"> </w:t>
      </w:r>
      <w:r w:rsidRPr="00D07ECE">
        <w:rPr>
          <w:rFonts w:ascii="Arial" w:hAnsi="Arial" w:cs="Arial"/>
          <w:sz w:val="22"/>
          <w:szCs w:val="22"/>
        </w:rPr>
        <w:t xml:space="preserve">2018 Группа </w:t>
      </w:r>
      <w:r>
        <w:rPr>
          <w:rFonts w:ascii="Arial" w:hAnsi="Arial" w:cs="Arial"/>
          <w:sz w:val="22"/>
          <w:szCs w:val="22"/>
        </w:rPr>
        <w:t>продолжит работу над</w:t>
      </w:r>
      <w:r w:rsidRPr="00D07ECE">
        <w:rPr>
          <w:rFonts w:ascii="Arial" w:hAnsi="Arial" w:cs="Arial"/>
          <w:sz w:val="22"/>
          <w:szCs w:val="22"/>
        </w:rPr>
        <w:t xml:space="preserve"> повышени</w:t>
      </w:r>
      <w:r>
        <w:rPr>
          <w:rFonts w:ascii="Arial" w:hAnsi="Arial" w:cs="Arial"/>
          <w:sz w:val="22"/>
          <w:szCs w:val="22"/>
        </w:rPr>
        <w:t>ем</w:t>
      </w:r>
      <w:r w:rsidRPr="00D07ECE">
        <w:rPr>
          <w:rFonts w:ascii="Arial" w:hAnsi="Arial" w:cs="Arial"/>
          <w:sz w:val="22"/>
          <w:szCs w:val="22"/>
        </w:rPr>
        <w:t xml:space="preserve"> эффективности бизнес-процессов во всех </w:t>
      </w:r>
      <w:r w:rsidRPr="004B0561">
        <w:rPr>
          <w:rFonts w:ascii="Arial" w:hAnsi="Arial" w:cs="Arial"/>
          <w:sz w:val="22"/>
          <w:szCs w:val="22"/>
        </w:rPr>
        <w:t>форматах магазинов</w:t>
      </w:r>
      <w:r>
        <w:rPr>
          <w:rFonts w:ascii="Arial" w:hAnsi="Arial" w:cs="Arial"/>
          <w:sz w:val="22"/>
          <w:szCs w:val="22"/>
        </w:rPr>
        <w:t>.</w:t>
      </w:r>
    </w:p>
    <w:p w14:paraId="104AF2BA" w14:textId="77777777" w:rsidR="00F94B4A" w:rsidRDefault="00F94B4A" w:rsidP="00F94B4A">
      <w:pPr>
        <w:spacing w:line="276" w:lineRule="auto"/>
        <w:rPr>
          <w:rFonts w:ascii="Arial" w:hAnsi="Arial" w:cs="Arial"/>
          <w:b/>
          <w:color w:val="D1171E"/>
          <w:sz w:val="22"/>
          <w:szCs w:val="22"/>
        </w:rPr>
      </w:pPr>
    </w:p>
    <w:p w14:paraId="264E9075" w14:textId="77777777" w:rsidR="00F94B4A" w:rsidRPr="004B0561" w:rsidRDefault="00F94B4A" w:rsidP="00F94B4A">
      <w:pPr>
        <w:spacing w:line="276" w:lineRule="auto"/>
        <w:rPr>
          <w:rFonts w:ascii="Arial" w:hAnsi="Arial" w:cs="Arial"/>
          <w:b/>
          <w:color w:val="D1171E"/>
          <w:sz w:val="22"/>
          <w:szCs w:val="22"/>
        </w:rPr>
      </w:pPr>
      <w:r w:rsidRPr="004B0561">
        <w:rPr>
          <w:rFonts w:ascii="Arial" w:hAnsi="Arial" w:cs="Arial"/>
          <w:b/>
          <w:color w:val="D1171E"/>
          <w:sz w:val="22"/>
          <w:szCs w:val="22"/>
        </w:rPr>
        <w:lastRenderedPageBreak/>
        <w:t>Операционная аренда</w:t>
      </w:r>
    </w:p>
    <w:p w14:paraId="2F08910A" w14:textId="77777777" w:rsidR="00F94B4A" w:rsidRPr="004B0561" w:rsidRDefault="00F94B4A" w:rsidP="00F94B4A">
      <w:pPr>
        <w:spacing w:line="276" w:lineRule="auto"/>
        <w:rPr>
          <w:rFonts w:ascii="Arial" w:hAnsi="Arial" w:cs="Arial"/>
          <w:b/>
          <w:color w:val="D1171E"/>
          <w:sz w:val="10"/>
          <w:szCs w:val="10"/>
        </w:rPr>
      </w:pPr>
    </w:p>
    <w:p w14:paraId="76B0F51F" w14:textId="77777777" w:rsidR="00F94B4A" w:rsidRPr="004B0561" w:rsidRDefault="00F94B4A" w:rsidP="00F94B4A">
      <w:pPr>
        <w:spacing w:line="276" w:lineRule="auto"/>
        <w:jc w:val="both"/>
        <w:rPr>
          <w:rFonts w:ascii="Arial" w:hAnsi="Arial" w:cs="Arial"/>
          <w:sz w:val="22"/>
          <w:szCs w:val="22"/>
        </w:rPr>
      </w:pPr>
      <w:r w:rsidRPr="004B0561">
        <w:rPr>
          <w:rFonts w:ascii="Arial" w:hAnsi="Arial" w:cs="Arial"/>
          <w:sz w:val="22"/>
          <w:szCs w:val="22"/>
        </w:rPr>
        <w:t xml:space="preserve">Расходы на аренду в процентах от выручки увеличились на 20 </w:t>
      </w:r>
      <w:proofErr w:type="spellStart"/>
      <w:r w:rsidRPr="004B0561">
        <w:rPr>
          <w:rFonts w:ascii="Arial" w:hAnsi="Arial" w:cs="Arial"/>
          <w:sz w:val="22"/>
          <w:szCs w:val="22"/>
        </w:rPr>
        <w:t>б.п</w:t>
      </w:r>
      <w:proofErr w:type="spellEnd"/>
      <w:r w:rsidRPr="004B0561">
        <w:rPr>
          <w:rFonts w:ascii="Arial" w:hAnsi="Arial" w:cs="Arial"/>
          <w:sz w:val="22"/>
          <w:szCs w:val="22"/>
        </w:rPr>
        <w:t>.</w:t>
      </w:r>
      <w:r>
        <w:rPr>
          <w:rFonts w:ascii="Arial" w:hAnsi="Arial" w:cs="Arial"/>
          <w:sz w:val="22"/>
          <w:szCs w:val="22"/>
        </w:rPr>
        <w:t xml:space="preserve">, до </w:t>
      </w:r>
      <w:r w:rsidRPr="004B0561">
        <w:rPr>
          <w:rFonts w:ascii="Arial" w:hAnsi="Arial" w:cs="Arial"/>
          <w:sz w:val="22"/>
          <w:szCs w:val="22"/>
        </w:rPr>
        <w:t>3,2% по сравнению с 2016 годом</w:t>
      </w:r>
      <w:r>
        <w:rPr>
          <w:rFonts w:ascii="Arial" w:hAnsi="Arial" w:cs="Arial"/>
          <w:sz w:val="22"/>
          <w:szCs w:val="22"/>
        </w:rPr>
        <w:t>, что</w:t>
      </w:r>
      <w:r w:rsidRPr="004B0561">
        <w:rPr>
          <w:rFonts w:ascii="Arial" w:hAnsi="Arial" w:cs="Arial"/>
          <w:sz w:val="22"/>
          <w:szCs w:val="22"/>
        </w:rPr>
        <w:t xml:space="preserve"> в первую очередь связано с </w:t>
      </w:r>
      <w:r>
        <w:rPr>
          <w:rFonts w:ascii="Arial" w:hAnsi="Arial" w:cs="Arial"/>
          <w:sz w:val="22"/>
          <w:szCs w:val="22"/>
        </w:rPr>
        <w:t>развитием формата</w:t>
      </w:r>
      <w:r w:rsidRPr="004B0561">
        <w:rPr>
          <w:rFonts w:ascii="Arial" w:hAnsi="Arial" w:cs="Arial"/>
          <w:sz w:val="22"/>
          <w:szCs w:val="22"/>
        </w:rPr>
        <w:t xml:space="preserve"> </w:t>
      </w:r>
      <w:proofErr w:type="spellStart"/>
      <w:r w:rsidRPr="004B0561">
        <w:rPr>
          <w:rFonts w:ascii="Arial" w:hAnsi="Arial" w:cs="Arial"/>
          <w:sz w:val="22"/>
          <w:szCs w:val="22"/>
        </w:rPr>
        <w:t>дискаунтеров</w:t>
      </w:r>
      <w:proofErr w:type="spellEnd"/>
      <w:r w:rsidRPr="004B0561">
        <w:rPr>
          <w:rFonts w:ascii="Arial" w:hAnsi="Arial" w:cs="Arial"/>
          <w:sz w:val="22"/>
          <w:szCs w:val="22"/>
        </w:rPr>
        <w:t xml:space="preserve"> во второй полови</w:t>
      </w:r>
      <w:r>
        <w:rPr>
          <w:rFonts w:ascii="Arial" w:hAnsi="Arial" w:cs="Arial"/>
          <w:sz w:val="22"/>
          <w:szCs w:val="22"/>
        </w:rPr>
        <w:t>не года в соответствии с ранее за</w:t>
      </w:r>
      <w:r w:rsidRPr="004B0561">
        <w:rPr>
          <w:rFonts w:ascii="Arial" w:hAnsi="Arial" w:cs="Arial"/>
          <w:sz w:val="22"/>
          <w:szCs w:val="22"/>
        </w:rPr>
        <w:t>явленными планами</w:t>
      </w:r>
      <w:r>
        <w:rPr>
          <w:rFonts w:ascii="Arial" w:hAnsi="Arial" w:cs="Arial"/>
          <w:sz w:val="22"/>
          <w:szCs w:val="22"/>
        </w:rPr>
        <w:t>, а также пересмотром условий аренды</w:t>
      </w:r>
      <w:r w:rsidRPr="004B0561">
        <w:rPr>
          <w:rFonts w:ascii="Arial" w:hAnsi="Arial" w:cs="Arial"/>
          <w:sz w:val="22"/>
          <w:szCs w:val="22"/>
        </w:rPr>
        <w:t xml:space="preserve"> двух гипермаркетов в течение года. Ожидается, что расходы </w:t>
      </w:r>
      <w:r>
        <w:rPr>
          <w:rFonts w:ascii="Arial" w:hAnsi="Arial" w:cs="Arial"/>
          <w:sz w:val="22"/>
          <w:szCs w:val="22"/>
        </w:rPr>
        <w:t>на</w:t>
      </w:r>
      <w:r w:rsidRPr="004B0561">
        <w:rPr>
          <w:rFonts w:ascii="Arial" w:hAnsi="Arial" w:cs="Arial"/>
          <w:sz w:val="22"/>
          <w:szCs w:val="22"/>
        </w:rPr>
        <w:t xml:space="preserve"> операционн</w:t>
      </w:r>
      <w:r>
        <w:rPr>
          <w:rFonts w:ascii="Arial" w:hAnsi="Arial" w:cs="Arial"/>
          <w:sz w:val="22"/>
          <w:szCs w:val="22"/>
        </w:rPr>
        <w:t>ую</w:t>
      </w:r>
      <w:r w:rsidRPr="004B0561">
        <w:rPr>
          <w:rFonts w:ascii="Arial" w:hAnsi="Arial" w:cs="Arial"/>
          <w:sz w:val="22"/>
          <w:szCs w:val="22"/>
        </w:rPr>
        <w:t xml:space="preserve"> аренд</w:t>
      </w:r>
      <w:r>
        <w:rPr>
          <w:rFonts w:ascii="Arial" w:hAnsi="Arial" w:cs="Arial"/>
          <w:sz w:val="22"/>
          <w:szCs w:val="22"/>
        </w:rPr>
        <w:t>у в</w:t>
      </w:r>
      <w:r w:rsidRPr="004B0561">
        <w:rPr>
          <w:rFonts w:ascii="Arial" w:hAnsi="Arial" w:cs="Arial"/>
          <w:sz w:val="22"/>
          <w:szCs w:val="22"/>
        </w:rPr>
        <w:t xml:space="preserve"> процентах от выручки</w:t>
      </w:r>
      <w:r>
        <w:rPr>
          <w:rFonts w:ascii="Arial" w:hAnsi="Arial" w:cs="Arial"/>
          <w:sz w:val="22"/>
          <w:szCs w:val="22"/>
        </w:rPr>
        <w:t xml:space="preserve"> будут уменьшаться по мере развития бизнеса </w:t>
      </w:r>
      <w:proofErr w:type="spellStart"/>
      <w:r w:rsidRPr="004B0561">
        <w:rPr>
          <w:rFonts w:ascii="Arial" w:hAnsi="Arial" w:cs="Arial"/>
          <w:sz w:val="22"/>
          <w:szCs w:val="22"/>
        </w:rPr>
        <w:t>дискаунтеров</w:t>
      </w:r>
      <w:proofErr w:type="spellEnd"/>
      <w:r>
        <w:rPr>
          <w:rFonts w:ascii="Arial" w:hAnsi="Arial" w:cs="Arial"/>
          <w:sz w:val="22"/>
          <w:szCs w:val="22"/>
        </w:rPr>
        <w:t>.</w:t>
      </w:r>
    </w:p>
    <w:p w14:paraId="7DB8AF90" w14:textId="77777777" w:rsidR="00F94B4A" w:rsidRPr="004B0561" w:rsidRDefault="00F94B4A" w:rsidP="00F94B4A">
      <w:pPr>
        <w:spacing w:line="276" w:lineRule="auto"/>
        <w:jc w:val="both"/>
        <w:rPr>
          <w:rFonts w:ascii="Arial" w:hAnsi="Arial" w:cs="Arial"/>
          <w:sz w:val="22"/>
          <w:szCs w:val="22"/>
        </w:rPr>
      </w:pPr>
    </w:p>
    <w:p w14:paraId="3134354E" w14:textId="77777777" w:rsidR="00F94B4A" w:rsidRPr="00A65E58" w:rsidRDefault="00F94B4A" w:rsidP="00F94B4A">
      <w:pPr>
        <w:spacing w:line="276" w:lineRule="auto"/>
        <w:rPr>
          <w:rFonts w:ascii="Arial" w:hAnsi="Arial" w:cs="Arial"/>
          <w:b/>
          <w:color w:val="D1171E"/>
          <w:sz w:val="22"/>
          <w:szCs w:val="22"/>
        </w:rPr>
      </w:pPr>
      <w:r w:rsidRPr="00A65E58">
        <w:rPr>
          <w:rFonts w:ascii="Arial" w:hAnsi="Arial" w:cs="Arial"/>
          <w:b/>
          <w:color w:val="D1171E"/>
          <w:sz w:val="22"/>
          <w:szCs w:val="22"/>
        </w:rPr>
        <w:t>Связь и коммунальные расходы</w:t>
      </w:r>
    </w:p>
    <w:p w14:paraId="3AEDACE8" w14:textId="77777777" w:rsidR="00F94B4A" w:rsidRPr="00A65E58" w:rsidRDefault="00F94B4A" w:rsidP="00F94B4A">
      <w:pPr>
        <w:spacing w:line="276" w:lineRule="auto"/>
        <w:rPr>
          <w:rFonts w:ascii="Arial" w:hAnsi="Arial" w:cs="Arial"/>
          <w:b/>
          <w:sz w:val="10"/>
          <w:szCs w:val="10"/>
        </w:rPr>
      </w:pPr>
    </w:p>
    <w:p w14:paraId="4B0F0344" w14:textId="77777777" w:rsidR="00F94B4A" w:rsidRPr="00A65E58" w:rsidRDefault="00F94B4A" w:rsidP="00F94B4A">
      <w:pPr>
        <w:spacing w:line="276" w:lineRule="auto"/>
        <w:jc w:val="both"/>
        <w:rPr>
          <w:rFonts w:ascii="Arial" w:hAnsi="Arial" w:cs="Arial"/>
          <w:sz w:val="22"/>
          <w:szCs w:val="22"/>
        </w:rPr>
      </w:pPr>
      <w:r w:rsidRPr="00A65E58">
        <w:rPr>
          <w:rFonts w:ascii="Arial" w:hAnsi="Arial" w:cs="Arial"/>
          <w:sz w:val="22"/>
          <w:szCs w:val="22"/>
        </w:rPr>
        <w:t xml:space="preserve">Расходы на связь и коммунальные услуги в процентах от выручки остались неизменными на уровне 2,0%. </w:t>
      </w:r>
      <w:r>
        <w:rPr>
          <w:rFonts w:ascii="Arial" w:hAnsi="Arial" w:cs="Arial"/>
          <w:sz w:val="22"/>
          <w:szCs w:val="22"/>
        </w:rPr>
        <w:t>Группа</w:t>
      </w:r>
      <w:r w:rsidRPr="00A65E58">
        <w:rPr>
          <w:rFonts w:ascii="Arial" w:hAnsi="Arial" w:cs="Arial"/>
          <w:sz w:val="22"/>
          <w:szCs w:val="22"/>
        </w:rPr>
        <w:t xml:space="preserve"> </w:t>
      </w:r>
      <w:r>
        <w:rPr>
          <w:rFonts w:ascii="Arial" w:hAnsi="Arial" w:cs="Arial"/>
          <w:sz w:val="22"/>
          <w:szCs w:val="22"/>
        </w:rPr>
        <w:t>продолжает</w:t>
      </w:r>
      <w:r w:rsidRPr="00A65E58">
        <w:rPr>
          <w:rFonts w:ascii="Arial" w:hAnsi="Arial" w:cs="Arial"/>
          <w:sz w:val="22"/>
          <w:szCs w:val="22"/>
        </w:rPr>
        <w:t xml:space="preserve"> работу </w:t>
      </w:r>
      <w:r>
        <w:rPr>
          <w:rFonts w:ascii="Arial" w:hAnsi="Arial" w:cs="Arial"/>
          <w:sz w:val="22"/>
          <w:szCs w:val="22"/>
        </w:rPr>
        <w:t>по</w:t>
      </w:r>
      <w:r w:rsidRPr="00A65E58">
        <w:rPr>
          <w:rFonts w:ascii="Arial" w:hAnsi="Arial" w:cs="Arial"/>
          <w:sz w:val="22"/>
          <w:szCs w:val="22"/>
        </w:rPr>
        <w:t xml:space="preserve"> дальнейшей оптимизаци</w:t>
      </w:r>
      <w:r>
        <w:rPr>
          <w:rFonts w:ascii="Arial" w:hAnsi="Arial" w:cs="Arial"/>
          <w:sz w:val="22"/>
          <w:szCs w:val="22"/>
        </w:rPr>
        <w:t>и</w:t>
      </w:r>
      <w:r w:rsidRPr="00A65E58">
        <w:rPr>
          <w:rFonts w:ascii="Arial" w:hAnsi="Arial" w:cs="Arial"/>
          <w:sz w:val="22"/>
          <w:szCs w:val="22"/>
        </w:rPr>
        <w:t xml:space="preserve"> соответствующих затрат и повышени</w:t>
      </w:r>
      <w:r>
        <w:rPr>
          <w:rFonts w:ascii="Arial" w:hAnsi="Arial" w:cs="Arial"/>
          <w:sz w:val="22"/>
          <w:szCs w:val="22"/>
        </w:rPr>
        <w:t>и</w:t>
      </w:r>
      <w:r w:rsidRPr="00A65E58">
        <w:rPr>
          <w:rFonts w:ascii="Arial" w:hAnsi="Arial" w:cs="Arial"/>
          <w:sz w:val="22"/>
          <w:szCs w:val="22"/>
        </w:rPr>
        <w:t xml:space="preserve"> эффективности</w:t>
      </w:r>
      <w:r>
        <w:rPr>
          <w:rFonts w:ascii="Arial" w:hAnsi="Arial" w:cs="Arial"/>
          <w:sz w:val="22"/>
          <w:szCs w:val="22"/>
        </w:rPr>
        <w:t xml:space="preserve"> данных направлений.</w:t>
      </w:r>
    </w:p>
    <w:p w14:paraId="19FD3061" w14:textId="77777777" w:rsidR="00F94B4A" w:rsidRPr="00A65E58" w:rsidRDefault="00F94B4A" w:rsidP="00F94B4A">
      <w:pPr>
        <w:spacing w:line="276" w:lineRule="auto"/>
        <w:rPr>
          <w:rFonts w:ascii="Arial" w:hAnsi="Arial" w:cs="Arial"/>
          <w:b/>
          <w:color w:val="D1171E"/>
          <w:sz w:val="22"/>
          <w:szCs w:val="22"/>
        </w:rPr>
      </w:pPr>
    </w:p>
    <w:p w14:paraId="2135C990" w14:textId="77777777" w:rsidR="00F94B4A" w:rsidRPr="00A65E58" w:rsidRDefault="00F94B4A" w:rsidP="00F94B4A">
      <w:pPr>
        <w:spacing w:line="276" w:lineRule="auto"/>
        <w:rPr>
          <w:rFonts w:ascii="Arial" w:hAnsi="Arial" w:cs="Arial"/>
          <w:b/>
          <w:color w:val="D1171E"/>
          <w:sz w:val="22"/>
          <w:szCs w:val="22"/>
        </w:rPr>
      </w:pPr>
      <w:r w:rsidRPr="00A65E58">
        <w:rPr>
          <w:rFonts w:ascii="Arial" w:hAnsi="Arial" w:cs="Arial"/>
          <w:b/>
          <w:color w:val="D1171E"/>
          <w:sz w:val="22"/>
          <w:szCs w:val="22"/>
        </w:rPr>
        <w:t>Реклама и маркетинг</w:t>
      </w:r>
    </w:p>
    <w:p w14:paraId="2782685D" w14:textId="77777777" w:rsidR="00F94B4A" w:rsidRPr="00A65E58" w:rsidRDefault="00F94B4A" w:rsidP="00F94B4A">
      <w:pPr>
        <w:spacing w:line="276" w:lineRule="auto"/>
        <w:rPr>
          <w:rFonts w:ascii="Arial" w:hAnsi="Arial" w:cs="Arial"/>
          <w:b/>
          <w:color w:val="D1171E"/>
          <w:sz w:val="10"/>
          <w:szCs w:val="10"/>
        </w:rPr>
      </w:pPr>
    </w:p>
    <w:p w14:paraId="50EA8376" w14:textId="77777777" w:rsidR="00F94B4A" w:rsidRPr="00E45C77" w:rsidRDefault="00F94B4A" w:rsidP="00F94B4A">
      <w:pPr>
        <w:spacing w:line="276" w:lineRule="auto"/>
        <w:jc w:val="both"/>
        <w:rPr>
          <w:rFonts w:ascii="Arial" w:hAnsi="Arial" w:cs="Arial"/>
          <w:color w:val="000000" w:themeColor="text1"/>
          <w:sz w:val="22"/>
          <w:szCs w:val="22"/>
        </w:rPr>
      </w:pPr>
      <w:r w:rsidRPr="00E45C77">
        <w:rPr>
          <w:rFonts w:ascii="Arial" w:hAnsi="Arial" w:cs="Arial"/>
          <w:color w:val="000000" w:themeColor="text1"/>
          <w:sz w:val="22"/>
          <w:szCs w:val="22"/>
        </w:rPr>
        <w:t xml:space="preserve">Расходы на рекламу и маркетинг в процентном отношении к выручке увеличились на 20 </w:t>
      </w:r>
      <w:proofErr w:type="spellStart"/>
      <w:r w:rsidRPr="00E45C77">
        <w:rPr>
          <w:rFonts w:ascii="Arial" w:hAnsi="Arial" w:cs="Arial"/>
          <w:color w:val="000000" w:themeColor="text1"/>
          <w:sz w:val="22"/>
          <w:szCs w:val="22"/>
        </w:rPr>
        <w:t>б.п</w:t>
      </w:r>
      <w:proofErr w:type="spellEnd"/>
      <w:r w:rsidRPr="00E45C77">
        <w:rPr>
          <w:rFonts w:ascii="Arial" w:hAnsi="Arial" w:cs="Arial"/>
          <w:color w:val="000000" w:themeColor="text1"/>
          <w:sz w:val="22"/>
          <w:szCs w:val="22"/>
        </w:rPr>
        <w:t>.</w:t>
      </w:r>
      <w:r>
        <w:rPr>
          <w:rFonts w:ascii="Arial" w:hAnsi="Arial" w:cs="Arial"/>
          <w:color w:val="000000" w:themeColor="text1"/>
          <w:sz w:val="22"/>
          <w:szCs w:val="22"/>
        </w:rPr>
        <w:t xml:space="preserve">, до </w:t>
      </w:r>
      <w:r w:rsidRPr="00E45C77">
        <w:rPr>
          <w:rFonts w:ascii="Arial" w:hAnsi="Arial" w:cs="Arial"/>
          <w:color w:val="000000" w:themeColor="text1"/>
          <w:sz w:val="22"/>
          <w:szCs w:val="22"/>
        </w:rPr>
        <w:t xml:space="preserve">1,2%, тогда как в абсолютном выражении рост составил 17,9% </w:t>
      </w:r>
      <w:r>
        <w:rPr>
          <w:rFonts w:ascii="Arial" w:hAnsi="Arial" w:cs="Arial"/>
          <w:color w:val="000000" w:themeColor="text1"/>
          <w:sz w:val="22"/>
          <w:szCs w:val="22"/>
        </w:rPr>
        <w:t>год к году</w:t>
      </w:r>
      <w:r w:rsidRPr="00E45C77">
        <w:rPr>
          <w:rFonts w:ascii="Arial" w:hAnsi="Arial" w:cs="Arial"/>
          <w:color w:val="000000" w:themeColor="text1"/>
          <w:sz w:val="22"/>
          <w:szCs w:val="22"/>
        </w:rPr>
        <w:t xml:space="preserve">. </w:t>
      </w:r>
      <w:r>
        <w:rPr>
          <w:rFonts w:ascii="Arial" w:hAnsi="Arial" w:cs="Arial"/>
          <w:color w:val="000000" w:themeColor="text1"/>
          <w:sz w:val="22"/>
          <w:szCs w:val="22"/>
        </w:rPr>
        <w:t>Данное</w:t>
      </w:r>
      <w:r w:rsidRPr="00E45C77">
        <w:rPr>
          <w:rFonts w:ascii="Arial" w:hAnsi="Arial" w:cs="Arial"/>
          <w:color w:val="000000" w:themeColor="text1"/>
          <w:sz w:val="22"/>
          <w:szCs w:val="22"/>
        </w:rPr>
        <w:t xml:space="preserve"> увеличение в годовом </w:t>
      </w:r>
      <w:r>
        <w:rPr>
          <w:rFonts w:ascii="Arial" w:hAnsi="Arial" w:cs="Arial"/>
          <w:color w:val="000000" w:themeColor="text1"/>
          <w:sz w:val="22"/>
          <w:szCs w:val="22"/>
        </w:rPr>
        <w:t>выражении</w:t>
      </w:r>
      <w:r w:rsidRPr="00E45C77">
        <w:rPr>
          <w:rFonts w:ascii="Arial" w:hAnsi="Arial" w:cs="Arial"/>
          <w:color w:val="000000" w:themeColor="text1"/>
          <w:sz w:val="22"/>
          <w:szCs w:val="22"/>
        </w:rPr>
        <w:t xml:space="preserve"> в основном было обусловлено непрерывной работой над </w:t>
      </w:r>
      <w:r>
        <w:rPr>
          <w:rFonts w:ascii="Arial" w:hAnsi="Arial" w:cs="Arial"/>
          <w:color w:val="000000" w:themeColor="text1"/>
          <w:sz w:val="22"/>
          <w:szCs w:val="22"/>
        </w:rPr>
        <w:t>клиентским предложением</w:t>
      </w:r>
      <w:r w:rsidRPr="00E45C77">
        <w:rPr>
          <w:rFonts w:ascii="Arial" w:hAnsi="Arial" w:cs="Arial"/>
          <w:color w:val="000000" w:themeColor="text1"/>
          <w:sz w:val="22"/>
          <w:szCs w:val="22"/>
        </w:rPr>
        <w:t xml:space="preserve">, </w:t>
      </w:r>
      <w:r>
        <w:rPr>
          <w:rFonts w:ascii="Arial" w:hAnsi="Arial" w:cs="Arial"/>
          <w:color w:val="000000" w:themeColor="text1"/>
          <w:sz w:val="22"/>
          <w:szCs w:val="22"/>
        </w:rPr>
        <w:t xml:space="preserve">расширением и запуском новых </w:t>
      </w:r>
      <w:r w:rsidRPr="00E45C77">
        <w:rPr>
          <w:rFonts w:ascii="Arial" w:hAnsi="Arial" w:cs="Arial"/>
          <w:color w:val="000000" w:themeColor="text1"/>
          <w:sz w:val="22"/>
          <w:szCs w:val="22"/>
        </w:rPr>
        <w:t xml:space="preserve">маркетинговых инициатив, направленных на </w:t>
      </w:r>
      <w:r>
        <w:rPr>
          <w:rFonts w:ascii="Arial" w:hAnsi="Arial" w:cs="Arial"/>
          <w:color w:val="000000" w:themeColor="text1"/>
          <w:sz w:val="22"/>
          <w:szCs w:val="22"/>
        </w:rPr>
        <w:t>обеспечение соответствия</w:t>
      </w:r>
      <w:r w:rsidRPr="00E45C77">
        <w:rPr>
          <w:rFonts w:ascii="Arial" w:hAnsi="Arial" w:cs="Arial"/>
          <w:color w:val="000000" w:themeColor="text1"/>
          <w:sz w:val="22"/>
          <w:szCs w:val="22"/>
        </w:rPr>
        <w:t xml:space="preserve"> </w:t>
      </w:r>
      <w:r>
        <w:rPr>
          <w:rFonts w:ascii="Arial" w:hAnsi="Arial" w:cs="Arial"/>
          <w:color w:val="000000" w:themeColor="text1"/>
          <w:sz w:val="22"/>
          <w:szCs w:val="22"/>
        </w:rPr>
        <w:t>ценового</w:t>
      </w:r>
      <w:r w:rsidRPr="00E45C77">
        <w:rPr>
          <w:rFonts w:ascii="Arial" w:hAnsi="Arial" w:cs="Arial"/>
          <w:color w:val="000000" w:themeColor="text1"/>
          <w:sz w:val="22"/>
          <w:szCs w:val="22"/>
        </w:rPr>
        <w:t xml:space="preserve"> восприяти</w:t>
      </w:r>
      <w:r>
        <w:rPr>
          <w:rFonts w:ascii="Arial" w:hAnsi="Arial" w:cs="Arial"/>
          <w:color w:val="000000" w:themeColor="text1"/>
          <w:sz w:val="22"/>
          <w:szCs w:val="22"/>
        </w:rPr>
        <w:t>я наших магазинов</w:t>
      </w:r>
      <w:r w:rsidRPr="00E45C77">
        <w:rPr>
          <w:rFonts w:ascii="Arial" w:hAnsi="Arial" w:cs="Arial"/>
          <w:color w:val="000000" w:themeColor="text1"/>
          <w:sz w:val="22"/>
          <w:szCs w:val="22"/>
        </w:rPr>
        <w:t xml:space="preserve"> концепци</w:t>
      </w:r>
      <w:r>
        <w:rPr>
          <w:rFonts w:ascii="Arial" w:hAnsi="Arial" w:cs="Arial"/>
          <w:color w:val="000000" w:themeColor="text1"/>
          <w:sz w:val="22"/>
          <w:szCs w:val="22"/>
        </w:rPr>
        <w:t>и</w:t>
      </w:r>
      <w:r w:rsidRPr="00E45C77">
        <w:rPr>
          <w:rFonts w:ascii="Arial" w:hAnsi="Arial" w:cs="Arial"/>
          <w:color w:val="000000" w:themeColor="text1"/>
          <w:sz w:val="22"/>
          <w:szCs w:val="22"/>
        </w:rPr>
        <w:t xml:space="preserve"> «лучшее соотношение цены и качества</w:t>
      </w:r>
      <w:r>
        <w:rPr>
          <w:rFonts w:ascii="Arial" w:hAnsi="Arial" w:cs="Arial"/>
          <w:color w:val="000000" w:themeColor="text1"/>
          <w:sz w:val="22"/>
          <w:szCs w:val="22"/>
        </w:rPr>
        <w:t>».</w:t>
      </w:r>
    </w:p>
    <w:p w14:paraId="4FC2313D" w14:textId="77777777" w:rsidR="00F94B4A" w:rsidRPr="00E45C77" w:rsidRDefault="00F94B4A" w:rsidP="00F94B4A">
      <w:pPr>
        <w:spacing w:line="276" w:lineRule="auto"/>
        <w:rPr>
          <w:rFonts w:ascii="Arial" w:hAnsi="Arial" w:cs="Arial"/>
          <w:b/>
          <w:sz w:val="20"/>
          <w:szCs w:val="20"/>
        </w:rPr>
      </w:pPr>
    </w:p>
    <w:p w14:paraId="67E7D629" w14:textId="77777777" w:rsidR="00F94B4A" w:rsidRPr="007603A1" w:rsidRDefault="00F94B4A" w:rsidP="00F94B4A">
      <w:pPr>
        <w:spacing w:line="276" w:lineRule="auto"/>
        <w:rPr>
          <w:rFonts w:ascii="Arial" w:hAnsi="Arial" w:cs="Arial"/>
          <w:b/>
          <w:color w:val="D1171E"/>
          <w:sz w:val="22"/>
          <w:szCs w:val="22"/>
        </w:rPr>
      </w:pPr>
      <w:r>
        <w:rPr>
          <w:rFonts w:ascii="Arial" w:hAnsi="Arial" w:cs="Arial"/>
          <w:b/>
          <w:color w:val="D1171E"/>
          <w:sz w:val="22"/>
          <w:szCs w:val="22"/>
        </w:rPr>
        <w:t>Износ и амортизация</w:t>
      </w:r>
    </w:p>
    <w:p w14:paraId="440FDD67" w14:textId="77777777" w:rsidR="00F94B4A" w:rsidRPr="007603A1" w:rsidRDefault="00F94B4A" w:rsidP="00F94B4A">
      <w:pPr>
        <w:spacing w:line="276" w:lineRule="auto"/>
        <w:rPr>
          <w:rFonts w:ascii="Arial" w:hAnsi="Arial" w:cs="Arial"/>
          <w:b/>
          <w:color w:val="D1171E"/>
          <w:sz w:val="10"/>
          <w:szCs w:val="10"/>
        </w:rPr>
      </w:pPr>
    </w:p>
    <w:p w14:paraId="2FAD9195" w14:textId="77777777" w:rsidR="00F94B4A" w:rsidRPr="00A65E58" w:rsidRDefault="00F94B4A" w:rsidP="00F94B4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Расходы, связанные с износом</w:t>
      </w:r>
      <w:r w:rsidRPr="00A65E58">
        <w:rPr>
          <w:rFonts w:ascii="Arial" w:hAnsi="Arial" w:cs="Arial"/>
          <w:color w:val="000000" w:themeColor="text1"/>
          <w:sz w:val="22"/>
          <w:szCs w:val="22"/>
        </w:rPr>
        <w:t xml:space="preserve"> и амортизаци</w:t>
      </w:r>
      <w:r>
        <w:rPr>
          <w:rFonts w:ascii="Arial" w:hAnsi="Arial" w:cs="Arial"/>
          <w:color w:val="000000" w:themeColor="text1"/>
          <w:sz w:val="22"/>
          <w:szCs w:val="22"/>
        </w:rPr>
        <w:t>ей активов,</w:t>
      </w:r>
      <w:r w:rsidRPr="00A65E58">
        <w:rPr>
          <w:rFonts w:ascii="Arial" w:hAnsi="Arial" w:cs="Arial"/>
          <w:color w:val="000000" w:themeColor="text1"/>
          <w:sz w:val="22"/>
          <w:szCs w:val="22"/>
        </w:rPr>
        <w:t xml:space="preserve"> в процентном отношении к выручке остались на уровне 2,6% в годовом </w:t>
      </w:r>
      <w:r>
        <w:rPr>
          <w:rFonts w:ascii="Arial" w:hAnsi="Arial" w:cs="Arial"/>
          <w:color w:val="000000" w:themeColor="text1"/>
          <w:sz w:val="22"/>
          <w:szCs w:val="22"/>
        </w:rPr>
        <w:t>выражении</w:t>
      </w:r>
      <w:r w:rsidRPr="00A65E58">
        <w:rPr>
          <w:rFonts w:ascii="Arial" w:hAnsi="Arial" w:cs="Arial"/>
          <w:color w:val="000000" w:themeColor="text1"/>
          <w:sz w:val="22"/>
          <w:szCs w:val="22"/>
        </w:rPr>
        <w:t xml:space="preserve">. В абсолютном выражении рост на 1,4% </w:t>
      </w:r>
      <w:r>
        <w:rPr>
          <w:rFonts w:ascii="Arial" w:hAnsi="Arial" w:cs="Arial"/>
          <w:color w:val="000000" w:themeColor="text1"/>
          <w:sz w:val="22"/>
          <w:szCs w:val="22"/>
        </w:rPr>
        <w:t>год к году</w:t>
      </w:r>
      <w:r w:rsidRPr="00A65E58">
        <w:rPr>
          <w:rFonts w:ascii="Arial" w:hAnsi="Arial" w:cs="Arial"/>
          <w:color w:val="000000" w:themeColor="text1"/>
          <w:sz w:val="22"/>
          <w:szCs w:val="22"/>
        </w:rPr>
        <w:t xml:space="preserve"> соответствовал </w:t>
      </w:r>
      <w:r>
        <w:rPr>
          <w:rFonts w:ascii="Arial" w:hAnsi="Arial" w:cs="Arial"/>
          <w:color w:val="000000" w:themeColor="text1"/>
          <w:sz w:val="22"/>
          <w:szCs w:val="22"/>
        </w:rPr>
        <w:t xml:space="preserve">динамике выручки </w:t>
      </w:r>
      <w:r w:rsidRPr="00A65E58">
        <w:rPr>
          <w:rFonts w:ascii="Arial" w:hAnsi="Arial" w:cs="Arial"/>
          <w:color w:val="000000" w:themeColor="text1"/>
          <w:sz w:val="22"/>
          <w:szCs w:val="22"/>
        </w:rPr>
        <w:t xml:space="preserve">и </w:t>
      </w:r>
      <w:r>
        <w:rPr>
          <w:rFonts w:ascii="Arial" w:hAnsi="Arial" w:cs="Arial"/>
          <w:color w:val="000000" w:themeColor="text1"/>
          <w:sz w:val="22"/>
          <w:szCs w:val="22"/>
        </w:rPr>
        <w:t>в основном был</w:t>
      </w:r>
      <w:r w:rsidRPr="00A65E58">
        <w:rPr>
          <w:rFonts w:ascii="Arial" w:hAnsi="Arial" w:cs="Arial"/>
          <w:color w:val="000000" w:themeColor="text1"/>
          <w:sz w:val="22"/>
          <w:szCs w:val="22"/>
        </w:rPr>
        <w:t xml:space="preserve"> вызван заменой старого оборудования в магазин</w:t>
      </w:r>
      <w:r>
        <w:rPr>
          <w:rFonts w:ascii="Arial" w:hAnsi="Arial" w:cs="Arial"/>
          <w:color w:val="000000" w:themeColor="text1"/>
          <w:sz w:val="22"/>
          <w:szCs w:val="22"/>
        </w:rPr>
        <w:t>ах, а также открытием новых объектов.</w:t>
      </w:r>
    </w:p>
    <w:p w14:paraId="30B6E0D0" w14:textId="77777777" w:rsidR="00F94B4A" w:rsidRPr="00A65E58" w:rsidRDefault="00F94B4A" w:rsidP="00F94B4A">
      <w:pPr>
        <w:spacing w:line="276" w:lineRule="auto"/>
        <w:rPr>
          <w:rFonts w:ascii="Arial" w:hAnsi="Arial" w:cs="Arial"/>
          <w:b/>
          <w:sz w:val="20"/>
          <w:szCs w:val="20"/>
        </w:rPr>
      </w:pPr>
    </w:p>
    <w:p w14:paraId="72DB63AD" w14:textId="77777777" w:rsidR="00F94B4A" w:rsidRPr="007603A1" w:rsidRDefault="00F94B4A" w:rsidP="00F94B4A">
      <w:pPr>
        <w:spacing w:line="276" w:lineRule="auto"/>
        <w:rPr>
          <w:rFonts w:ascii="Arial" w:hAnsi="Arial" w:cs="Arial"/>
          <w:b/>
          <w:color w:val="D1171E"/>
          <w:sz w:val="22"/>
          <w:szCs w:val="22"/>
        </w:rPr>
      </w:pPr>
      <w:r>
        <w:rPr>
          <w:rFonts w:ascii="Arial" w:hAnsi="Arial" w:cs="Arial"/>
          <w:b/>
          <w:color w:val="D1171E"/>
          <w:sz w:val="22"/>
          <w:szCs w:val="22"/>
        </w:rPr>
        <w:t>Чистые финансовые расходы</w:t>
      </w:r>
    </w:p>
    <w:p w14:paraId="658BD510" w14:textId="77777777" w:rsidR="00F94B4A" w:rsidRPr="007603A1" w:rsidRDefault="00F94B4A" w:rsidP="00F94B4A">
      <w:pPr>
        <w:spacing w:line="276" w:lineRule="auto"/>
        <w:rPr>
          <w:rFonts w:ascii="Arial" w:hAnsi="Arial" w:cs="Arial"/>
          <w:b/>
          <w:color w:val="D1171E"/>
          <w:sz w:val="10"/>
          <w:szCs w:val="10"/>
        </w:rPr>
      </w:pPr>
    </w:p>
    <w:p w14:paraId="4079B256" w14:textId="77777777" w:rsidR="00F94B4A" w:rsidRPr="007603A1" w:rsidRDefault="00F94B4A" w:rsidP="00F94B4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Ч</w:t>
      </w:r>
      <w:r w:rsidRPr="007603A1">
        <w:rPr>
          <w:rFonts w:ascii="Arial" w:hAnsi="Arial" w:cs="Arial"/>
          <w:color w:val="000000" w:themeColor="text1"/>
          <w:sz w:val="22"/>
          <w:szCs w:val="22"/>
        </w:rPr>
        <w:t xml:space="preserve">истые </w:t>
      </w:r>
      <w:r>
        <w:rPr>
          <w:rFonts w:ascii="Arial" w:hAnsi="Arial" w:cs="Arial"/>
          <w:color w:val="000000" w:themeColor="text1"/>
          <w:sz w:val="22"/>
          <w:szCs w:val="22"/>
        </w:rPr>
        <w:t>финансовые расходы</w:t>
      </w:r>
      <w:r w:rsidRPr="007603A1">
        <w:rPr>
          <w:rFonts w:ascii="Arial" w:hAnsi="Arial" w:cs="Arial"/>
          <w:color w:val="000000" w:themeColor="text1"/>
          <w:sz w:val="22"/>
          <w:szCs w:val="22"/>
        </w:rPr>
        <w:t xml:space="preserve"> в процентах от выручки остались неизменными в годовом </w:t>
      </w:r>
      <w:r>
        <w:rPr>
          <w:rFonts w:ascii="Arial" w:hAnsi="Arial" w:cs="Arial"/>
          <w:color w:val="000000" w:themeColor="text1"/>
          <w:sz w:val="22"/>
          <w:szCs w:val="22"/>
        </w:rPr>
        <w:t>выражении</w:t>
      </w:r>
      <w:r w:rsidRPr="007603A1">
        <w:rPr>
          <w:rFonts w:ascii="Arial" w:hAnsi="Arial" w:cs="Arial"/>
          <w:color w:val="000000" w:themeColor="text1"/>
          <w:sz w:val="22"/>
          <w:szCs w:val="22"/>
        </w:rPr>
        <w:t xml:space="preserve">, </w:t>
      </w:r>
      <w:r>
        <w:rPr>
          <w:rFonts w:ascii="Arial" w:hAnsi="Arial" w:cs="Arial"/>
          <w:color w:val="000000" w:themeColor="text1"/>
          <w:sz w:val="22"/>
          <w:szCs w:val="22"/>
        </w:rPr>
        <w:t xml:space="preserve">при этом </w:t>
      </w:r>
      <w:r w:rsidRPr="007603A1">
        <w:rPr>
          <w:rFonts w:ascii="Arial" w:hAnsi="Arial" w:cs="Arial"/>
          <w:color w:val="000000" w:themeColor="text1"/>
          <w:sz w:val="22"/>
          <w:szCs w:val="22"/>
        </w:rPr>
        <w:t xml:space="preserve">в абсолютном выражении прирост составил 4,6% из-за </w:t>
      </w:r>
      <w:r>
        <w:rPr>
          <w:rFonts w:ascii="Arial" w:hAnsi="Arial" w:cs="Arial"/>
          <w:color w:val="000000" w:themeColor="text1"/>
          <w:sz w:val="22"/>
          <w:szCs w:val="22"/>
        </w:rPr>
        <w:t>сокращения</w:t>
      </w:r>
      <w:r w:rsidRPr="007603A1">
        <w:rPr>
          <w:rFonts w:ascii="Arial" w:hAnsi="Arial" w:cs="Arial"/>
          <w:color w:val="000000" w:themeColor="text1"/>
          <w:sz w:val="22"/>
          <w:szCs w:val="22"/>
        </w:rPr>
        <w:t xml:space="preserve"> финансовых доходов. </w:t>
      </w:r>
      <w:r>
        <w:rPr>
          <w:rFonts w:ascii="Arial" w:hAnsi="Arial" w:cs="Arial"/>
          <w:color w:val="000000" w:themeColor="text1"/>
          <w:sz w:val="22"/>
          <w:szCs w:val="22"/>
        </w:rPr>
        <w:t>К</w:t>
      </w:r>
      <w:r w:rsidRPr="007603A1">
        <w:rPr>
          <w:rFonts w:ascii="Arial" w:hAnsi="Arial" w:cs="Arial"/>
          <w:color w:val="000000" w:themeColor="text1"/>
          <w:sz w:val="22"/>
          <w:szCs w:val="22"/>
        </w:rPr>
        <w:t xml:space="preserve">редитный портфель Группы </w:t>
      </w:r>
      <w:r>
        <w:rPr>
          <w:rFonts w:ascii="Arial" w:hAnsi="Arial" w:cs="Arial"/>
          <w:color w:val="000000" w:themeColor="text1"/>
          <w:sz w:val="22"/>
          <w:szCs w:val="22"/>
        </w:rPr>
        <w:t>не претерпел существенных изменений</w:t>
      </w:r>
      <w:r w:rsidRPr="007603A1">
        <w:rPr>
          <w:rFonts w:ascii="Arial" w:hAnsi="Arial" w:cs="Arial"/>
          <w:color w:val="000000" w:themeColor="text1"/>
          <w:sz w:val="22"/>
          <w:szCs w:val="22"/>
        </w:rPr>
        <w:t xml:space="preserve"> по сравнению с предыдущим годом</w:t>
      </w:r>
      <w:r>
        <w:rPr>
          <w:rFonts w:ascii="Arial" w:hAnsi="Arial" w:cs="Arial"/>
          <w:color w:val="000000" w:themeColor="text1"/>
          <w:sz w:val="22"/>
          <w:szCs w:val="22"/>
        </w:rPr>
        <w:t>.</w:t>
      </w:r>
    </w:p>
    <w:p w14:paraId="17BB59D2" w14:textId="77777777" w:rsidR="00F94B4A" w:rsidRDefault="00F94B4A" w:rsidP="00F94B4A">
      <w:pPr>
        <w:spacing w:line="276" w:lineRule="auto"/>
        <w:jc w:val="both"/>
      </w:pPr>
    </w:p>
    <w:p w14:paraId="09719932" w14:textId="77777777" w:rsidR="00F94B4A" w:rsidRPr="003B7A66" w:rsidRDefault="00F94B4A" w:rsidP="00F94B4A">
      <w:pPr>
        <w:spacing w:line="276" w:lineRule="auto"/>
        <w:rPr>
          <w:rFonts w:ascii="Arial" w:hAnsi="Arial" w:cs="Arial"/>
          <w:b/>
          <w:color w:val="D1171E"/>
          <w:sz w:val="22"/>
          <w:szCs w:val="22"/>
        </w:rPr>
      </w:pPr>
      <w:r>
        <w:rPr>
          <w:rFonts w:ascii="Arial" w:hAnsi="Arial" w:cs="Arial"/>
          <w:b/>
          <w:color w:val="D1171E"/>
          <w:sz w:val="22"/>
          <w:szCs w:val="22"/>
        </w:rPr>
        <w:t>Чистая</w:t>
      </w:r>
      <w:r w:rsidRPr="003B7A66">
        <w:rPr>
          <w:rFonts w:ascii="Arial" w:hAnsi="Arial" w:cs="Arial"/>
          <w:b/>
          <w:color w:val="D1171E"/>
          <w:sz w:val="22"/>
          <w:szCs w:val="22"/>
        </w:rPr>
        <w:t xml:space="preserve"> </w:t>
      </w:r>
      <w:r>
        <w:rPr>
          <w:rFonts w:ascii="Arial" w:hAnsi="Arial" w:cs="Arial"/>
          <w:b/>
          <w:color w:val="D1171E"/>
          <w:sz w:val="22"/>
          <w:szCs w:val="22"/>
        </w:rPr>
        <w:t>прибыль</w:t>
      </w:r>
    </w:p>
    <w:p w14:paraId="660EC6B6" w14:textId="77777777" w:rsidR="00F94B4A" w:rsidRPr="003B7A66" w:rsidRDefault="00F94B4A" w:rsidP="00F94B4A">
      <w:pPr>
        <w:spacing w:line="276" w:lineRule="auto"/>
        <w:rPr>
          <w:rFonts w:ascii="Arial" w:hAnsi="Arial" w:cs="Arial"/>
          <w:b/>
          <w:color w:val="D1171E"/>
          <w:sz w:val="10"/>
          <w:szCs w:val="10"/>
        </w:rPr>
      </w:pPr>
    </w:p>
    <w:p w14:paraId="5FEA331E" w14:textId="77777777" w:rsidR="00F94B4A" w:rsidRDefault="00F94B4A" w:rsidP="00F94B4A">
      <w:pPr>
        <w:spacing w:line="276" w:lineRule="auto"/>
        <w:jc w:val="both"/>
        <w:rPr>
          <w:rFonts w:ascii="Arial" w:hAnsi="Arial" w:cs="Arial"/>
          <w:sz w:val="22"/>
          <w:szCs w:val="22"/>
          <w:lang w:eastAsia="en-US"/>
        </w:rPr>
      </w:pPr>
      <w:r w:rsidRPr="007603A1">
        <w:rPr>
          <w:rFonts w:ascii="Arial" w:hAnsi="Arial" w:cs="Arial"/>
          <w:sz w:val="22"/>
          <w:szCs w:val="22"/>
        </w:rPr>
        <w:t>В 2017 году чистая прибыль составила 3167 млн руб</w:t>
      </w:r>
      <w:r>
        <w:rPr>
          <w:rFonts w:ascii="Arial" w:hAnsi="Arial" w:cs="Arial"/>
          <w:sz w:val="22"/>
          <w:szCs w:val="22"/>
        </w:rPr>
        <w:t xml:space="preserve">лей по сравнению с </w:t>
      </w:r>
      <w:r w:rsidRPr="007603A1">
        <w:rPr>
          <w:rFonts w:ascii="Arial" w:hAnsi="Arial" w:cs="Arial"/>
          <w:sz w:val="22"/>
          <w:szCs w:val="22"/>
        </w:rPr>
        <w:t>чист</w:t>
      </w:r>
      <w:r>
        <w:rPr>
          <w:rFonts w:ascii="Arial" w:hAnsi="Arial" w:cs="Arial"/>
          <w:sz w:val="22"/>
          <w:szCs w:val="22"/>
        </w:rPr>
        <w:t>ым</w:t>
      </w:r>
      <w:r w:rsidRPr="007603A1">
        <w:rPr>
          <w:rFonts w:ascii="Arial" w:hAnsi="Arial" w:cs="Arial"/>
          <w:sz w:val="22"/>
          <w:szCs w:val="22"/>
        </w:rPr>
        <w:t xml:space="preserve"> убытк</w:t>
      </w:r>
      <w:r>
        <w:rPr>
          <w:rFonts w:ascii="Arial" w:hAnsi="Arial" w:cs="Arial"/>
          <w:sz w:val="22"/>
          <w:szCs w:val="22"/>
        </w:rPr>
        <w:t>ом</w:t>
      </w:r>
      <w:r w:rsidRPr="007603A1">
        <w:rPr>
          <w:rFonts w:ascii="Arial" w:hAnsi="Arial" w:cs="Arial"/>
          <w:sz w:val="22"/>
          <w:szCs w:val="22"/>
        </w:rPr>
        <w:t xml:space="preserve"> в размере 138 млн руб</w:t>
      </w:r>
      <w:r>
        <w:rPr>
          <w:rFonts w:ascii="Arial" w:hAnsi="Arial" w:cs="Arial"/>
          <w:sz w:val="22"/>
          <w:szCs w:val="22"/>
        </w:rPr>
        <w:t>лей годом ранее</w:t>
      </w:r>
      <w:r w:rsidRPr="007603A1">
        <w:rPr>
          <w:rFonts w:ascii="Arial" w:hAnsi="Arial" w:cs="Arial"/>
          <w:sz w:val="22"/>
          <w:szCs w:val="22"/>
        </w:rPr>
        <w:t xml:space="preserve">. </w:t>
      </w:r>
      <w:r>
        <w:rPr>
          <w:rFonts w:ascii="Arial" w:hAnsi="Arial" w:cs="Arial"/>
          <w:sz w:val="22"/>
          <w:szCs w:val="22"/>
        </w:rPr>
        <w:t>Данная</w:t>
      </w:r>
      <w:r w:rsidRPr="007603A1">
        <w:rPr>
          <w:rFonts w:ascii="Arial" w:hAnsi="Arial" w:cs="Arial"/>
          <w:sz w:val="22"/>
          <w:szCs w:val="22"/>
        </w:rPr>
        <w:t xml:space="preserve"> тенденция в основном была обусловлена </w:t>
      </w:r>
      <w:r>
        <w:rPr>
          <w:rFonts w:ascii="Arial" w:hAnsi="Arial" w:cs="Arial"/>
          <w:sz w:val="22"/>
          <w:szCs w:val="22"/>
        </w:rPr>
        <w:t>доходом</w:t>
      </w:r>
      <w:r w:rsidRPr="007603A1">
        <w:rPr>
          <w:rFonts w:ascii="Arial" w:hAnsi="Arial" w:cs="Arial"/>
          <w:sz w:val="22"/>
          <w:szCs w:val="22"/>
        </w:rPr>
        <w:t xml:space="preserve"> от продажи бизнеса супермаркетов в декабре 2017 года</w:t>
      </w:r>
      <w:r>
        <w:rPr>
          <w:rFonts w:ascii="Arial" w:hAnsi="Arial" w:cs="Arial"/>
          <w:sz w:val="22"/>
          <w:szCs w:val="22"/>
        </w:rPr>
        <w:t>.</w:t>
      </w:r>
    </w:p>
    <w:p w14:paraId="36B80188" w14:textId="77777777" w:rsidR="00F94B4A" w:rsidRDefault="00F94B4A" w:rsidP="00F94B4A">
      <w:pPr>
        <w:spacing w:line="276" w:lineRule="auto"/>
        <w:jc w:val="both"/>
        <w:rPr>
          <w:rFonts w:ascii="Arial" w:hAnsi="Arial" w:cs="Arial"/>
          <w:sz w:val="22"/>
          <w:szCs w:val="22"/>
          <w:lang w:eastAsia="en-US"/>
        </w:rPr>
      </w:pPr>
    </w:p>
    <w:p w14:paraId="4C1F8D01" w14:textId="77777777" w:rsidR="00F94B4A" w:rsidRDefault="00F94B4A" w:rsidP="00F94B4A">
      <w:pPr>
        <w:spacing w:line="276" w:lineRule="auto"/>
        <w:jc w:val="both"/>
        <w:rPr>
          <w:rFonts w:ascii="Arial" w:hAnsi="Arial" w:cs="Arial"/>
          <w:sz w:val="22"/>
          <w:szCs w:val="22"/>
          <w:lang w:eastAsia="en-US"/>
        </w:rPr>
      </w:pPr>
    </w:p>
    <w:p w14:paraId="71714DF4" w14:textId="77777777" w:rsidR="00F94B4A" w:rsidRDefault="00F94B4A" w:rsidP="00F94B4A">
      <w:pPr>
        <w:spacing w:line="276" w:lineRule="auto"/>
        <w:jc w:val="both"/>
        <w:rPr>
          <w:rFonts w:ascii="Arial" w:hAnsi="Arial" w:cs="Arial"/>
          <w:sz w:val="22"/>
          <w:szCs w:val="22"/>
          <w:lang w:eastAsia="en-US"/>
        </w:rPr>
      </w:pPr>
    </w:p>
    <w:p w14:paraId="22C88DBE" w14:textId="77777777" w:rsidR="00F94B4A" w:rsidRDefault="00F94B4A" w:rsidP="00F94B4A">
      <w:pPr>
        <w:spacing w:line="276" w:lineRule="auto"/>
        <w:jc w:val="both"/>
        <w:rPr>
          <w:rFonts w:ascii="Arial" w:hAnsi="Arial" w:cs="Arial"/>
          <w:sz w:val="22"/>
          <w:szCs w:val="22"/>
          <w:lang w:eastAsia="en-US"/>
        </w:rPr>
      </w:pPr>
    </w:p>
    <w:p w14:paraId="02F26E7F" w14:textId="77777777" w:rsidR="00F94B4A" w:rsidRDefault="00F94B4A" w:rsidP="00F94B4A">
      <w:pPr>
        <w:spacing w:line="276" w:lineRule="auto"/>
        <w:jc w:val="both"/>
        <w:rPr>
          <w:rFonts w:ascii="Arial" w:hAnsi="Arial" w:cs="Arial"/>
          <w:sz w:val="22"/>
          <w:szCs w:val="22"/>
          <w:lang w:eastAsia="en-US"/>
        </w:rPr>
      </w:pPr>
    </w:p>
    <w:p w14:paraId="2985A1A8" w14:textId="77777777" w:rsidR="00F94B4A" w:rsidRPr="007603A1" w:rsidRDefault="00F94B4A" w:rsidP="00F94B4A">
      <w:pPr>
        <w:spacing w:line="276" w:lineRule="auto"/>
        <w:jc w:val="both"/>
        <w:rPr>
          <w:rFonts w:ascii="Arial" w:hAnsi="Arial" w:cs="Arial"/>
          <w:sz w:val="22"/>
          <w:szCs w:val="22"/>
        </w:rPr>
      </w:pPr>
    </w:p>
    <w:p w14:paraId="06976142" w14:textId="77777777" w:rsidR="00F94B4A" w:rsidRDefault="00F94B4A" w:rsidP="00F94B4A">
      <w:pPr>
        <w:spacing w:line="276" w:lineRule="auto"/>
        <w:jc w:val="both"/>
        <w:rPr>
          <w:rFonts w:ascii="Arial" w:hAnsi="Arial" w:cs="Arial"/>
          <w:sz w:val="22"/>
          <w:szCs w:val="22"/>
          <w:lang w:eastAsia="en-US"/>
        </w:rPr>
      </w:pPr>
    </w:p>
    <w:p w14:paraId="787AE66F" w14:textId="77777777" w:rsidR="00F94B4A" w:rsidRPr="007603A1" w:rsidRDefault="00F94B4A" w:rsidP="00F94B4A">
      <w:pPr>
        <w:spacing w:line="276" w:lineRule="auto"/>
        <w:jc w:val="both"/>
        <w:rPr>
          <w:rFonts w:ascii="Arial" w:hAnsi="Arial" w:cs="Arial"/>
          <w:sz w:val="22"/>
          <w:szCs w:val="22"/>
          <w:lang w:eastAsia="en-US"/>
        </w:rPr>
      </w:pPr>
    </w:p>
    <w:p w14:paraId="1DE718C7" w14:textId="77777777" w:rsidR="00F94B4A" w:rsidRPr="007603A1" w:rsidRDefault="00F94B4A" w:rsidP="00F94B4A">
      <w:pPr>
        <w:spacing w:line="276" w:lineRule="auto"/>
        <w:rPr>
          <w:rFonts w:ascii="Arial" w:hAnsi="Arial" w:cs="Arial"/>
          <w:b/>
          <w:color w:val="D1171E"/>
          <w:sz w:val="22"/>
          <w:szCs w:val="22"/>
        </w:rPr>
      </w:pPr>
      <w:r w:rsidRPr="00A54339">
        <w:rPr>
          <w:rFonts w:ascii="Arial" w:hAnsi="Arial" w:cs="Arial"/>
          <w:b/>
          <w:color w:val="D1171E"/>
          <w:sz w:val="22"/>
          <w:szCs w:val="22"/>
        </w:rPr>
        <w:lastRenderedPageBreak/>
        <w:t>Денежный поток и оборотный капитал</w:t>
      </w:r>
    </w:p>
    <w:p w14:paraId="45AE45DC" w14:textId="77777777" w:rsidR="00F94B4A" w:rsidRPr="00A54339" w:rsidRDefault="00F94B4A" w:rsidP="00F94B4A">
      <w:pPr>
        <w:spacing w:line="276" w:lineRule="auto"/>
        <w:rPr>
          <w:sz w:val="10"/>
          <w:szCs w:val="10"/>
          <w:lang w:eastAsia="en-US"/>
        </w:rPr>
      </w:pPr>
    </w:p>
    <w:tbl>
      <w:tblPr>
        <w:tblW w:w="9780" w:type="dxa"/>
        <w:tblLook w:val="04A0" w:firstRow="1" w:lastRow="0" w:firstColumn="1" w:lastColumn="0" w:noHBand="0" w:noVBand="1"/>
      </w:tblPr>
      <w:tblGrid>
        <w:gridCol w:w="3660"/>
        <w:gridCol w:w="3060"/>
        <w:gridCol w:w="3060"/>
      </w:tblGrid>
      <w:tr w:rsidR="00F94B4A" w:rsidRPr="000D06F9" w14:paraId="7D69DB61" w14:textId="77777777" w:rsidTr="0031527D">
        <w:trPr>
          <w:trHeight w:val="510"/>
        </w:trPr>
        <w:tc>
          <w:tcPr>
            <w:tcW w:w="3660" w:type="dxa"/>
            <w:tcBorders>
              <w:top w:val="single" w:sz="8" w:space="0" w:color="ED1C24"/>
              <w:left w:val="single" w:sz="8" w:space="0" w:color="ED1C24"/>
              <w:bottom w:val="nil"/>
              <w:right w:val="single" w:sz="8" w:space="0" w:color="FFFFFF"/>
            </w:tcBorders>
            <w:shd w:val="clear" w:color="000000" w:fill="ED1C24"/>
            <w:noWrap/>
            <w:vAlign w:val="center"/>
            <w:hideMark/>
          </w:tcPr>
          <w:p w14:paraId="49BAF245"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3060" w:type="dxa"/>
            <w:tcBorders>
              <w:top w:val="single" w:sz="8" w:space="0" w:color="ED1C24"/>
              <w:left w:val="nil"/>
              <w:bottom w:val="nil"/>
              <w:right w:val="single" w:sz="8" w:space="0" w:color="FFFFFF"/>
            </w:tcBorders>
            <w:shd w:val="clear" w:color="000000" w:fill="ED1C24"/>
            <w:noWrap/>
            <w:vAlign w:val="center"/>
            <w:hideMark/>
          </w:tcPr>
          <w:p w14:paraId="23ED29BE"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2017</w:t>
            </w:r>
          </w:p>
        </w:tc>
        <w:tc>
          <w:tcPr>
            <w:tcW w:w="3060" w:type="dxa"/>
            <w:tcBorders>
              <w:top w:val="single" w:sz="8" w:space="0" w:color="ED1C24"/>
              <w:left w:val="nil"/>
              <w:bottom w:val="nil"/>
              <w:right w:val="single" w:sz="8" w:space="0" w:color="ED1C24"/>
            </w:tcBorders>
            <w:shd w:val="clear" w:color="000000" w:fill="ED1C24"/>
            <w:noWrap/>
            <w:vAlign w:val="center"/>
            <w:hideMark/>
          </w:tcPr>
          <w:p w14:paraId="5C672E58" w14:textId="77777777" w:rsidR="00F94B4A" w:rsidRPr="000D06F9" w:rsidRDefault="00F94B4A" w:rsidP="0031527D">
            <w:pPr>
              <w:jc w:val="center"/>
              <w:rPr>
                <w:rFonts w:ascii="Arial" w:eastAsia="Times New Roman" w:hAnsi="Arial" w:cs="Arial"/>
                <w:b/>
                <w:bCs/>
                <w:color w:val="FFFFFF"/>
                <w:sz w:val="22"/>
                <w:szCs w:val="22"/>
                <w:lang w:val="en-GB" w:eastAsia="en-US"/>
              </w:rPr>
            </w:pPr>
            <w:r w:rsidRPr="000D06F9">
              <w:rPr>
                <w:rFonts w:ascii="Arial" w:eastAsia="Times New Roman" w:hAnsi="Arial" w:cs="Arial"/>
                <w:b/>
                <w:bCs/>
                <w:color w:val="FFFFFF"/>
                <w:sz w:val="22"/>
                <w:szCs w:val="22"/>
                <w:lang w:val="en-GB" w:eastAsia="en-US"/>
              </w:rPr>
              <w:t>2016</w:t>
            </w:r>
          </w:p>
        </w:tc>
      </w:tr>
      <w:tr w:rsidR="00F94B4A" w:rsidRPr="000D06F9" w14:paraId="3CF89B44" w14:textId="77777777" w:rsidTr="0031527D">
        <w:trPr>
          <w:trHeight w:val="567"/>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61120A47" w14:textId="77777777" w:rsidR="00F94B4A" w:rsidRPr="003B7A66" w:rsidRDefault="00F94B4A" w:rsidP="0031527D">
            <w:pPr>
              <w:pStyle w:val="Default"/>
              <w:rPr>
                <w:rFonts w:ascii="Arial" w:eastAsia="Times New Roman" w:hAnsi="Arial" w:cs="Arial"/>
                <w:bCs/>
                <w:color w:val="auto"/>
                <w:sz w:val="22"/>
                <w:szCs w:val="22"/>
                <w:lang w:eastAsia="en-US"/>
              </w:rPr>
            </w:pPr>
            <w:r w:rsidRPr="003B7A66">
              <w:rPr>
                <w:rFonts w:ascii="Arial" w:eastAsia="Times New Roman" w:hAnsi="Arial" w:cs="Arial"/>
                <w:bCs/>
                <w:color w:val="auto"/>
                <w:sz w:val="22"/>
                <w:szCs w:val="22"/>
                <w:lang w:eastAsia="en-US"/>
              </w:rPr>
              <w:t>Чистые денежные средства от операционной деятельности</w:t>
            </w:r>
          </w:p>
        </w:tc>
        <w:tc>
          <w:tcPr>
            <w:tcW w:w="3060" w:type="dxa"/>
            <w:tcBorders>
              <w:top w:val="nil"/>
              <w:left w:val="nil"/>
              <w:bottom w:val="single" w:sz="8" w:space="0" w:color="D9D9D9"/>
              <w:right w:val="single" w:sz="8" w:space="0" w:color="D9D9D9"/>
            </w:tcBorders>
            <w:shd w:val="clear" w:color="auto" w:fill="auto"/>
            <w:noWrap/>
            <w:vAlign w:val="center"/>
          </w:tcPr>
          <w:p w14:paraId="0C213152"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4</w:t>
            </w:r>
            <w:r w:rsidRPr="000D06F9">
              <w:rPr>
                <w:rFonts w:ascii="Arial" w:eastAsia="Times New Roman" w:hAnsi="Arial" w:cs="Arial"/>
                <w:sz w:val="22"/>
                <w:szCs w:val="22"/>
                <w:lang w:val="en-GB" w:eastAsia="en-US"/>
              </w:rPr>
              <w:t>874</w:t>
            </w:r>
          </w:p>
        </w:tc>
        <w:tc>
          <w:tcPr>
            <w:tcW w:w="3060" w:type="dxa"/>
            <w:tcBorders>
              <w:top w:val="nil"/>
              <w:left w:val="nil"/>
              <w:bottom w:val="single" w:sz="8" w:space="0" w:color="D9D9D9"/>
              <w:right w:val="single" w:sz="8" w:space="0" w:color="ED1C24"/>
            </w:tcBorders>
            <w:shd w:val="clear" w:color="auto" w:fill="auto"/>
            <w:noWrap/>
            <w:vAlign w:val="center"/>
            <w:hideMark/>
          </w:tcPr>
          <w:p w14:paraId="706DBD00" w14:textId="77777777" w:rsidR="00F94B4A" w:rsidRPr="000D06F9" w:rsidRDefault="00F94B4A" w:rsidP="0031527D">
            <w:pPr>
              <w:jc w:val="center"/>
              <w:rPr>
                <w:rFonts w:ascii="Arial" w:eastAsia="Times New Roman" w:hAnsi="Arial" w:cs="Arial"/>
                <w:sz w:val="22"/>
                <w:szCs w:val="22"/>
                <w:lang w:val="en-GB" w:eastAsia="en-US"/>
              </w:rPr>
            </w:pPr>
            <w:r w:rsidRPr="000D06F9">
              <w:rPr>
                <w:rFonts w:ascii="Arial" w:eastAsia="Times New Roman" w:hAnsi="Arial" w:cs="Arial"/>
                <w:sz w:val="22"/>
                <w:szCs w:val="22"/>
                <w:lang w:val="en-GB" w:eastAsia="en-US"/>
              </w:rPr>
              <w:t>11</w:t>
            </w:r>
            <w:r>
              <w:rPr>
                <w:rFonts w:ascii="Arial" w:eastAsia="Times New Roman" w:hAnsi="Arial" w:cs="Arial"/>
                <w:sz w:val="22"/>
                <w:szCs w:val="22"/>
                <w:lang w:val="en-GB" w:eastAsia="en-US"/>
              </w:rPr>
              <w:t xml:space="preserve"> </w:t>
            </w:r>
            <w:r w:rsidRPr="000D06F9">
              <w:rPr>
                <w:rFonts w:ascii="Arial" w:eastAsia="Times New Roman" w:hAnsi="Arial" w:cs="Arial"/>
                <w:sz w:val="22"/>
                <w:szCs w:val="22"/>
                <w:lang w:val="en-GB" w:eastAsia="en-US"/>
              </w:rPr>
              <w:t>673</w:t>
            </w:r>
          </w:p>
        </w:tc>
      </w:tr>
      <w:tr w:rsidR="00F94B4A" w:rsidRPr="000D06F9" w14:paraId="465A33CC" w14:textId="77777777" w:rsidTr="0031527D">
        <w:trPr>
          <w:trHeight w:val="567"/>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286959B2" w14:textId="77777777" w:rsidR="00F94B4A" w:rsidRPr="003B7A66" w:rsidRDefault="00F94B4A" w:rsidP="0031527D">
            <w:pPr>
              <w:pStyle w:val="Default"/>
              <w:rPr>
                <w:rFonts w:ascii="Arial" w:eastAsia="Times New Roman" w:hAnsi="Arial" w:cs="Arial"/>
                <w:bCs/>
                <w:color w:val="auto"/>
                <w:sz w:val="22"/>
                <w:szCs w:val="22"/>
                <w:lang w:eastAsia="en-US"/>
              </w:rPr>
            </w:pPr>
            <w:r w:rsidRPr="003B7A66">
              <w:rPr>
                <w:rFonts w:ascii="Arial" w:eastAsia="Times New Roman" w:hAnsi="Arial" w:cs="Arial"/>
                <w:bCs/>
                <w:color w:val="auto"/>
                <w:sz w:val="22"/>
                <w:szCs w:val="22"/>
                <w:lang w:eastAsia="en-US"/>
              </w:rPr>
              <w:t xml:space="preserve">Чистые денежные средства, использованные в инвестиционной деятельности </w:t>
            </w:r>
          </w:p>
        </w:tc>
        <w:tc>
          <w:tcPr>
            <w:tcW w:w="3060" w:type="dxa"/>
            <w:tcBorders>
              <w:top w:val="nil"/>
              <w:left w:val="nil"/>
              <w:bottom w:val="single" w:sz="8" w:space="0" w:color="D9D9D9"/>
              <w:right w:val="single" w:sz="8" w:space="0" w:color="D9D9D9"/>
            </w:tcBorders>
            <w:shd w:val="clear" w:color="auto" w:fill="auto"/>
            <w:noWrap/>
            <w:vAlign w:val="center"/>
          </w:tcPr>
          <w:p w14:paraId="6CA2BAE8"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(3</w:t>
            </w:r>
            <w:r w:rsidRPr="000D06F9">
              <w:rPr>
                <w:rFonts w:ascii="Arial" w:eastAsia="Times New Roman" w:hAnsi="Arial" w:cs="Arial"/>
                <w:sz w:val="22"/>
                <w:szCs w:val="22"/>
                <w:lang w:val="en-GB" w:eastAsia="en-US"/>
              </w:rPr>
              <w:t>365)</w:t>
            </w:r>
          </w:p>
        </w:tc>
        <w:tc>
          <w:tcPr>
            <w:tcW w:w="3060" w:type="dxa"/>
            <w:tcBorders>
              <w:top w:val="nil"/>
              <w:left w:val="nil"/>
              <w:bottom w:val="single" w:sz="8" w:space="0" w:color="D9D9D9"/>
              <w:right w:val="single" w:sz="8" w:space="0" w:color="ED1C24"/>
            </w:tcBorders>
            <w:shd w:val="clear" w:color="auto" w:fill="auto"/>
            <w:noWrap/>
            <w:vAlign w:val="center"/>
            <w:hideMark/>
          </w:tcPr>
          <w:p w14:paraId="39E94DCB"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 xml:space="preserve"> (5</w:t>
            </w:r>
            <w:r w:rsidRPr="000D06F9">
              <w:rPr>
                <w:rFonts w:ascii="Arial" w:eastAsia="Times New Roman" w:hAnsi="Arial" w:cs="Arial"/>
                <w:sz w:val="22"/>
                <w:szCs w:val="22"/>
                <w:lang w:val="en-GB" w:eastAsia="en-US"/>
              </w:rPr>
              <w:t>413)</w:t>
            </w:r>
          </w:p>
        </w:tc>
      </w:tr>
      <w:tr w:rsidR="00F94B4A" w:rsidRPr="000D06F9" w14:paraId="52769C06" w14:textId="77777777" w:rsidTr="0031527D">
        <w:trPr>
          <w:trHeight w:val="567"/>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0D81E4CA" w14:textId="77777777" w:rsidR="00F94B4A" w:rsidRPr="003B7A66" w:rsidRDefault="00F94B4A" w:rsidP="0031527D">
            <w:pPr>
              <w:pStyle w:val="Default"/>
              <w:rPr>
                <w:rFonts w:ascii="Arial" w:eastAsia="Times New Roman" w:hAnsi="Arial" w:cs="Arial"/>
                <w:bCs/>
                <w:color w:val="auto"/>
                <w:sz w:val="22"/>
                <w:szCs w:val="22"/>
                <w:lang w:eastAsia="en-US"/>
              </w:rPr>
            </w:pPr>
            <w:r w:rsidRPr="003B7A66">
              <w:rPr>
                <w:rFonts w:ascii="Arial" w:eastAsia="Times New Roman" w:hAnsi="Arial" w:cs="Arial"/>
                <w:bCs/>
                <w:color w:val="auto"/>
                <w:sz w:val="22"/>
                <w:szCs w:val="22"/>
                <w:lang w:eastAsia="en-US"/>
              </w:rPr>
              <w:t xml:space="preserve">Чистые денежные средства, использованные в финансовой деятельности </w:t>
            </w:r>
          </w:p>
        </w:tc>
        <w:tc>
          <w:tcPr>
            <w:tcW w:w="3060" w:type="dxa"/>
            <w:tcBorders>
              <w:top w:val="nil"/>
              <w:left w:val="nil"/>
              <w:bottom w:val="single" w:sz="8" w:space="0" w:color="D9D9D9"/>
              <w:right w:val="single" w:sz="8" w:space="0" w:color="D9D9D9"/>
            </w:tcBorders>
            <w:shd w:val="clear" w:color="auto" w:fill="auto"/>
            <w:noWrap/>
            <w:vAlign w:val="center"/>
          </w:tcPr>
          <w:p w14:paraId="4B32DE64"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(5</w:t>
            </w:r>
            <w:r w:rsidRPr="000D06F9">
              <w:rPr>
                <w:rFonts w:ascii="Arial" w:eastAsia="Times New Roman" w:hAnsi="Arial" w:cs="Arial"/>
                <w:sz w:val="22"/>
                <w:szCs w:val="22"/>
                <w:lang w:val="en-GB" w:eastAsia="en-US"/>
              </w:rPr>
              <w:t>187)</w:t>
            </w:r>
          </w:p>
        </w:tc>
        <w:tc>
          <w:tcPr>
            <w:tcW w:w="3060" w:type="dxa"/>
            <w:tcBorders>
              <w:top w:val="nil"/>
              <w:left w:val="nil"/>
              <w:bottom w:val="single" w:sz="8" w:space="0" w:color="D9D9D9"/>
              <w:right w:val="single" w:sz="8" w:space="0" w:color="ED1C24"/>
            </w:tcBorders>
            <w:shd w:val="clear" w:color="auto" w:fill="auto"/>
            <w:noWrap/>
            <w:vAlign w:val="center"/>
            <w:hideMark/>
          </w:tcPr>
          <w:p w14:paraId="798A8754" w14:textId="77777777" w:rsidR="00F94B4A" w:rsidRPr="000D06F9" w:rsidRDefault="00F94B4A" w:rsidP="0031527D">
            <w:pPr>
              <w:jc w:val="center"/>
              <w:rPr>
                <w:rFonts w:ascii="Arial" w:eastAsia="Times New Roman" w:hAnsi="Arial" w:cs="Arial"/>
                <w:sz w:val="22"/>
                <w:szCs w:val="22"/>
                <w:lang w:val="en-GB" w:eastAsia="en-US"/>
              </w:rPr>
            </w:pPr>
            <w:r>
              <w:rPr>
                <w:rFonts w:ascii="Arial" w:eastAsia="Times New Roman" w:hAnsi="Arial" w:cs="Arial"/>
                <w:sz w:val="22"/>
                <w:szCs w:val="22"/>
                <w:lang w:val="en-GB" w:eastAsia="en-US"/>
              </w:rPr>
              <w:t xml:space="preserve"> (4</w:t>
            </w:r>
            <w:r w:rsidRPr="000D06F9">
              <w:rPr>
                <w:rFonts w:ascii="Arial" w:eastAsia="Times New Roman" w:hAnsi="Arial" w:cs="Arial"/>
                <w:sz w:val="22"/>
                <w:szCs w:val="22"/>
                <w:lang w:val="en-GB" w:eastAsia="en-US"/>
              </w:rPr>
              <w:t>529)</w:t>
            </w:r>
          </w:p>
        </w:tc>
      </w:tr>
      <w:tr w:rsidR="00F94B4A" w:rsidRPr="000D06F9" w14:paraId="0CCBBE14" w14:textId="77777777" w:rsidTr="0031527D">
        <w:trPr>
          <w:trHeight w:val="567"/>
        </w:trPr>
        <w:tc>
          <w:tcPr>
            <w:tcW w:w="3660" w:type="dxa"/>
            <w:tcBorders>
              <w:top w:val="nil"/>
              <w:left w:val="single" w:sz="8" w:space="0" w:color="ED1C24"/>
              <w:bottom w:val="single" w:sz="8" w:space="0" w:color="D9D9D9"/>
              <w:right w:val="single" w:sz="8" w:space="0" w:color="D9D9D9"/>
            </w:tcBorders>
            <w:shd w:val="clear" w:color="auto" w:fill="auto"/>
            <w:vAlign w:val="center"/>
            <w:hideMark/>
          </w:tcPr>
          <w:p w14:paraId="2B4C6B6C" w14:textId="77777777" w:rsidR="00F94B4A" w:rsidRPr="00C0057B" w:rsidRDefault="00F94B4A" w:rsidP="0031527D">
            <w:pPr>
              <w:pStyle w:val="Default"/>
              <w:rPr>
                <w:sz w:val="22"/>
                <w:szCs w:val="22"/>
              </w:rPr>
            </w:pPr>
            <w:r w:rsidRPr="003B7A66">
              <w:rPr>
                <w:rFonts w:ascii="Arial" w:eastAsia="Times New Roman" w:hAnsi="Arial" w:cs="Arial"/>
                <w:bCs/>
                <w:color w:val="auto"/>
                <w:sz w:val="22"/>
                <w:szCs w:val="22"/>
                <w:lang w:eastAsia="en-US"/>
              </w:rPr>
              <w:t xml:space="preserve">Чистое </w:t>
            </w:r>
            <w:r w:rsidRPr="00253D5E">
              <w:rPr>
                <w:rFonts w:ascii="Arial" w:eastAsia="Times New Roman" w:hAnsi="Arial" w:cs="Arial"/>
                <w:bCs/>
                <w:color w:val="auto"/>
                <w:sz w:val="22"/>
                <w:szCs w:val="22"/>
                <w:lang w:eastAsia="en-US"/>
              </w:rPr>
              <w:t>(</w:t>
            </w:r>
            <w:r w:rsidRPr="003B7A66">
              <w:rPr>
                <w:rFonts w:ascii="Arial" w:eastAsia="Times New Roman" w:hAnsi="Arial" w:cs="Arial"/>
                <w:bCs/>
                <w:color w:val="auto"/>
                <w:sz w:val="22"/>
                <w:szCs w:val="22"/>
                <w:lang w:eastAsia="en-US"/>
              </w:rPr>
              <w:t>уменьшение</w:t>
            </w:r>
            <w:r w:rsidRPr="00253D5E">
              <w:rPr>
                <w:rFonts w:ascii="Arial" w:eastAsia="Times New Roman" w:hAnsi="Arial" w:cs="Arial"/>
                <w:bCs/>
                <w:color w:val="auto"/>
                <w:sz w:val="22"/>
                <w:szCs w:val="22"/>
                <w:lang w:eastAsia="en-US"/>
              </w:rPr>
              <w:t>)/</w:t>
            </w:r>
            <w:r>
              <w:rPr>
                <w:rFonts w:ascii="Arial" w:eastAsia="Times New Roman" w:hAnsi="Arial" w:cs="Arial"/>
                <w:bCs/>
                <w:color w:val="auto"/>
                <w:sz w:val="22"/>
                <w:szCs w:val="22"/>
                <w:lang w:eastAsia="en-US"/>
              </w:rPr>
              <w:t>увеличение</w:t>
            </w:r>
            <w:r w:rsidRPr="003B7A66">
              <w:rPr>
                <w:rFonts w:ascii="Arial" w:eastAsia="Times New Roman" w:hAnsi="Arial" w:cs="Arial"/>
                <w:bCs/>
                <w:color w:val="auto"/>
                <w:sz w:val="22"/>
                <w:szCs w:val="22"/>
                <w:lang w:eastAsia="en-US"/>
              </w:rPr>
              <w:t xml:space="preserve"> денежных средств и их эквивалентов</w:t>
            </w:r>
            <w:r>
              <w:rPr>
                <w:b/>
                <w:bCs/>
                <w:sz w:val="22"/>
                <w:szCs w:val="22"/>
              </w:rPr>
              <w:t xml:space="preserve"> </w:t>
            </w:r>
          </w:p>
        </w:tc>
        <w:tc>
          <w:tcPr>
            <w:tcW w:w="3060" w:type="dxa"/>
            <w:tcBorders>
              <w:top w:val="nil"/>
              <w:left w:val="nil"/>
              <w:bottom w:val="single" w:sz="8" w:space="0" w:color="D9D9D9"/>
              <w:right w:val="single" w:sz="8" w:space="0" w:color="D9D9D9"/>
            </w:tcBorders>
            <w:shd w:val="clear" w:color="auto" w:fill="auto"/>
            <w:noWrap/>
            <w:vAlign w:val="center"/>
          </w:tcPr>
          <w:p w14:paraId="2DC1CE86" w14:textId="77777777" w:rsidR="00F94B4A" w:rsidRPr="00253D5E" w:rsidRDefault="00F94B4A" w:rsidP="0031527D">
            <w:pPr>
              <w:jc w:val="center"/>
              <w:rPr>
                <w:rFonts w:ascii="Arial" w:eastAsia="Times New Roman" w:hAnsi="Arial" w:cs="Arial"/>
                <w:sz w:val="22"/>
                <w:szCs w:val="22"/>
                <w:lang w:eastAsia="en-US"/>
              </w:rPr>
            </w:pPr>
            <w:r w:rsidRPr="00253D5E">
              <w:rPr>
                <w:rFonts w:ascii="Arial" w:eastAsia="Times New Roman" w:hAnsi="Arial" w:cs="Arial"/>
                <w:sz w:val="22"/>
                <w:szCs w:val="22"/>
                <w:lang w:eastAsia="en-US"/>
              </w:rPr>
              <w:t>(3678)</w:t>
            </w:r>
          </w:p>
        </w:tc>
        <w:tc>
          <w:tcPr>
            <w:tcW w:w="3060" w:type="dxa"/>
            <w:tcBorders>
              <w:top w:val="nil"/>
              <w:left w:val="nil"/>
              <w:bottom w:val="single" w:sz="8" w:space="0" w:color="D9D9D9"/>
              <w:right w:val="single" w:sz="8" w:space="0" w:color="ED1C24"/>
            </w:tcBorders>
            <w:shd w:val="clear" w:color="auto" w:fill="auto"/>
            <w:noWrap/>
            <w:vAlign w:val="center"/>
            <w:hideMark/>
          </w:tcPr>
          <w:p w14:paraId="7F1CBEAC" w14:textId="77777777" w:rsidR="00F94B4A" w:rsidRPr="00253D5E" w:rsidRDefault="00F94B4A" w:rsidP="0031527D">
            <w:pPr>
              <w:jc w:val="center"/>
              <w:rPr>
                <w:rFonts w:ascii="Arial" w:eastAsia="Times New Roman" w:hAnsi="Arial" w:cs="Arial"/>
                <w:sz w:val="22"/>
                <w:szCs w:val="22"/>
                <w:lang w:eastAsia="en-US"/>
              </w:rPr>
            </w:pPr>
            <w:r w:rsidRPr="00253D5E">
              <w:rPr>
                <w:rFonts w:ascii="Arial" w:eastAsia="Times New Roman" w:hAnsi="Arial" w:cs="Arial"/>
                <w:sz w:val="22"/>
                <w:szCs w:val="22"/>
                <w:lang w:eastAsia="en-US"/>
              </w:rPr>
              <w:t xml:space="preserve"> 1730</w:t>
            </w:r>
          </w:p>
        </w:tc>
      </w:tr>
      <w:tr w:rsidR="00F94B4A" w:rsidRPr="000D06F9" w14:paraId="7392ED3F" w14:textId="77777777" w:rsidTr="0031527D">
        <w:trPr>
          <w:trHeight w:val="567"/>
        </w:trPr>
        <w:tc>
          <w:tcPr>
            <w:tcW w:w="3660" w:type="dxa"/>
            <w:tcBorders>
              <w:top w:val="nil"/>
              <w:left w:val="single" w:sz="8" w:space="0" w:color="ED1C24"/>
              <w:bottom w:val="single" w:sz="8" w:space="0" w:color="ED1C24"/>
              <w:right w:val="single" w:sz="8" w:space="0" w:color="D9D9D9"/>
            </w:tcBorders>
            <w:shd w:val="clear" w:color="auto" w:fill="auto"/>
            <w:vAlign w:val="center"/>
            <w:hideMark/>
          </w:tcPr>
          <w:p w14:paraId="7F47C6D3" w14:textId="77777777" w:rsidR="00F94B4A" w:rsidRPr="00C0057B" w:rsidRDefault="00F94B4A" w:rsidP="0031527D">
            <w:pPr>
              <w:pStyle w:val="Default"/>
              <w:rPr>
                <w:rFonts w:ascii="Arial" w:eastAsia="Times New Roman" w:hAnsi="Arial" w:cs="Arial"/>
                <w:bCs/>
                <w:color w:val="auto"/>
                <w:sz w:val="22"/>
                <w:szCs w:val="22"/>
                <w:lang w:eastAsia="en-US"/>
              </w:rPr>
            </w:pPr>
            <w:r w:rsidRPr="00C0057B">
              <w:rPr>
                <w:rFonts w:ascii="Arial" w:eastAsia="Times New Roman" w:hAnsi="Arial" w:cs="Arial"/>
                <w:bCs/>
                <w:color w:val="auto"/>
                <w:sz w:val="22"/>
                <w:szCs w:val="22"/>
                <w:lang w:eastAsia="en-US"/>
              </w:rPr>
              <w:t xml:space="preserve">Влияние изменений валютных курсов на денежные средства и их эквиваленты </w:t>
            </w:r>
          </w:p>
        </w:tc>
        <w:tc>
          <w:tcPr>
            <w:tcW w:w="3060" w:type="dxa"/>
            <w:tcBorders>
              <w:top w:val="nil"/>
              <w:left w:val="nil"/>
              <w:bottom w:val="single" w:sz="8" w:space="0" w:color="ED1C24"/>
              <w:right w:val="single" w:sz="8" w:space="0" w:color="D9D9D9"/>
            </w:tcBorders>
            <w:shd w:val="clear" w:color="auto" w:fill="auto"/>
            <w:noWrap/>
            <w:vAlign w:val="center"/>
          </w:tcPr>
          <w:p w14:paraId="7FA38A61" w14:textId="77777777" w:rsidR="00F94B4A" w:rsidRPr="00253D5E" w:rsidRDefault="00F94B4A" w:rsidP="0031527D">
            <w:pPr>
              <w:jc w:val="center"/>
              <w:rPr>
                <w:rFonts w:ascii="Arial" w:eastAsia="Times New Roman" w:hAnsi="Arial" w:cs="Arial"/>
                <w:sz w:val="22"/>
                <w:szCs w:val="22"/>
                <w:lang w:eastAsia="en-US"/>
              </w:rPr>
            </w:pPr>
            <w:r w:rsidRPr="00253D5E">
              <w:rPr>
                <w:rFonts w:ascii="Arial" w:eastAsia="Times New Roman" w:hAnsi="Arial" w:cs="Arial"/>
                <w:sz w:val="22"/>
                <w:szCs w:val="22"/>
                <w:lang w:eastAsia="en-US"/>
              </w:rPr>
              <w:t>(35)</w:t>
            </w:r>
          </w:p>
        </w:tc>
        <w:tc>
          <w:tcPr>
            <w:tcW w:w="3060" w:type="dxa"/>
            <w:tcBorders>
              <w:top w:val="nil"/>
              <w:left w:val="nil"/>
              <w:bottom w:val="single" w:sz="8" w:space="0" w:color="ED1C24"/>
              <w:right w:val="single" w:sz="8" w:space="0" w:color="ED1C24"/>
            </w:tcBorders>
            <w:shd w:val="clear" w:color="auto" w:fill="auto"/>
            <w:noWrap/>
            <w:vAlign w:val="center"/>
            <w:hideMark/>
          </w:tcPr>
          <w:p w14:paraId="4000A3A6" w14:textId="77777777" w:rsidR="00F94B4A" w:rsidRPr="00253D5E" w:rsidRDefault="00F94B4A" w:rsidP="0031527D">
            <w:pPr>
              <w:jc w:val="center"/>
              <w:rPr>
                <w:rFonts w:ascii="Arial" w:eastAsia="Times New Roman" w:hAnsi="Arial" w:cs="Arial"/>
                <w:sz w:val="22"/>
                <w:szCs w:val="22"/>
                <w:lang w:eastAsia="en-US"/>
              </w:rPr>
            </w:pPr>
            <w:r w:rsidRPr="00253D5E">
              <w:rPr>
                <w:rFonts w:ascii="Arial" w:eastAsia="Times New Roman" w:hAnsi="Arial" w:cs="Arial"/>
                <w:sz w:val="22"/>
                <w:szCs w:val="22"/>
                <w:lang w:eastAsia="en-US"/>
              </w:rPr>
              <w:t xml:space="preserve"> (35)</w:t>
            </w:r>
          </w:p>
        </w:tc>
      </w:tr>
    </w:tbl>
    <w:p w14:paraId="66A470D6" w14:textId="77777777" w:rsidR="00F94B4A" w:rsidRPr="00253D5E" w:rsidRDefault="00F94B4A" w:rsidP="00F94B4A">
      <w:pPr>
        <w:spacing w:line="276" w:lineRule="auto"/>
        <w:rPr>
          <w:rFonts w:ascii="Arial" w:hAnsi="Arial" w:cs="Arial"/>
          <w:b/>
          <w:sz w:val="20"/>
          <w:szCs w:val="20"/>
        </w:rPr>
      </w:pPr>
    </w:p>
    <w:p w14:paraId="4D89B1C2" w14:textId="77777777" w:rsidR="00F94B4A" w:rsidRPr="00A54339" w:rsidRDefault="00F94B4A" w:rsidP="00F94B4A">
      <w:pPr>
        <w:spacing w:line="276" w:lineRule="auto"/>
        <w:rPr>
          <w:rFonts w:ascii="Arial" w:hAnsi="Arial" w:cs="Arial"/>
          <w:b/>
          <w:color w:val="D1171E"/>
          <w:sz w:val="22"/>
          <w:szCs w:val="22"/>
          <w:lang w:val="en-GB"/>
        </w:rPr>
      </w:pPr>
      <w:r w:rsidRPr="00253D5E">
        <w:rPr>
          <w:rFonts w:ascii="Arial" w:hAnsi="Arial" w:cs="Arial"/>
          <w:b/>
          <w:color w:val="D1171E"/>
          <w:sz w:val="22"/>
          <w:szCs w:val="22"/>
        </w:rPr>
        <w:t xml:space="preserve">Денежные средства от </w:t>
      </w:r>
      <w:proofErr w:type="spellStart"/>
      <w:r w:rsidRPr="00253D5E">
        <w:rPr>
          <w:rFonts w:ascii="Arial" w:hAnsi="Arial" w:cs="Arial"/>
          <w:b/>
          <w:color w:val="D1171E"/>
          <w:sz w:val="22"/>
          <w:szCs w:val="22"/>
        </w:rPr>
        <w:t>операц</w:t>
      </w:r>
      <w:r w:rsidRPr="00A54339">
        <w:rPr>
          <w:rFonts w:ascii="Arial" w:hAnsi="Arial" w:cs="Arial"/>
          <w:b/>
          <w:color w:val="D1171E"/>
          <w:sz w:val="22"/>
          <w:szCs w:val="22"/>
          <w:lang w:val="en-GB"/>
        </w:rPr>
        <w:t>ионной</w:t>
      </w:r>
      <w:proofErr w:type="spellEnd"/>
      <w:r w:rsidRPr="00A54339">
        <w:rPr>
          <w:rFonts w:ascii="Arial" w:hAnsi="Arial" w:cs="Arial"/>
          <w:b/>
          <w:color w:val="D1171E"/>
          <w:sz w:val="22"/>
          <w:szCs w:val="22"/>
          <w:lang w:val="en-GB"/>
        </w:rPr>
        <w:t xml:space="preserve"> </w:t>
      </w:r>
      <w:proofErr w:type="spellStart"/>
      <w:r w:rsidRPr="00A54339">
        <w:rPr>
          <w:rFonts w:ascii="Arial" w:hAnsi="Arial" w:cs="Arial"/>
          <w:b/>
          <w:color w:val="D1171E"/>
          <w:sz w:val="22"/>
          <w:szCs w:val="22"/>
          <w:lang w:val="en-GB"/>
        </w:rPr>
        <w:t>деятельности</w:t>
      </w:r>
      <w:proofErr w:type="spellEnd"/>
    </w:p>
    <w:p w14:paraId="36754E85" w14:textId="77777777" w:rsidR="00F94B4A" w:rsidRPr="001A3C24" w:rsidRDefault="00F94B4A" w:rsidP="00F94B4A">
      <w:pPr>
        <w:spacing w:line="276" w:lineRule="auto"/>
        <w:rPr>
          <w:rFonts w:ascii="Arial" w:hAnsi="Arial" w:cs="Arial"/>
          <w:sz w:val="10"/>
          <w:szCs w:val="10"/>
          <w:lang w:val="en-GB"/>
        </w:rPr>
      </w:pPr>
    </w:p>
    <w:p w14:paraId="4D52257F" w14:textId="77777777" w:rsidR="00F94B4A" w:rsidRPr="00860620" w:rsidRDefault="00F94B4A" w:rsidP="00F94B4A">
      <w:pPr>
        <w:spacing w:line="276" w:lineRule="auto"/>
        <w:jc w:val="both"/>
        <w:rPr>
          <w:rFonts w:ascii="Arial" w:hAnsi="Arial" w:cs="Arial"/>
          <w:sz w:val="22"/>
          <w:szCs w:val="22"/>
        </w:rPr>
      </w:pPr>
      <w:r w:rsidRPr="00A54339">
        <w:rPr>
          <w:rFonts w:ascii="Arial" w:hAnsi="Arial" w:cs="Arial"/>
          <w:sz w:val="22"/>
          <w:szCs w:val="22"/>
        </w:rPr>
        <w:t xml:space="preserve">По состоянию на 31 декабря 2017 года оборотный капитал Группы, </w:t>
      </w:r>
      <w:r w:rsidRPr="00860620">
        <w:rPr>
          <w:rFonts w:ascii="Arial" w:hAnsi="Arial" w:cs="Arial"/>
          <w:sz w:val="22"/>
          <w:szCs w:val="22"/>
        </w:rPr>
        <w:t>который состоит из текущих активов (исключая наличные средства, их эквиваленты и краткосрочные инвестиции) минус текущие обязательства (исключая краткосрочные кредиты), был отрицательным и состав</w:t>
      </w:r>
      <w:r>
        <w:rPr>
          <w:rFonts w:ascii="Arial" w:hAnsi="Arial" w:cs="Arial"/>
          <w:sz w:val="22"/>
          <w:szCs w:val="22"/>
        </w:rPr>
        <w:t>и</w:t>
      </w:r>
      <w:r w:rsidRPr="00860620">
        <w:rPr>
          <w:rFonts w:ascii="Arial" w:hAnsi="Arial" w:cs="Arial"/>
          <w:sz w:val="22"/>
          <w:szCs w:val="22"/>
        </w:rPr>
        <w:t xml:space="preserve">л минус </w:t>
      </w:r>
      <w:r w:rsidRPr="00A54339">
        <w:rPr>
          <w:rFonts w:ascii="Arial" w:hAnsi="Arial" w:cs="Arial"/>
          <w:sz w:val="22"/>
          <w:szCs w:val="22"/>
        </w:rPr>
        <w:t xml:space="preserve">4633 млн </w:t>
      </w:r>
      <w:r>
        <w:rPr>
          <w:rFonts w:ascii="Arial" w:hAnsi="Arial" w:cs="Arial"/>
          <w:sz w:val="22"/>
          <w:szCs w:val="22"/>
        </w:rPr>
        <w:t>р</w:t>
      </w:r>
      <w:r w:rsidRPr="00A54339">
        <w:rPr>
          <w:rFonts w:ascii="Arial" w:hAnsi="Arial" w:cs="Arial"/>
          <w:sz w:val="22"/>
          <w:szCs w:val="22"/>
        </w:rPr>
        <w:t xml:space="preserve">ублей по сравнению с </w:t>
      </w:r>
      <w:r w:rsidRPr="00860620">
        <w:rPr>
          <w:rFonts w:ascii="Arial" w:hAnsi="Arial" w:cs="Arial"/>
          <w:sz w:val="22"/>
          <w:szCs w:val="22"/>
        </w:rPr>
        <w:t xml:space="preserve">минус </w:t>
      </w:r>
      <w:r w:rsidRPr="00A54339">
        <w:rPr>
          <w:rFonts w:ascii="Arial" w:hAnsi="Arial" w:cs="Arial"/>
          <w:sz w:val="22"/>
          <w:szCs w:val="22"/>
        </w:rPr>
        <w:t>12</w:t>
      </w:r>
      <w:r>
        <w:rPr>
          <w:rFonts w:ascii="Arial" w:hAnsi="Arial" w:cs="Arial"/>
          <w:sz w:val="22"/>
          <w:szCs w:val="22"/>
        </w:rPr>
        <w:t xml:space="preserve"> </w:t>
      </w:r>
      <w:r w:rsidRPr="00A54339">
        <w:rPr>
          <w:rFonts w:ascii="Arial" w:hAnsi="Arial" w:cs="Arial"/>
          <w:sz w:val="22"/>
          <w:szCs w:val="22"/>
        </w:rPr>
        <w:t xml:space="preserve">734 млн </w:t>
      </w:r>
      <w:r>
        <w:rPr>
          <w:rFonts w:ascii="Arial" w:hAnsi="Arial" w:cs="Arial"/>
          <w:sz w:val="22"/>
          <w:szCs w:val="22"/>
        </w:rPr>
        <w:t>р</w:t>
      </w:r>
      <w:r w:rsidRPr="00A54339">
        <w:rPr>
          <w:rFonts w:ascii="Arial" w:hAnsi="Arial" w:cs="Arial"/>
          <w:sz w:val="22"/>
          <w:szCs w:val="22"/>
        </w:rPr>
        <w:t xml:space="preserve">ублей </w:t>
      </w:r>
      <w:r>
        <w:rPr>
          <w:rFonts w:ascii="Arial" w:hAnsi="Arial" w:cs="Arial"/>
          <w:sz w:val="22"/>
          <w:szCs w:val="22"/>
        </w:rPr>
        <w:t xml:space="preserve">по состоянию на </w:t>
      </w:r>
      <w:r w:rsidRPr="00A54339">
        <w:rPr>
          <w:rFonts w:ascii="Arial" w:hAnsi="Arial" w:cs="Arial"/>
          <w:sz w:val="22"/>
          <w:szCs w:val="22"/>
        </w:rPr>
        <w:t xml:space="preserve">31 декабря 2016 года. </w:t>
      </w:r>
      <w:r>
        <w:rPr>
          <w:rFonts w:ascii="Arial" w:hAnsi="Arial" w:cs="Arial"/>
          <w:sz w:val="22"/>
          <w:szCs w:val="22"/>
        </w:rPr>
        <w:t>Подобная динамика</w:t>
      </w:r>
      <w:r w:rsidRPr="00860620">
        <w:rPr>
          <w:rFonts w:ascii="Arial" w:hAnsi="Arial" w:cs="Arial"/>
          <w:sz w:val="22"/>
          <w:szCs w:val="22"/>
        </w:rPr>
        <w:t xml:space="preserve"> оборотного капитала главным образом связан</w:t>
      </w:r>
      <w:r>
        <w:rPr>
          <w:rFonts w:ascii="Arial" w:hAnsi="Arial" w:cs="Arial"/>
          <w:sz w:val="22"/>
          <w:szCs w:val="22"/>
        </w:rPr>
        <w:t>а</w:t>
      </w:r>
      <w:r w:rsidRPr="00860620">
        <w:rPr>
          <w:rFonts w:ascii="Arial" w:hAnsi="Arial" w:cs="Arial"/>
          <w:sz w:val="22"/>
          <w:szCs w:val="22"/>
        </w:rPr>
        <w:t xml:space="preserve"> с </w:t>
      </w:r>
      <w:r>
        <w:rPr>
          <w:rFonts w:ascii="Arial" w:hAnsi="Arial" w:cs="Arial"/>
          <w:sz w:val="22"/>
          <w:szCs w:val="22"/>
        </w:rPr>
        <w:t xml:space="preserve">эффектом от </w:t>
      </w:r>
      <w:r w:rsidRPr="00860620">
        <w:rPr>
          <w:rFonts w:ascii="Arial" w:hAnsi="Arial" w:cs="Arial"/>
          <w:sz w:val="22"/>
          <w:szCs w:val="22"/>
        </w:rPr>
        <w:t>поправ</w:t>
      </w:r>
      <w:r>
        <w:rPr>
          <w:rFonts w:ascii="Arial" w:hAnsi="Arial" w:cs="Arial"/>
          <w:sz w:val="22"/>
          <w:szCs w:val="22"/>
        </w:rPr>
        <w:t>ок</w:t>
      </w:r>
      <w:r w:rsidRPr="00860620">
        <w:rPr>
          <w:rFonts w:ascii="Arial" w:hAnsi="Arial" w:cs="Arial"/>
          <w:sz w:val="22"/>
          <w:szCs w:val="22"/>
        </w:rPr>
        <w:t xml:space="preserve"> в </w:t>
      </w:r>
      <w:r>
        <w:rPr>
          <w:rFonts w:ascii="Arial" w:hAnsi="Arial" w:cs="Arial"/>
          <w:sz w:val="22"/>
          <w:szCs w:val="22"/>
        </w:rPr>
        <w:t>Закон о торговле, а также</w:t>
      </w:r>
      <w:r w:rsidRPr="00860620">
        <w:rPr>
          <w:rFonts w:ascii="Arial" w:hAnsi="Arial" w:cs="Arial"/>
          <w:sz w:val="22"/>
          <w:szCs w:val="22"/>
        </w:rPr>
        <w:t xml:space="preserve"> временным эффектом от реорганизации логистических процессов</w:t>
      </w:r>
      <w:r>
        <w:rPr>
          <w:rFonts w:ascii="Arial" w:hAnsi="Arial" w:cs="Arial"/>
          <w:sz w:val="22"/>
          <w:szCs w:val="22"/>
        </w:rPr>
        <w:t xml:space="preserve"> в связи с централизацией</w:t>
      </w:r>
      <w:r w:rsidRPr="00860620">
        <w:rPr>
          <w:rFonts w:ascii="Arial" w:hAnsi="Arial" w:cs="Arial"/>
          <w:sz w:val="22"/>
          <w:szCs w:val="22"/>
        </w:rPr>
        <w:t xml:space="preserve">. </w:t>
      </w:r>
      <w:r>
        <w:rPr>
          <w:rFonts w:ascii="Arial" w:hAnsi="Arial" w:cs="Arial"/>
          <w:sz w:val="22"/>
          <w:szCs w:val="22"/>
        </w:rPr>
        <w:t>Таким образом</w:t>
      </w:r>
      <w:r w:rsidRPr="00860620">
        <w:rPr>
          <w:rFonts w:ascii="Arial" w:hAnsi="Arial" w:cs="Arial"/>
          <w:sz w:val="22"/>
          <w:szCs w:val="22"/>
        </w:rPr>
        <w:t>, несмотря на рост денежных поступлений от клиентов на 1,4% год к году, чистые денежные средства от операционной деятельности за отчетный период составили 4874 млн руб</w:t>
      </w:r>
      <w:r>
        <w:rPr>
          <w:rFonts w:ascii="Arial" w:hAnsi="Arial" w:cs="Arial"/>
          <w:sz w:val="22"/>
          <w:szCs w:val="22"/>
        </w:rPr>
        <w:t>лей</w:t>
      </w:r>
      <w:r w:rsidRPr="00860620">
        <w:rPr>
          <w:rFonts w:ascii="Arial" w:hAnsi="Arial" w:cs="Arial"/>
          <w:sz w:val="22"/>
          <w:szCs w:val="22"/>
        </w:rPr>
        <w:t>,</w:t>
      </w:r>
      <w:r>
        <w:rPr>
          <w:rFonts w:ascii="Arial" w:hAnsi="Arial" w:cs="Arial"/>
          <w:sz w:val="22"/>
          <w:szCs w:val="22"/>
        </w:rPr>
        <w:t xml:space="preserve"> тогда как в</w:t>
      </w:r>
      <w:r w:rsidRPr="00860620">
        <w:rPr>
          <w:rFonts w:ascii="Arial" w:hAnsi="Arial" w:cs="Arial"/>
          <w:sz w:val="22"/>
          <w:szCs w:val="22"/>
        </w:rPr>
        <w:t xml:space="preserve"> 2016 году </w:t>
      </w:r>
      <w:r>
        <w:rPr>
          <w:rFonts w:ascii="Arial" w:hAnsi="Arial" w:cs="Arial"/>
          <w:sz w:val="22"/>
          <w:szCs w:val="22"/>
        </w:rPr>
        <w:t>данный показатель составил</w:t>
      </w:r>
      <w:r w:rsidRPr="00860620">
        <w:rPr>
          <w:rFonts w:ascii="Arial" w:hAnsi="Arial" w:cs="Arial"/>
          <w:sz w:val="22"/>
          <w:szCs w:val="22"/>
        </w:rPr>
        <w:t xml:space="preserve"> 11 673 млн руб</w:t>
      </w:r>
      <w:r>
        <w:rPr>
          <w:rFonts w:ascii="Arial" w:hAnsi="Arial" w:cs="Arial"/>
          <w:sz w:val="22"/>
          <w:szCs w:val="22"/>
        </w:rPr>
        <w:t>лей.</w:t>
      </w:r>
    </w:p>
    <w:p w14:paraId="63756987" w14:textId="77777777" w:rsidR="00F94B4A" w:rsidRDefault="00F94B4A" w:rsidP="00F94B4A">
      <w:pPr>
        <w:spacing w:line="276" w:lineRule="auto"/>
        <w:jc w:val="both"/>
      </w:pPr>
    </w:p>
    <w:p w14:paraId="2A5E4B91" w14:textId="77777777" w:rsidR="00F94B4A" w:rsidRPr="00860620" w:rsidRDefault="00F94B4A" w:rsidP="00F94B4A">
      <w:pPr>
        <w:spacing w:line="276" w:lineRule="auto"/>
        <w:rPr>
          <w:rFonts w:ascii="Arial" w:hAnsi="Arial" w:cs="Arial"/>
          <w:b/>
          <w:color w:val="D1171E"/>
          <w:sz w:val="22"/>
          <w:szCs w:val="22"/>
        </w:rPr>
      </w:pPr>
      <w:r w:rsidRPr="00860620">
        <w:rPr>
          <w:rFonts w:ascii="Arial" w:hAnsi="Arial" w:cs="Arial"/>
          <w:b/>
          <w:color w:val="D1171E"/>
          <w:sz w:val="22"/>
          <w:szCs w:val="22"/>
        </w:rPr>
        <w:t>Денежные средства, использованные в инвестиционной деятельности</w:t>
      </w:r>
    </w:p>
    <w:p w14:paraId="7E85C640" w14:textId="77777777" w:rsidR="00F94B4A" w:rsidRPr="00860620" w:rsidRDefault="00F94B4A" w:rsidP="00F94B4A">
      <w:pPr>
        <w:spacing w:line="276" w:lineRule="auto"/>
        <w:rPr>
          <w:rFonts w:ascii="Arial" w:hAnsi="Arial" w:cs="Arial"/>
          <w:b/>
          <w:color w:val="D1171E"/>
          <w:sz w:val="10"/>
          <w:szCs w:val="10"/>
        </w:rPr>
      </w:pPr>
    </w:p>
    <w:p w14:paraId="6D137783" w14:textId="77777777" w:rsidR="00F94B4A" w:rsidRPr="00253D5E" w:rsidRDefault="00F94B4A" w:rsidP="00F94B4A">
      <w:pPr>
        <w:spacing w:line="276" w:lineRule="auto"/>
        <w:jc w:val="both"/>
        <w:rPr>
          <w:rFonts w:ascii="Arial" w:hAnsi="Arial" w:cs="Arial"/>
          <w:sz w:val="22"/>
          <w:szCs w:val="22"/>
        </w:rPr>
      </w:pPr>
      <w:r>
        <w:rPr>
          <w:rFonts w:ascii="Arial" w:hAnsi="Arial" w:cs="Arial"/>
          <w:sz w:val="22"/>
          <w:szCs w:val="22"/>
        </w:rPr>
        <w:t>Объем ч</w:t>
      </w:r>
      <w:r w:rsidRPr="00860620">
        <w:rPr>
          <w:rFonts w:ascii="Arial" w:hAnsi="Arial" w:cs="Arial"/>
          <w:sz w:val="22"/>
          <w:szCs w:val="22"/>
        </w:rPr>
        <w:t>исты</w:t>
      </w:r>
      <w:r>
        <w:rPr>
          <w:rFonts w:ascii="Arial" w:hAnsi="Arial" w:cs="Arial"/>
          <w:sz w:val="22"/>
          <w:szCs w:val="22"/>
        </w:rPr>
        <w:t>х</w:t>
      </w:r>
      <w:r w:rsidRPr="00860620">
        <w:rPr>
          <w:rFonts w:ascii="Arial" w:hAnsi="Arial" w:cs="Arial"/>
          <w:sz w:val="22"/>
          <w:szCs w:val="22"/>
        </w:rPr>
        <w:t xml:space="preserve"> денежны</w:t>
      </w:r>
      <w:r>
        <w:rPr>
          <w:rFonts w:ascii="Arial" w:hAnsi="Arial" w:cs="Arial"/>
          <w:sz w:val="22"/>
          <w:szCs w:val="22"/>
        </w:rPr>
        <w:t>х средств</w:t>
      </w:r>
      <w:r w:rsidRPr="00860620">
        <w:rPr>
          <w:rFonts w:ascii="Arial" w:hAnsi="Arial" w:cs="Arial"/>
          <w:sz w:val="22"/>
          <w:szCs w:val="22"/>
        </w:rPr>
        <w:t>, использованны</w:t>
      </w:r>
      <w:r>
        <w:rPr>
          <w:rFonts w:ascii="Arial" w:hAnsi="Arial" w:cs="Arial"/>
          <w:sz w:val="22"/>
          <w:szCs w:val="22"/>
        </w:rPr>
        <w:t>х</w:t>
      </w:r>
      <w:r w:rsidRPr="00860620">
        <w:rPr>
          <w:rFonts w:ascii="Arial" w:hAnsi="Arial" w:cs="Arial"/>
          <w:sz w:val="22"/>
          <w:szCs w:val="22"/>
        </w:rPr>
        <w:t xml:space="preserve"> в инвестиционной деятельности, сократил</w:t>
      </w:r>
      <w:r>
        <w:rPr>
          <w:rFonts w:ascii="Arial" w:hAnsi="Arial" w:cs="Arial"/>
          <w:sz w:val="22"/>
          <w:szCs w:val="22"/>
        </w:rPr>
        <w:t>ся с 5</w:t>
      </w:r>
      <w:r w:rsidRPr="00860620">
        <w:rPr>
          <w:rFonts w:ascii="Arial" w:hAnsi="Arial" w:cs="Arial"/>
          <w:sz w:val="22"/>
          <w:szCs w:val="22"/>
        </w:rPr>
        <w:t>413 млн</w:t>
      </w:r>
      <w:r>
        <w:rPr>
          <w:rFonts w:ascii="Arial" w:hAnsi="Arial" w:cs="Arial"/>
          <w:sz w:val="22"/>
          <w:szCs w:val="22"/>
        </w:rPr>
        <w:t xml:space="preserve"> рублей в 2016 году до 3</w:t>
      </w:r>
      <w:r w:rsidRPr="00860620">
        <w:rPr>
          <w:rFonts w:ascii="Arial" w:hAnsi="Arial" w:cs="Arial"/>
          <w:sz w:val="22"/>
          <w:szCs w:val="22"/>
        </w:rPr>
        <w:t>365 млн</w:t>
      </w:r>
      <w:r>
        <w:rPr>
          <w:rFonts w:ascii="Arial" w:hAnsi="Arial" w:cs="Arial"/>
          <w:sz w:val="22"/>
          <w:szCs w:val="22"/>
        </w:rPr>
        <w:t xml:space="preserve"> рублей </w:t>
      </w:r>
      <w:r w:rsidRPr="00860620">
        <w:rPr>
          <w:rFonts w:ascii="Arial" w:hAnsi="Arial" w:cs="Arial"/>
          <w:sz w:val="22"/>
          <w:szCs w:val="22"/>
        </w:rPr>
        <w:t>в 2017 году в соответствии с консервативной инвестиционной стратегией Группы</w:t>
      </w:r>
      <w:r>
        <w:rPr>
          <w:rFonts w:ascii="Arial" w:hAnsi="Arial" w:cs="Arial"/>
          <w:sz w:val="22"/>
          <w:szCs w:val="22"/>
        </w:rPr>
        <w:t>.</w:t>
      </w:r>
      <w:r w:rsidRPr="00253D5E">
        <w:rPr>
          <w:rFonts w:ascii="Arial" w:hAnsi="Arial" w:cs="Arial"/>
          <w:sz w:val="22"/>
          <w:szCs w:val="22"/>
        </w:rPr>
        <w:t xml:space="preserve"> </w:t>
      </w:r>
      <w:r>
        <w:rPr>
          <w:rFonts w:ascii="Arial" w:hAnsi="Arial" w:cs="Arial"/>
          <w:sz w:val="22"/>
          <w:szCs w:val="22"/>
        </w:rPr>
        <w:t>Денежные средства, полученные в результате продажи бизнеса супермаркетов, будут отражены в консолидированном денежном потоке за 1П 2018 г.</w:t>
      </w:r>
    </w:p>
    <w:p w14:paraId="1EDCDCF2" w14:textId="77777777" w:rsidR="00F94B4A" w:rsidRDefault="00F94B4A" w:rsidP="00F94B4A">
      <w:pPr>
        <w:spacing w:line="276" w:lineRule="auto"/>
        <w:jc w:val="both"/>
      </w:pPr>
    </w:p>
    <w:p w14:paraId="1A14E93D" w14:textId="77777777" w:rsidR="00F94B4A" w:rsidRPr="00ED78C0" w:rsidRDefault="00F94B4A" w:rsidP="00F94B4A">
      <w:pPr>
        <w:spacing w:line="276" w:lineRule="auto"/>
        <w:rPr>
          <w:rFonts w:ascii="Arial" w:hAnsi="Arial" w:cs="Arial"/>
          <w:b/>
          <w:color w:val="D1171E"/>
          <w:sz w:val="22"/>
          <w:szCs w:val="22"/>
        </w:rPr>
      </w:pPr>
      <w:r w:rsidRPr="00ED78C0">
        <w:rPr>
          <w:rFonts w:ascii="Arial" w:hAnsi="Arial" w:cs="Arial"/>
          <w:b/>
          <w:color w:val="D1171E"/>
          <w:sz w:val="22"/>
          <w:szCs w:val="22"/>
        </w:rPr>
        <w:t>Денежные средства от финансовой деятельности</w:t>
      </w:r>
    </w:p>
    <w:p w14:paraId="2F447AEA" w14:textId="77777777" w:rsidR="00F94B4A" w:rsidRPr="00735A0C" w:rsidRDefault="00F94B4A" w:rsidP="00F94B4A">
      <w:pPr>
        <w:spacing w:line="276" w:lineRule="auto"/>
        <w:rPr>
          <w:rFonts w:ascii="Arial" w:hAnsi="Arial" w:cs="Arial"/>
          <w:b/>
          <w:color w:val="D1171E"/>
          <w:sz w:val="10"/>
          <w:szCs w:val="10"/>
        </w:rPr>
      </w:pPr>
    </w:p>
    <w:p w14:paraId="712C2DDC" w14:textId="77777777" w:rsidR="00F94B4A" w:rsidRDefault="00F94B4A" w:rsidP="00F94B4A">
      <w:pPr>
        <w:spacing w:line="276" w:lineRule="auto"/>
        <w:jc w:val="both"/>
        <w:rPr>
          <w:rFonts w:ascii="Arial" w:hAnsi="Arial" w:cs="Arial"/>
          <w:sz w:val="22"/>
          <w:szCs w:val="22"/>
        </w:rPr>
      </w:pPr>
      <w:r>
        <w:rPr>
          <w:rFonts w:ascii="Arial" w:hAnsi="Arial" w:cs="Arial"/>
          <w:sz w:val="22"/>
          <w:szCs w:val="22"/>
        </w:rPr>
        <w:t>Объем ч</w:t>
      </w:r>
      <w:r w:rsidRPr="00860620">
        <w:rPr>
          <w:rFonts w:ascii="Arial" w:hAnsi="Arial" w:cs="Arial"/>
          <w:sz w:val="22"/>
          <w:szCs w:val="22"/>
        </w:rPr>
        <w:t>исты</w:t>
      </w:r>
      <w:r>
        <w:rPr>
          <w:rFonts w:ascii="Arial" w:hAnsi="Arial" w:cs="Arial"/>
          <w:sz w:val="22"/>
          <w:szCs w:val="22"/>
        </w:rPr>
        <w:t>х</w:t>
      </w:r>
      <w:r w:rsidRPr="00860620">
        <w:rPr>
          <w:rFonts w:ascii="Arial" w:hAnsi="Arial" w:cs="Arial"/>
          <w:sz w:val="22"/>
          <w:szCs w:val="22"/>
        </w:rPr>
        <w:t xml:space="preserve"> денежны</w:t>
      </w:r>
      <w:r>
        <w:rPr>
          <w:rFonts w:ascii="Arial" w:hAnsi="Arial" w:cs="Arial"/>
          <w:sz w:val="22"/>
          <w:szCs w:val="22"/>
        </w:rPr>
        <w:t>х средств</w:t>
      </w:r>
      <w:r w:rsidRPr="00860620">
        <w:rPr>
          <w:rFonts w:ascii="Arial" w:hAnsi="Arial" w:cs="Arial"/>
          <w:sz w:val="22"/>
          <w:szCs w:val="22"/>
        </w:rPr>
        <w:t>, использованны</w:t>
      </w:r>
      <w:r>
        <w:rPr>
          <w:rFonts w:ascii="Arial" w:hAnsi="Arial" w:cs="Arial"/>
          <w:sz w:val="22"/>
          <w:szCs w:val="22"/>
        </w:rPr>
        <w:t>х</w:t>
      </w:r>
      <w:r w:rsidRPr="00860620">
        <w:rPr>
          <w:rFonts w:ascii="Arial" w:hAnsi="Arial" w:cs="Arial"/>
          <w:sz w:val="22"/>
          <w:szCs w:val="22"/>
        </w:rPr>
        <w:t xml:space="preserve"> </w:t>
      </w:r>
      <w:r w:rsidRPr="00735A0C">
        <w:rPr>
          <w:rFonts w:ascii="Arial" w:hAnsi="Arial" w:cs="Arial"/>
          <w:sz w:val="22"/>
          <w:szCs w:val="22"/>
        </w:rPr>
        <w:t>в финансовой деятельности в 2017 году, составил 5187 млн</w:t>
      </w:r>
      <w:r>
        <w:rPr>
          <w:rFonts w:ascii="Arial" w:hAnsi="Arial" w:cs="Arial"/>
          <w:sz w:val="22"/>
          <w:szCs w:val="22"/>
        </w:rPr>
        <w:t xml:space="preserve"> р</w:t>
      </w:r>
      <w:r w:rsidRPr="00735A0C">
        <w:rPr>
          <w:rFonts w:ascii="Arial" w:hAnsi="Arial" w:cs="Arial"/>
          <w:sz w:val="22"/>
          <w:szCs w:val="22"/>
        </w:rPr>
        <w:t xml:space="preserve">ублей. За отчетный период Группа привлекла </w:t>
      </w:r>
      <w:r>
        <w:rPr>
          <w:rFonts w:ascii="Arial" w:hAnsi="Arial" w:cs="Arial"/>
          <w:sz w:val="22"/>
          <w:szCs w:val="22"/>
        </w:rPr>
        <w:t>финансирование на сумму 7686</w:t>
      </w:r>
      <w:r w:rsidRPr="00735A0C">
        <w:rPr>
          <w:rFonts w:ascii="Arial" w:hAnsi="Arial" w:cs="Arial"/>
          <w:sz w:val="22"/>
          <w:szCs w:val="22"/>
        </w:rPr>
        <w:t xml:space="preserve"> млн</w:t>
      </w:r>
      <w:r>
        <w:rPr>
          <w:rFonts w:ascii="Arial" w:hAnsi="Arial" w:cs="Arial"/>
          <w:sz w:val="22"/>
          <w:szCs w:val="22"/>
        </w:rPr>
        <w:t xml:space="preserve"> рублей</w:t>
      </w:r>
      <w:r w:rsidRPr="00735A0C">
        <w:rPr>
          <w:rFonts w:ascii="Arial" w:hAnsi="Arial" w:cs="Arial"/>
          <w:sz w:val="22"/>
          <w:szCs w:val="22"/>
        </w:rPr>
        <w:t xml:space="preserve"> путем размещения биржевых облигаций и осуществила выплаты на сумму 7663 млн</w:t>
      </w:r>
      <w:r>
        <w:rPr>
          <w:rFonts w:ascii="Arial" w:hAnsi="Arial" w:cs="Arial"/>
          <w:sz w:val="22"/>
          <w:szCs w:val="22"/>
        </w:rPr>
        <w:t xml:space="preserve"> рублей. В</w:t>
      </w:r>
      <w:r w:rsidRPr="00735A0C">
        <w:rPr>
          <w:rFonts w:ascii="Arial" w:hAnsi="Arial" w:cs="Arial"/>
          <w:sz w:val="22"/>
          <w:szCs w:val="22"/>
        </w:rPr>
        <w:t xml:space="preserve"> январе 2017 года Группа </w:t>
      </w:r>
      <w:r>
        <w:rPr>
          <w:rFonts w:ascii="Arial" w:hAnsi="Arial" w:cs="Arial"/>
          <w:sz w:val="22"/>
          <w:szCs w:val="22"/>
        </w:rPr>
        <w:t>выплатила дивиденды в размере 1466 млн рублей.</w:t>
      </w:r>
    </w:p>
    <w:p w14:paraId="46E83C5E" w14:textId="77777777" w:rsidR="00F94B4A" w:rsidRDefault="00F94B4A" w:rsidP="00F94B4A">
      <w:pPr>
        <w:spacing w:line="276" w:lineRule="auto"/>
        <w:jc w:val="both"/>
        <w:rPr>
          <w:rFonts w:ascii="Arial" w:hAnsi="Arial" w:cs="Arial"/>
          <w:sz w:val="22"/>
          <w:szCs w:val="22"/>
        </w:rPr>
      </w:pPr>
    </w:p>
    <w:p w14:paraId="5660CE45" w14:textId="77777777" w:rsidR="00F94B4A" w:rsidRPr="00ED78C0" w:rsidRDefault="00F94B4A" w:rsidP="00F94B4A">
      <w:pPr>
        <w:spacing w:line="276" w:lineRule="auto"/>
        <w:rPr>
          <w:rFonts w:ascii="Arial" w:hAnsi="Arial" w:cs="Arial"/>
          <w:b/>
          <w:color w:val="D1171E"/>
          <w:sz w:val="22"/>
          <w:szCs w:val="22"/>
        </w:rPr>
      </w:pPr>
      <w:r>
        <w:rPr>
          <w:rFonts w:ascii="Arial" w:hAnsi="Arial" w:cs="Arial"/>
          <w:b/>
          <w:color w:val="D1171E"/>
          <w:sz w:val="22"/>
          <w:szCs w:val="22"/>
        </w:rPr>
        <w:t>Долг</w:t>
      </w:r>
    </w:p>
    <w:p w14:paraId="5AD60B06" w14:textId="77777777" w:rsidR="00F94B4A" w:rsidRPr="00735A0C" w:rsidRDefault="00F94B4A" w:rsidP="00F94B4A">
      <w:pPr>
        <w:spacing w:line="276" w:lineRule="auto"/>
        <w:rPr>
          <w:rFonts w:ascii="Arial" w:hAnsi="Arial" w:cs="Arial"/>
          <w:b/>
          <w:color w:val="D1171E"/>
          <w:sz w:val="10"/>
          <w:szCs w:val="10"/>
        </w:rPr>
      </w:pPr>
    </w:p>
    <w:p w14:paraId="6071DCD7" w14:textId="77777777" w:rsidR="00F94B4A" w:rsidRPr="00880C98" w:rsidRDefault="00F94B4A" w:rsidP="00F94B4A">
      <w:pPr>
        <w:spacing w:line="276" w:lineRule="auto"/>
        <w:jc w:val="both"/>
        <w:rPr>
          <w:rFonts w:ascii="Arial" w:hAnsi="Arial" w:cs="Arial"/>
          <w:sz w:val="22"/>
          <w:szCs w:val="22"/>
        </w:rPr>
      </w:pPr>
      <w:r w:rsidRPr="00182A08">
        <w:rPr>
          <w:rFonts w:ascii="Arial" w:hAnsi="Arial" w:cs="Arial"/>
          <w:sz w:val="22"/>
          <w:szCs w:val="22"/>
        </w:rPr>
        <w:t>Группа считает показатель чистого долга к EBITDA основным способом оценки долговой нагрузки. По состоянию на 31 декабря 201</w:t>
      </w:r>
      <w:r>
        <w:rPr>
          <w:rFonts w:ascii="Arial" w:hAnsi="Arial" w:cs="Arial"/>
          <w:sz w:val="22"/>
          <w:szCs w:val="22"/>
        </w:rPr>
        <w:t>7</w:t>
      </w:r>
      <w:r w:rsidRPr="00182A08">
        <w:rPr>
          <w:rFonts w:ascii="Arial" w:hAnsi="Arial" w:cs="Arial"/>
          <w:sz w:val="22"/>
          <w:szCs w:val="22"/>
        </w:rPr>
        <w:t xml:space="preserve"> года коэффициент чистого долга к EBITDA составил 3,</w:t>
      </w:r>
      <w:r>
        <w:rPr>
          <w:rFonts w:ascii="Arial" w:hAnsi="Arial" w:cs="Arial"/>
          <w:sz w:val="22"/>
          <w:szCs w:val="22"/>
        </w:rPr>
        <w:t>1</w:t>
      </w:r>
      <w:r w:rsidRPr="00182A08">
        <w:rPr>
          <w:rFonts w:ascii="Arial" w:hAnsi="Arial" w:cs="Arial"/>
          <w:sz w:val="22"/>
          <w:szCs w:val="22"/>
        </w:rPr>
        <w:t xml:space="preserve">x по сравнению с 2,7x на 31 декабря 2016 года. Мы придерживаемся консервативного подхода к </w:t>
      </w:r>
      <w:r w:rsidRPr="00182A08">
        <w:rPr>
          <w:rFonts w:ascii="Arial" w:hAnsi="Arial" w:cs="Arial"/>
          <w:sz w:val="22"/>
          <w:szCs w:val="22"/>
        </w:rPr>
        <w:lastRenderedPageBreak/>
        <w:t>заимствованиям и ожидаем, что к концу 2018 года показатель чистого долга к EBITDA будет ниже 3</w:t>
      </w:r>
      <w:r>
        <w:rPr>
          <w:rFonts w:ascii="Arial" w:hAnsi="Arial" w:cs="Arial"/>
          <w:sz w:val="22"/>
          <w:szCs w:val="22"/>
        </w:rPr>
        <w:t>,</w:t>
      </w:r>
      <w:r w:rsidRPr="00182A08">
        <w:rPr>
          <w:rFonts w:ascii="Arial" w:hAnsi="Arial" w:cs="Arial"/>
          <w:sz w:val="22"/>
          <w:szCs w:val="22"/>
        </w:rPr>
        <w:t>0x.</w:t>
      </w:r>
    </w:p>
    <w:p w14:paraId="0B320105" w14:textId="77777777" w:rsidR="00F94B4A" w:rsidRPr="00880C98" w:rsidRDefault="00F94B4A" w:rsidP="00F94B4A">
      <w:pPr>
        <w:spacing w:line="276" w:lineRule="auto"/>
        <w:rPr>
          <w:rFonts w:ascii="Arial" w:hAnsi="Arial" w:cs="Arial"/>
          <w:b/>
          <w:color w:val="D1171E"/>
          <w:sz w:val="22"/>
          <w:szCs w:val="22"/>
        </w:rPr>
      </w:pPr>
    </w:p>
    <w:p w14:paraId="185DD949" w14:textId="77777777" w:rsidR="00F94B4A" w:rsidRPr="00880C98" w:rsidRDefault="00F94B4A" w:rsidP="00F94B4A">
      <w:pPr>
        <w:spacing w:line="276" w:lineRule="auto"/>
        <w:rPr>
          <w:sz w:val="10"/>
          <w:szCs w:val="10"/>
          <w:lang w:eastAsia="en-US"/>
        </w:rPr>
      </w:pPr>
    </w:p>
    <w:tbl>
      <w:tblPr>
        <w:tblW w:w="9900" w:type="dxa"/>
        <w:tblLook w:val="04A0" w:firstRow="1" w:lastRow="0" w:firstColumn="1" w:lastColumn="0" w:noHBand="0" w:noVBand="1"/>
      </w:tblPr>
      <w:tblGrid>
        <w:gridCol w:w="3510"/>
        <w:gridCol w:w="2230"/>
        <w:gridCol w:w="2080"/>
        <w:gridCol w:w="2080"/>
      </w:tblGrid>
      <w:tr w:rsidR="00F94B4A" w:rsidRPr="000D06F9" w14:paraId="24C27755" w14:textId="77777777" w:rsidTr="0031527D">
        <w:trPr>
          <w:trHeight w:val="660"/>
        </w:trPr>
        <w:tc>
          <w:tcPr>
            <w:tcW w:w="3510" w:type="dxa"/>
            <w:tcBorders>
              <w:top w:val="single" w:sz="8" w:space="0" w:color="ED1C24"/>
              <w:left w:val="single" w:sz="8" w:space="0" w:color="ED1C24"/>
              <w:bottom w:val="nil"/>
              <w:right w:val="single" w:sz="8" w:space="0" w:color="FFFFFF"/>
            </w:tcBorders>
            <w:shd w:val="clear" w:color="000000" w:fill="ED1C24"/>
            <w:noWrap/>
            <w:vAlign w:val="center"/>
            <w:hideMark/>
          </w:tcPr>
          <w:p w14:paraId="63658F66" w14:textId="77777777" w:rsidR="00F94B4A" w:rsidRPr="00B711D3" w:rsidRDefault="00F94B4A" w:rsidP="0031527D">
            <w:pP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млн руб.</w:t>
            </w:r>
          </w:p>
        </w:tc>
        <w:tc>
          <w:tcPr>
            <w:tcW w:w="2230" w:type="dxa"/>
            <w:tcBorders>
              <w:top w:val="single" w:sz="8" w:space="0" w:color="ED1C24"/>
              <w:left w:val="nil"/>
              <w:bottom w:val="nil"/>
              <w:right w:val="single" w:sz="8" w:space="0" w:color="FFFFFF"/>
            </w:tcBorders>
            <w:shd w:val="clear" w:color="000000" w:fill="ED1C24"/>
            <w:vAlign w:val="center"/>
            <w:hideMark/>
          </w:tcPr>
          <w:p w14:paraId="4A3B19A4" w14:textId="77777777" w:rsidR="00F94B4A" w:rsidRPr="008B1609" w:rsidRDefault="00F94B4A" w:rsidP="0031527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на</w:t>
            </w:r>
            <w:r w:rsidRPr="000D06F9">
              <w:rPr>
                <w:rFonts w:ascii="Arial" w:eastAsia="Times New Roman" w:hAnsi="Arial" w:cs="Arial"/>
                <w:b/>
                <w:bCs/>
                <w:color w:val="FFFFFF"/>
                <w:sz w:val="22"/>
                <w:szCs w:val="22"/>
                <w:lang w:val="en-GB" w:eastAsia="en-US"/>
              </w:rPr>
              <w:t xml:space="preserve"> 31</w:t>
            </w:r>
            <w:r w:rsidRPr="000D06F9">
              <w:rPr>
                <w:rFonts w:ascii="Arial" w:eastAsia="Times New Roman" w:hAnsi="Arial" w:cs="Arial"/>
                <w:b/>
                <w:bCs/>
                <w:color w:val="FFFFFF"/>
                <w:sz w:val="22"/>
                <w:szCs w:val="22"/>
                <w:lang w:val="en-GB" w:eastAsia="en-US"/>
              </w:rPr>
              <w:br/>
            </w:r>
            <w:r>
              <w:rPr>
                <w:rFonts w:ascii="Arial" w:eastAsia="Times New Roman" w:hAnsi="Arial" w:cs="Arial"/>
                <w:b/>
                <w:bCs/>
                <w:color w:val="FFFFFF"/>
                <w:sz w:val="22"/>
                <w:szCs w:val="22"/>
                <w:lang w:eastAsia="en-US"/>
              </w:rPr>
              <w:t>декабря</w:t>
            </w:r>
            <w:r w:rsidRPr="000D06F9">
              <w:rPr>
                <w:rFonts w:ascii="Arial" w:eastAsia="Times New Roman" w:hAnsi="Arial" w:cs="Arial"/>
                <w:b/>
                <w:bCs/>
                <w:color w:val="FFFFFF"/>
                <w:sz w:val="22"/>
                <w:szCs w:val="22"/>
                <w:lang w:val="en-GB" w:eastAsia="en-US"/>
              </w:rPr>
              <w:br/>
              <w:t>2017</w:t>
            </w:r>
            <w:r>
              <w:rPr>
                <w:rFonts w:ascii="Arial" w:eastAsia="Times New Roman" w:hAnsi="Arial" w:cs="Arial"/>
                <w:b/>
                <w:bCs/>
                <w:color w:val="FFFFFF"/>
                <w:sz w:val="22"/>
                <w:szCs w:val="22"/>
                <w:lang w:eastAsia="en-US"/>
              </w:rPr>
              <w:t xml:space="preserve"> г.</w:t>
            </w:r>
          </w:p>
        </w:tc>
        <w:tc>
          <w:tcPr>
            <w:tcW w:w="2080" w:type="dxa"/>
            <w:tcBorders>
              <w:top w:val="single" w:sz="8" w:space="0" w:color="ED1C24"/>
              <w:left w:val="nil"/>
              <w:bottom w:val="nil"/>
              <w:right w:val="single" w:sz="8" w:space="0" w:color="FFFFFF"/>
            </w:tcBorders>
            <w:shd w:val="clear" w:color="000000" w:fill="ED1C24"/>
            <w:vAlign w:val="center"/>
            <w:hideMark/>
          </w:tcPr>
          <w:p w14:paraId="58537D65" w14:textId="77777777" w:rsidR="00F94B4A" w:rsidRDefault="00F94B4A" w:rsidP="0031527D">
            <w:pPr>
              <w:jc w:val="center"/>
              <w:rPr>
                <w:rFonts w:ascii="Arial" w:eastAsia="Times New Roman" w:hAnsi="Arial" w:cs="Arial"/>
                <w:b/>
                <w:bCs/>
                <w:color w:val="FFFFFF"/>
                <w:sz w:val="22"/>
                <w:szCs w:val="22"/>
                <w:lang w:val="en-GB" w:eastAsia="en-US"/>
              </w:rPr>
            </w:pPr>
            <w:r>
              <w:rPr>
                <w:rFonts w:ascii="Arial" w:eastAsia="Times New Roman" w:hAnsi="Arial" w:cs="Arial"/>
                <w:b/>
                <w:bCs/>
                <w:color w:val="FFFFFF"/>
                <w:sz w:val="22"/>
                <w:szCs w:val="22"/>
                <w:lang w:eastAsia="en-US"/>
              </w:rPr>
              <w:t>на</w:t>
            </w:r>
            <w:r w:rsidRPr="000D06F9">
              <w:rPr>
                <w:rFonts w:ascii="Arial" w:eastAsia="Times New Roman" w:hAnsi="Arial" w:cs="Arial"/>
                <w:b/>
                <w:bCs/>
                <w:color w:val="FFFFFF"/>
                <w:sz w:val="22"/>
                <w:szCs w:val="22"/>
                <w:lang w:val="en-GB" w:eastAsia="en-US"/>
              </w:rPr>
              <w:t xml:space="preserve"> 31</w:t>
            </w:r>
          </w:p>
          <w:p w14:paraId="15FE7D36" w14:textId="77777777" w:rsidR="00F94B4A" w:rsidRPr="008B1609" w:rsidRDefault="00F94B4A" w:rsidP="0031527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декабря</w:t>
            </w:r>
            <w:r w:rsidRPr="000D06F9">
              <w:rPr>
                <w:rFonts w:ascii="Arial" w:eastAsia="Times New Roman" w:hAnsi="Arial" w:cs="Arial"/>
                <w:b/>
                <w:bCs/>
                <w:color w:val="FFFFFF"/>
                <w:sz w:val="22"/>
                <w:szCs w:val="22"/>
                <w:lang w:val="en-GB" w:eastAsia="en-US"/>
              </w:rPr>
              <w:br/>
              <w:t>2016</w:t>
            </w:r>
            <w:r>
              <w:rPr>
                <w:rFonts w:ascii="Arial" w:eastAsia="Times New Roman" w:hAnsi="Arial" w:cs="Arial"/>
                <w:b/>
                <w:bCs/>
                <w:color w:val="FFFFFF"/>
                <w:sz w:val="22"/>
                <w:szCs w:val="22"/>
                <w:lang w:eastAsia="en-US"/>
              </w:rPr>
              <w:t xml:space="preserve"> г.</w:t>
            </w:r>
          </w:p>
        </w:tc>
        <w:tc>
          <w:tcPr>
            <w:tcW w:w="2080" w:type="dxa"/>
            <w:tcBorders>
              <w:top w:val="single" w:sz="8" w:space="0" w:color="ED1C24"/>
              <w:left w:val="nil"/>
              <w:bottom w:val="nil"/>
              <w:right w:val="single" w:sz="8" w:space="0" w:color="ED1C24"/>
            </w:tcBorders>
            <w:shd w:val="clear" w:color="000000" w:fill="ED1C24"/>
            <w:vAlign w:val="center"/>
            <w:hideMark/>
          </w:tcPr>
          <w:p w14:paraId="5F163B36" w14:textId="77777777" w:rsidR="00F94B4A" w:rsidRDefault="00F94B4A" w:rsidP="0031527D">
            <w:pPr>
              <w:jc w:val="center"/>
              <w:rPr>
                <w:rFonts w:ascii="Arial" w:eastAsia="Times New Roman" w:hAnsi="Arial" w:cs="Arial"/>
                <w:b/>
                <w:bCs/>
                <w:color w:val="FFFFFF"/>
                <w:sz w:val="22"/>
                <w:szCs w:val="22"/>
                <w:lang w:val="en-GB" w:eastAsia="en-US"/>
              </w:rPr>
            </w:pPr>
            <w:r>
              <w:rPr>
                <w:rFonts w:ascii="Arial" w:eastAsia="Times New Roman" w:hAnsi="Arial" w:cs="Arial"/>
                <w:b/>
                <w:bCs/>
                <w:color w:val="FFFFFF"/>
                <w:sz w:val="22"/>
                <w:szCs w:val="22"/>
                <w:lang w:eastAsia="en-US"/>
              </w:rPr>
              <w:t>на</w:t>
            </w:r>
            <w:r w:rsidRPr="000D06F9">
              <w:rPr>
                <w:rFonts w:ascii="Arial" w:eastAsia="Times New Roman" w:hAnsi="Arial" w:cs="Arial"/>
                <w:b/>
                <w:bCs/>
                <w:color w:val="FFFFFF"/>
                <w:sz w:val="22"/>
                <w:szCs w:val="22"/>
                <w:lang w:val="en-GB" w:eastAsia="en-US"/>
              </w:rPr>
              <w:t xml:space="preserve"> 31</w:t>
            </w:r>
          </w:p>
          <w:p w14:paraId="72EA621A" w14:textId="77777777" w:rsidR="00F94B4A" w:rsidRPr="008B1609" w:rsidRDefault="00F94B4A" w:rsidP="0031527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декабря</w:t>
            </w:r>
            <w:r w:rsidRPr="000D06F9">
              <w:rPr>
                <w:rFonts w:ascii="Arial" w:eastAsia="Times New Roman" w:hAnsi="Arial" w:cs="Arial"/>
                <w:b/>
                <w:bCs/>
                <w:color w:val="FFFFFF"/>
                <w:sz w:val="22"/>
                <w:szCs w:val="22"/>
                <w:lang w:val="en-GB" w:eastAsia="en-US"/>
              </w:rPr>
              <w:br/>
              <w:t>2015</w:t>
            </w:r>
            <w:r>
              <w:rPr>
                <w:rFonts w:ascii="Arial" w:eastAsia="Times New Roman" w:hAnsi="Arial" w:cs="Arial"/>
                <w:b/>
                <w:bCs/>
                <w:color w:val="FFFFFF"/>
                <w:sz w:val="22"/>
                <w:szCs w:val="22"/>
                <w:lang w:eastAsia="en-US"/>
              </w:rPr>
              <w:t xml:space="preserve"> г.</w:t>
            </w:r>
          </w:p>
        </w:tc>
      </w:tr>
      <w:tr w:rsidR="00F94B4A" w:rsidRPr="000D06F9" w14:paraId="3FA9E6F1" w14:textId="77777777" w:rsidTr="0031527D">
        <w:trPr>
          <w:trHeight w:val="340"/>
        </w:trPr>
        <w:tc>
          <w:tcPr>
            <w:tcW w:w="3510" w:type="dxa"/>
            <w:tcBorders>
              <w:top w:val="nil"/>
              <w:left w:val="single" w:sz="8" w:space="0" w:color="ED1C24"/>
              <w:bottom w:val="single" w:sz="8" w:space="0" w:color="D9D9D9"/>
              <w:right w:val="single" w:sz="8" w:space="0" w:color="D9D9D9"/>
            </w:tcBorders>
            <w:shd w:val="clear" w:color="auto" w:fill="auto"/>
            <w:noWrap/>
            <w:vAlign w:val="center"/>
            <w:hideMark/>
          </w:tcPr>
          <w:p w14:paraId="5368C355" w14:textId="77777777" w:rsidR="00F94B4A" w:rsidRPr="008B1609" w:rsidRDefault="00F94B4A" w:rsidP="0031527D">
            <w:pPr>
              <w:rPr>
                <w:rFonts w:ascii="Arial" w:eastAsia="Times New Roman" w:hAnsi="Arial" w:cs="Arial"/>
                <w:b/>
                <w:bCs/>
                <w:color w:val="000000"/>
                <w:sz w:val="22"/>
                <w:szCs w:val="22"/>
                <w:lang w:eastAsia="en-US"/>
              </w:rPr>
            </w:pPr>
            <w:r>
              <w:rPr>
                <w:rFonts w:ascii="Arial" w:eastAsia="Times New Roman" w:hAnsi="Arial" w:cs="Arial"/>
                <w:b/>
                <w:bCs/>
                <w:color w:val="000000"/>
                <w:sz w:val="22"/>
                <w:szCs w:val="22"/>
                <w:lang w:eastAsia="en-US"/>
              </w:rPr>
              <w:t>Общий долг</w:t>
            </w:r>
          </w:p>
        </w:tc>
        <w:tc>
          <w:tcPr>
            <w:tcW w:w="2230" w:type="dxa"/>
            <w:tcBorders>
              <w:top w:val="nil"/>
              <w:left w:val="nil"/>
              <w:bottom w:val="single" w:sz="8" w:space="0" w:color="D9D9D9"/>
              <w:right w:val="single" w:sz="8" w:space="0" w:color="D9D9D9"/>
            </w:tcBorders>
            <w:shd w:val="clear" w:color="auto" w:fill="auto"/>
            <w:noWrap/>
            <w:vAlign w:val="center"/>
          </w:tcPr>
          <w:p w14:paraId="751A6A58"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36</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341</w:t>
            </w:r>
          </w:p>
        </w:tc>
        <w:tc>
          <w:tcPr>
            <w:tcW w:w="2080" w:type="dxa"/>
            <w:tcBorders>
              <w:top w:val="nil"/>
              <w:left w:val="nil"/>
              <w:bottom w:val="single" w:sz="8" w:space="0" w:color="D9D9D9"/>
              <w:right w:val="single" w:sz="8" w:space="0" w:color="D9D9D9"/>
            </w:tcBorders>
            <w:shd w:val="clear" w:color="auto" w:fill="auto"/>
            <w:noWrap/>
            <w:vAlign w:val="center"/>
            <w:hideMark/>
          </w:tcPr>
          <w:p w14:paraId="116EA357"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36</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295</w:t>
            </w:r>
          </w:p>
        </w:tc>
        <w:tc>
          <w:tcPr>
            <w:tcW w:w="2080" w:type="dxa"/>
            <w:tcBorders>
              <w:top w:val="nil"/>
              <w:left w:val="nil"/>
              <w:bottom w:val="single" w:sz="8" w:space="0" w:color="D9D9D9"/>
              <w:right w:val="single" w:sz="8" w:space="0" w:color="ED1C24"/>
            </w:tcBorders>
            <w:shd w:val="clear" w:color="auto" w:fill="auto"/>
            <w:noWrap/>
            <w:vAlign w:val="center"/>
            <w:hideMark/>
          </w:tcPr>
          <w:p w14:paraId="5C7CED56"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35</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558</w:t>
            </w:r>
          </w:p>
        </w:tc>
      </w:tr>
      <w:tr w:rsidR="00F94B4A" w:rsidRPr="000D06F9" w14:paraId="5C82342D" w14:textId="77777777" w:rsidTr="0031527D">
        <w:trPr>
          <w:trHeight w:val="340"/>
        </w:trPr>
        <w:tc>
          <w:tcPr>
            <w:tcW w:w="3510" w:type="dxa"/>
            <w:tcBorders>
              <w:top w:val="nil"/>
              <w:left w:val="single" w:sz="8" w:space="0" w:color="ED1C24"/>
              <w:bottom w:val="single" w:sz="8" w:space="0" w:color="D9D9D9"/>
              <w:right w:val="single" w:sz="8" w:space="0" w:color="D9D9D9"/>
            </w:tcBorders>
            <w:shd w:val="clear" w:color="auto" w:fill="auto"/>
            <w:vAlign w:val="center"/>
            <w:hideMark/>
          </w:tcPr>
          <w:p w14:paraId="740D7833" w14:textId="77777777" w:rsidR="00F94B4A" w:rsidRPr="000D06F9" w:rsidRDefault="00F94B4A" w:rsidP="0031527D">
            <w:pPr>
              <w:ind w:firstLineChars="200" w:firstLine="440"/>
              <w:rPr>
                <w:rFonts w:ascii="Arial" w:eastAsia="Times New Roman" w:hAnsi="Arial" w:cs="Arial"/>
                <w:color w:val="000000"/>
                <w:sz w:val="22"/>
                <w:szCs w:val="22"/>
                <w:lang w:val="en-GB" w:eastAsia="en-US"/>
              </w:rPr>
            </w:pPr>
            <w:r>
              <w:rPr>
                <w:rFonts w:ascii="Arial" w:eastAsia="Times New Roman" w:hAnsi="Arial" w:cs="Arial"/>
                <w:color w:val="000000"/>
                <w:sz w:val="22"/>
                <w:szCs w:val="22"/>
                <w:lang w:eastAsia="en-US"/>
              </w:rPr>
              <w:t>Краткосрочный долг</w:t>
            </w:r>
            <w:r>
              <w:rPr>
                <w:rStyle w:val="af0"/>
                <w:rFonts w:ascii="Arial" w:eastAsia="Times New Roman" w:hAnsi="Arial" w:cs="Arial"/>
                <w:color w:val="000000"/>
                <w:sz w:val="22"/>
                <w:szCs w:val="22"/>
                <w:lang w:val="en-GB" w:eastAsia="en-US"/>
              </w:rPr>
              <w:footnoteReference w:id="1"/>
            </w:r>
          </w:p>
        </w:tc>
        <w:tc>
          <w:tcPr>
            <w:tcW w:w="2230" w:type="dxa"/>
            <w:tcBorders>
              <w:top w:val="nil"/>
              <w:left w:val="nil"/>
              <w:bottom w:val="single" w:sz="8" w:space="0" w:color="D9D9D9"/>
              <w:right w:val="single" w:sz="8" w:space="0" w:color="D9D9D9"/>
            </w:tcBorders>
            <w:shd w:val="clear" w:color="auto" w:fill="auto"/>
            <w:noWrap/>
            <w:vAlign w:val="center"/>
          </w:tcPr>
          <w:p w14:paraId="43C935C3"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eastAsia="Times New Roman" w:hAnsi="Arial" w:cs="Arial"/>
                <w:color w:val="000000"/>
                <w:sz w:val="22"/>
                <w:szCs w:val="22"/>
                <w:lang w:val="en-GB" w:eastAsia="en-US"/>
              </w:rPr>
              <w:t>11</w:t>
            </w:r>
            <w:r>
              <w:rPr>
                <w:rFonts w:ascii="Arial" w:eastAsia="Times New Roman" w:hAnsi="Arial" w:cs="Arial"/>
                <w:color w:val="000000"/>
                <w:sz w:val="22"/>
                <w:szCs w:val="22"/>
                <w:lang w:val="en-GB" w:eastAsia="en-US"/>
              </w:rPr>
              <w:t xml:space="preserve"> </w:t>
            </w:r>
            <w:r w:rsidRPr="000D06F9">
              <w:rPr>
                <w:rFonts w:ascii="Arial" w:eastAsia="Times New Roman" w:hAnsi="Arial" w:cs="Arial"/>
                <w:color w:val="000000"/>
                <w:sz w:val="22"/>
                <w:szCs w:val="22"/>
                <w:lang w:val="en-GB" w:eastAsia="en-US"/>
              </w:rPr>
              <w:t>662</w:t>
            </w:r>
          </w:p>
        </w:tc>
        <w:tc>
          <w:tcPr>
            <w:tcW w:w="2080" w:type="dxa"/>
            <w:tcBorders>
              <w:top w:val="nil"/>
              <w:left w:val="nil"/>
              <w:bottom w:val="single" w:sz="8" w:space="0" w:color="D9D9D9"/>
              <w:right w:val="single" w:sz="8" w:space="0" w:color="D9D9D9"/>
            </w:tcBorders>
            <w:shd w:val="clear" w:color="auto" w:fill="auto"/>
            <w:noWrap/>
            <w:vAlign w:val="center"/>
            <w:hideMark/>
          </w:tcPr>
          <w:p w14:paraId="19204FC9" w14:textId="77777777" w:rsidR="00F94B4A" w:rsidRPr="000D06F9" w:rsidRDefault="00F94B4A" w:rsidP="0031527D">
            <w:pPr>
              <w:jc w:val="center"/>
              <w:rPr>
                <w:rFonts w:ascii="Arial" w:eastAsia="Times New Roman" w:hAnsi="Arial" w:cs="Arial"/>
                <w:color w:val="000000"/>
                <w:sz w:val="22"/>
                <w:szCs w:val="22"/>
                <w:lang w:val="en-GB" w:eastAsia="en-US"/>
              </w:rPr>
            </w:pPr>
            <w:r>
              <w:rPr>
                <w:rFonts w:ascii="Arial" w:eastAsia="Times New Roman" w:hAnsi="Arial" w:cs="Arial"/>
                <w:color w:val="000000"/>
                <w:sz w:val="22"/>
                <w:szCs w:val="22"/>
                <w:lang w:val="en-GB" w:eastAsia="en-US"/>
              </w:rPr>
              <w:t>4</w:t>
            </w:r>
            <w:r w:rsidRPr="000D06F9">
              <w:rPr>
                <w:rFonts w:ascii="Arial" w:eastAsia="Times New Roman" w:hAnsi="Arial" w:cs="Arial"/>
                <w:color w:val="000000"/>
                <w:sz w:val="22"/>
                <w:szCs w:val="22"/>
                <w:lang w:val="en-GB" w:eastAsia="en-US"/>
              </w:rPr>
              <w:t>622</w:t>
            </w:r>
          </w:p>
        </w:tc>
        <w:tc>
          <w:tcPr>
            <w:tcW w:w="2080" w:type="dxa"/>
            <w:tcBorders>
              <w:top w:val="nil"/>
              <w:left w:val="nil"/>
              <w:bottom w:val="single" w:sz="8" w:space="0" w:color="D9D9D9"/>
              <w:right w:val="single" w:sz="8" w:space="0" w:color="ED1C24"/>
            </w:tcBorders>
            <w:shd w:val="clear" w:color="auto" w:fill="auto"/>
            <w:noWrap/>
            <w:vAlign w:val="center"/>
            <w:hideMark/>
          </w:tcPr>
          <w:p w14:paraId="07A1929D"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eastAsia="Times New Roman" w:hAnsi="Arial" w:cs="Arial"/>
                <w:color w:val="000000"/>
                <w:sz w:val="22"/>
                <w:szCs w:val="22"/>
                <w:lang w:val="en-GB" w:eastAsia="en-US"/>
              </w:rPr>
              <w:t>12</w:t>
            </w:r>
            <w:r>
              <w:rPr>
                <w:rFonts w:ascii="Arial" w:eastAsia="Times New Roman" w:hAnsi="Arial" w:cs="Arial"/>
                <w:color w:val="000000"/>
                <w:sz w:val="22"/>
                <w:szCs w:val="22"/>
                <w:lang w:val="en-GB" w:eastAsia="en-US"/>
              </w:rPr>
              <w:t xml:space="preserve"> </w:t>
            </w:r>
            <w:r w:rsidRPr="000D06F9">
              <w:rPr>
                <w:rFonts w:ascii="Arial" w:eastAsia="Times New Roman" w:hAnsi="Arial" w:cs="Arial"/>
                <w:color w:val="000000"/>
                <w:sz w:val="22"/>
                <w:szCs w:val="22"/>
                <w:lang w:val="en-GB" w:eastAsia="en-US"/>
              </w:rPr>
              <w:t>000</w:t>
            </w:r>
          </w:p>
        </w:tc>
      </w:tr>
      <w:tr w:rsidR="00F94B4A" w:rsidRPr="000D06F9" w14:paraId="593A9CAD" w14:textId="77777777" w:rsidTr="0031527D">
        <w:trPr>
          <w:trHeight w:val="340"/>
        </w:trPr>
        <w:tc>
          <w:tcPr>
            <w:tcW w:w="3510" w:type="dxa"/>
            <w:tcBorders>
              <w:top w:val="nil"/>
              <w:left w:val="single" w:sz="8" w:space="0" w:color="ED1C24"/>
              <w:bottom w:val="single" w:sz="8" w:space="0" w:color="D9D9D9"/>
              <w:right w:val="single" w:sz="8" w:space="0" w:color="D9D9D9"/>
            </w:tcBorders>
            <w:shd w:val="clear" w:color="auto" w:fill="auto"/>
            <w:vAlign w:val="center"/>
            <w:hideMark/>
          </w:tcPr>
          <w:p w14:paraId="0A188375" w14:textId="77777777" w:rsidR="00F94B4A" w:rsidRPr="008B1609" w:rsidRDefault="00F94B4A" w:rsidP="0031527D">
            <w:pPr>
              <w:ind w:firstLineChars="200" w:firstLine="440"/>
              <w:rPr>
                <w:rFonts w:ascii="Arial" w:eastAsia="Times New Roman" w:hAnsi="Arial" w:cs="Arial"/>
                <w:color w:val="000000"/>
                <w:sz w:val="22"/>
                <w:szCs w:val="22"/>
                <w:lang w:eastAsia="en-US"/>
              </w:rPr>
            </w:pPr>
            <w:r>
              <w:rPr>
                <w:rFonts w:ascii="Arial" w:eastAsia="Times New Roman" w:hAnsi="Arial" w:cs="Arial"/>
                <w:color w:val="000000"/>
                <w:sz w:val="22"/>
                <w:szCs w:val="22"/>
                <w:lang w:eastAsia="en-US"/>
              </w:rPr>
              <w:t>Долгосрочный долг</w:t>
            </w:r>
          </w:p>
        </w:tc>
        <w:tc>
          <w:tcPr>
            <w:tcW w:w="2230" w:type="dxa"/>
            <w:tcBorders>
              <w:top w:val="nil"/>
              <w:left w:val="nil"/>
              <w:bottom w:val="single" w:sz="8" w:space="0" w:color="D9D9D9"/>
              <w:right w:val="single" w:sz="8" w:space="0" w:color="D9D9D9"/>
            </w:tcBorders>
            <w:shd w:val="clear" w:color="auto" w:fill="auto"/>
            <w:noWrap/>
            <w:vAlign w:val="center"/>
          </w:tcPr>
          <w:p w14:paraId="6977E290"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eastAsia="Times New Roman" w:hAnsi="Arial" w:cs="Arial"/>
                <w:color w:val="000000"/>
                <w:sz w:val="22"/>
                <w:szCs w:val="22"/>
                <w:lang w:val="en-GB" w:eastAsia="en-US"/>
              </w:rPr>
              <w:t>24</w:t>
            </w:r>
            <w:r>
              <w:rPr>
                <w:rFonts w:ascii="Arial" w:eastAsia="Times New Roman" w:hAnsi="Arial" w:cs="Arial"/>
                <w:color w:val="000000"/>
                <w:sz w:val="22"/>
                <w:szCs w:val="22"/>
                <w:lang w:val="en-GB" w:eastAsia="en-US"/>
              </w:rPr>
              <w:t xml:space="preserve"> </w:t>
            </w:r>
            <w:r w:rsidRPr="000D06F9">
              <w:rPr>
                <w:rFonts w:ascii="Arial" w:eastAsia="Times New Roman" w:hAnsi="Arial" w:cs="Arial"/>
                <w:color w:val="000000"/>
                <w:sz w:val="22"/>
                <w:szCs w:val="22"/>
                <w:lang w:val="en-GB" w:eastAsia="en-US"/>
              </w:rPr>
              <w:t>679</w:t>
            </w:r>
          </w:p>
        </w:tc>
        <w:tc>
          <w:tcPr>
            <w:tcW w:w="2080" w:type="dxa"/>
            <w:tcBorders>
              <w:top w:val="nil"/>
              <w:left w:val="nil"/>
              <w:bottom w:val="single" w:sz="8" w:space="0" w:color="D9D9D9"/>
              <w:right w:val="single" w:sz="8" w:space="0" w:color="D9D9D9"/>
            </w:tcBorders>
            <w:shd w:val="clear" w:color="auto" w:fill="auto"/>
            <w:noWrap/>
            <w:vAlign w:val="center"/>
            <w:hideMark/>
          </w:tcPr>
          <w:p w14:paraId="373B9DF5"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eastAsia="Times New Roman" w:hAnsi="Arial" w:cs="Arial"/>
                <w:color w:val="000000"/>
                <w:sz w:val="22"/>
                <w:szCs w:val="22"/>
                <w:lang w:val="en-GB" w:eastAsia="en-US"/>
              </w:rPr>
              <w:t>31</w:t>
            </w:r>
            <w:r>
              <w:rPr>
                <w:rFonts w:ascii="Arial" w:eastAsia="Times New Roman" w:hAnsi="Arial" w:cs="Arial"/>
                <w:color w:val="000000"/>
                <w:sz w:val="22"/>
                <w:szCs w:val="22"/>
                <w:lang w:val="en-GB" w:eastAsia="en-US"/>
              </w:rPr>
              <w:t xml:space="preserve"> </w:t>
            </w:r>
            <w:r w:rsidRPr="000D06F9">
              <w:rPr>
                <w:rFonts w:ascii="Arial" w:eastAsia="Times New Roman" w:hAnsi="Arial" w:cs="Arial"/>
                <w:color w:val="000000"/>
                <w:sz w:val="22"/>
                <w:szCs w:val="22"/>
                <w:lang w:val="en-GB" w:eastAsia="en-US"/>
              </w:rPr>
              <w:t>673</w:t>
            </w:r>
          </w:p>
        </w:tc>
        <w:tc>
          <w:tcPr>
            <w:tcW w:w="2080" w:type="dxa"/>
            <w:tcBorders>
              <w:top w:val="nil"/>
              <w:left w:val="nil"/>
              <w:bottom w:val="single" w:sz="8" w:space="0" w:color="D9D9D9"/>
              <w:right w:val="single" w:sz="8" w:space="0" w:color="ED1C24"/>
            </w:tcBorders>
            <w:shd w:val="clear" w:color="auto" w:fill="auto"/>
            <w:noWrap/>
            <w:vAlign w:val="center"/>
            <w:hideMark/>
          </w:tcPr>
          <w:p w14:paraId="05278C36" w14:textId="77777777" w:rsidR="00F94B4A" w:rsidRPr="000D06F9" w:rsidRDefault="00F94B4A" w:rsidP="0031527D">
            <w:pPr>
              <w:jc w:val="center"/>
              <w:rPr>
                <w:rFonts w:ascii="Arial" w:eastAsia="Times New Roman" w:hAnsi="Arial" w:cs="Arial"/>
                <w:color w:val="000000"/>
                <w:sz w:val="22"/>
                <w:szCs w:val="22"/>
                <w:lang w:val="en-GB" w:eastAsia="en-US"/>
              </w:rPr>
            </w:pPr>
            <w:r w:rsidRPr="000D06F9">
              <w:rPr>
                <w:rFonts w:ascii="Arial" w:eastAsia="Times New Roman" w:hAnsi="Arial" w:cs="Arial"/>
                <w:color w:val="000000"/>
                <w:sz w:val="22"/>
                <w:szCs w:val="22"/>
                <w:lang w:val="en-GB" w:eastAsia="en-US"/>
              </w:rPr>
              <w:t>23</w:t>
            </w:r>
            <w:r>
              <w:rPr>
                <w:rFonts w:ascii="Arial" w:eastAsia="Times New Roman" w:hAnsi="Arial" w:cs="Arial"/>
                <w:color w:val="000000"/>
                <w:sz w:val="22"/>
                <w:szCs w:val="22"/>
                <w:lang w:val="en-GB" w:eastAsia="en-US"/>
              </w:rPr>
              <w:t xml:space="preserve"> </w:t>
            </w:r>
            <w:r w:rsidRPr="000D06F9">
              <w:rPr>
                <w:rFonts w:ascii="Arial" w:eastAsia="Times New Roman" w:hAnsi="Arial" w:cs="Arial"/>
                <w:color w:val="000000"/>
                <w:sz w:val="22"/>
                <w:szCs w:val="22"/>
                <w:lang w:val="en-GB" w:eastAsia="en-US"/>
              </w:rPr>
              <w:t>558</w:t>
            </w:r>
          </w:p>
        </w:tc>
      </w:tr>
      <w:tr w:rsidR="00F94B4A" w:rsidRPr="000D06F9" w14:paraId="662AD22C" w14:textId="77777777" w:rsidTr="0031527D">
        <w:trPr>
          <w:trHeight w:val="340"/>
        </w:trPr>
        <w:tc>
          <w:tcPr>
            <w:tcW w:w="3510" w:type="dxa"/>
            <w:tcBorders>
              <w:top w:val="nil"/>
              <w:left w:val="single" w:sz="8" w:space="0" w:color="ED1C24"/>
              <w:bottom w:val="single" w:sz="8" w:space="0" w:color="D9D9D9"/>
              <w:right w:val="single" w:sz="8" w:space="0" w:color="D9D9D9"/>
            </w:tcBorders>
            <w:shd w:val="clear" w:color="auto" w:fill="auto"/>
            <w:vAlign w:val="center"/>
            <w:hideMark/>
          </w:tcPr>
          <w:p w14:paraId="3899875E" w14:textId="77777777" w:rsidR="00F94B4A" w:rsidRPr="008B1609" w:rsidRDefault="00F94B4A" w:rsidP="0031527D">
            <w:pPr>
              <w:rPr>
                <w:rFonts w:ascii="Arial" w:eastAsia="Times New Roman" w:hAnsi="Arial" w:cs="Arial"/>
                <w:b/>
                <w:bCs/>
                <w:color w:val="000000"/>
                <w:sz w:val="22"/>
                <w:szCs w:val="22"/>
                <w:lang w:eastAsia="en-US"/>
              </w:rPr>
            </w:pPr>
            <w:r>
              <w:rPr>
                <w:rFonts w:ascii="Arial" w:eastAsia="Times New Roman" w:hAnsi="Arial" w:cs="Arial"/>
                <w:b/>
                <w:bCs/>
                <w:color w:val="000000"/>
                <w:sz w:val="22"/>
                <w:szCs w:val="22"/>
                <w:lang w:eastAsia="en-US"/>
              </w:rPr>
              <w:t>Наличные средства и их эквиваленты</w:t>
            </w:r>
          </w:p>
        </w:tc>
        <w:tc>
          <w:tcPr>
            <w:tcW w:w="2230" w:type="dxa"/>
            <w:tcBorders>
              <w:top w:val="nil"/>
              <w:left w:val="nil"/>
              <w:bottom w:val="single" w:sz="8" w:space="0" w:color="D9D9D9"/>
              <w:right w:val="single" w:sz="8" w:space="0" w:color="D9D9D9"/>
            </w:tcBorders>
            <w:shd w:val="clear" w:color="auto" w:fill="auto"/>
            <w:noWrap/>
            <w:vAlign w:val="center"/>
          </w:tcPr>
          <w:p w14:paraId="74EAF7EA" w14:textId="77777777" w:rsidR="00F94B4A" w:rsidRPr="000D06F9" w:rsidRDefault="00F94B4A" w:rsidP="0031527D">
            <w:pPr>
              <w:jc w:val="center"/>
              <w:rPr>
                <w:rFonts w:ascii="Arial" w:eastAsia="Times New Roman" w:hAnsi="Arial" w:cs="Arial"/>
                <w:b/>
                <w:color w:val="000000"/>
                <w:sz w:val="22"/>
                <w:szCs w:val="22"/>
                <w:lang w:val="en-GB" w:eastAsia="en-US"/>
              </w:rPr>
            </w:pPr>
            <w:r>
              <w:rPr>
                <w:rFonts w:ascii="Arial" w:eastAsia="Times New Roman" w:hAnsi="Arial" w:cs="Arial"/>
                <w:b/>
                <w:color w:val="000000"/>
                <w:sz w:val="22"/>
                <w:szCs w:val="22"/>
                <w:lang w:val="en-GB" w:eastAsia="en-US"/>
              </w:rPr>
              <w:t>7</w:t>
            </w:r>
            <w:r w:rsidRPr="000D06F9">
              <w:rPr>
                <w:rFonts w:ascii="Arial" w:eastAsia="Times New Roman" w:hAnsi="Arial" w:cs="Arial"/>
                <w:b/>
                <w:color w:val="000000"/>
                <w:sz w:val="22"/>
                <w:szCs w:val="22"/>
                <w:lang w:val="en-GB" w:eastAsia="en-US"/>
              </w:rPr>
              <w:t>750</w:t>
            </w:r>
          </w:p>
        </w:tc>
        <w:tc>
          <w:tcPr>
            <w:tcW w:w="2080" w:type="dxa"/>
            <w:tcBorders>
              <w:top w:val="nil"/>
              <w:left w:val="nil"/>
              <w:bottom w:val="single" w:sz="8" w:space="0" w:color="D9D9D9"/>
              <w:right w:val="single" w:sz="8" w:space="0" w:color="D9D9D9"/>
            </w:tcBorders>
            <w:shd w:val="clear" w:color="auto" w:fill="auto"/>
            <w:noWrap/>
            <w:vAlign w:val="center"/>
            <w:hideMark/>
          </w:tcPr>
          <w:p w14:paraId="7535B2E2"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11</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463</w:t>
            </w:r>
          </w:p>
        </w:tc>
        <w:tc>
          <w:tcPr>
            <w:tcW w:w="2080" w:type="dxa"/>
            <w:tcBorders>
              <w:top w:val="nil"/>
              <w:left w:val="nil"/>
              <w:bottom w:val="single" w:sz="8" w:space="0" w:color="D9D9D9"/>
              <w:right w:val="single" w:sz="8" w:space="0" w:color="ED1C24"/>
            </w:tcBorders>
            <w:shd w:val="clear" w:color="auto" w:fill="auto"/>
            <w:noWrap/>
            <w:vAlign w:val="center"/>
            <w:hideMark/>
          </w:tcPr>
          <w:p w14:paraId="281C7114" w14:textId="77777777" w:rsidR="00F94B4A" w:rsidRPr="000D06F9" w:rsidRDefault="00F94B4A" w:rsidP="0031527D">
            <w:pPr>
              <w:jc w:val="center"/>
              <w:rPr>
                <w:rFonts w:ascii="Arial" w:eastAsia="Times New Roman" w:hAnsi="Arial" w:cs="Arial"/>
                <w:b/>
                <w:color w:val="000000"/>
                <w:sz w:val="22"/>
                <w:szCs w:val="22"/>
                <w:lang w:val="en-GB" w:eastAsia="en-US"/>
              </w:rPr>
            </w:pPr>
            <w:r>
              <w:rPr>
                <w:rFonts w:ascii="Arial" w:eastAsia="Times New Roman" w:hAnsi="Arial" w:cs="Arial"/>
                <w:b/>
                <w:color w:val="000000"/>
                <w:sz w:val="22"/>
                <w:szCs w:val="22"/>
                <w:lang w:val="en-GB" w:eastAsia="en-US"/>
              </w:rPr>
              <w:t>9</w:t>
            </w:r>
            <w:r w:rsidRPr="000D06F9">
              <w:rPr>
                <w:rFonts w:ascii="Arial" w:eastAsia="Times New Roman" w:hAnsi="Arial" w:cs="Arial"/>
                <w:b/>
                <w:color w:val="000000"/>
                <w:sz w:val="22"/>
                <w:szCs w:val="22"/>
                <w:lang w:val="en-GB" w:eastAsia="en-US"/>
              </w:rPr>
              <w:t>768</w:t>
            </w:r>
          </w:p>
        </w:tc>
      </w:tr>
      <w:tr w:rsidR="00F94B4A" w:rsidRPr="000D06F9" w14:paraId="7B274AE2" w14:textId="77777777" w:rsidTr="0031527D">
        <w:trPr>
          <w:trHeight w:val="340"/>
        </w:trPr>
        <w:tc>
          <w:tcPr>
            <w:tcW w:w="3510" w:type="dxa"/>
            <w:tcBorders>
              <w:top w:val="nil"/>
              <w:left w:val="single" w:sz="8" w:space="0" w:color="ED1C24"/>
              <w:bottom w:val="single" w:sz="8" w:space="0" w:color="D9D9D9"/>
              <w:right w:val="single" w:sz="8" w:space="0" w:color="D9D9D9"/>
            </w:tcBorders>
            <w:shd w:val="clear" w:color="auto" w:fill="auto"/>
            <w:vAlign w:val="center"/>
            <w:hideMark/>
          </w:tcPr>
          <w:p w14:paraId="13CDCDE2" w14:textId="77777777" w:rsidR="00F94B4A" w:rsidRPr="008B1609" w:rsidRDefault="00F94B4A" w:rsidP="0031527D">
            <w:pPr>
              <w:rPr>
                <w:rFonts w:ascii="Arial" w:eastAsia="Times New Roman" w:hAnsi="Arial" w:cs="Arial"/>
                <w:b/>
                <w:bCs/>
                <w:color w:val="000000"/>
                <w:sz w:val="22"/>
                <w:szCs w:val="22"/>
                <w:lang w:eastAsia="en-US"/>
              </w:rPr>
            </w:pPr>
            <w:r>
              <w:rPr>
                <w:rFonts w:ascii="Arial" w:eastAsia="Times New Roman" w:hAnsi="Arial" w:cs="Arial"/>
                <w:b/>
                <w:bCs/>
                <w:color w:val="000000"/>
                <w:sz w:val="22"/>
                <w:szCs w:val="22"/>
                <w:lang w:eastAsia="en-US"/>
              </w:rPr>
              <w:t>Чистый долг</w:t>
            </w:r>
          </w:p>
        </w:tc>
        <w:tc>
          <w:tcPr>
            <w:tcW w:w="2230" w:type="dxa"/>
            <w:tcBorders>
              <w:top w:val="nil"/>
              <w:left w:val="nil"/>
              <w:bottom w:val="single" w:sz="8" w:space="0" w:color="D9D9D9"/>
              <w:right w:val="single" w:sz="8" w:space="0" w:color="D9D9D9"/>
            </w:tcBorders>
            <w:shd w:val="clear" w:color="auto" w:fill="auto"/>
            <w:noWrap/>
            <w:vAlign w:val="center"/>
          </w:tcPr>
          <w:p w14:paraId="59602028"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28</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591</w:t>
            </w:r>
          </w:p>
        </w:tc>
        <w:tc>
          <w:tcPr>
            <w:tcW w:w="2080" w:type="dxa"/>
            <w:tcBorders>
              <w:top w:val="nil"/>
              <w:left w:val="nil"/>
              <w:bottom w:val="single" w:sz="8" w:space="0" w:color="D9D9D9"/>
              <w:right w:val="single" w:sz="8" w:space="0" w:color="D9D9D9"/>
            </w:tcBorders>
            <w:shd w:val="clear" w:color="auto" w:fill="auto"/>
            <w:noWrap/>
            <w:vAlign w:val="center"/>
            <w:hideMark/>
          </w:tcPr>
          <w:p w14:paraId="57BE7C31"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24</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832</w:t>
            </w:r>
          </w:p>
        </w:tc>
        <w:tc>
          <w:tcPr>
            <w:tcW w:w="2080" w:type="dxa"/>
            <w:tcBorders>
              <w:top w:val="nil"/>
              <w:left w:val="nil"/>
              <w:bottom w:val="single" w:sz="8" w:space="0" w:color="D9D9D9"/>
              <w:right w:val="single" w:sz="8" w:space="0" w:color="ED1C24"/>
            </w:tcBorders>
            <w:shd w:val="clear" w:color="auto" w:fill="auto"/>
            <w:noWrap/>
            <w:vAlign w:val="center"/>
            <w:hideMark/>
          </w:tcPr>
          <w:p w14:paraId="41AF3F97"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25</w:t>
            </w:r>
            <w:r>
              <w:rPr>
                <w:rFonts w:ascii="Arial" w:eastAsia="Times New Roman" w:hAnsi="Arial" w:cs="Arial"/>
                <w:b/>
                <w:color w:val="000000"/>
                <w:sz w:val="22"/>
                <w:szCs w:val="22"/>
                <w:lang w:val="en-GB" w:eastAsia="en-US"/>
              </w:rPr>
              <w:t xml:space="preserve"> </w:t>
            </w:r>
            <w:r w:rsidRPr="000D06F9">
              <w:rPr>
                <w:rFonts w:ascii="Arial" w:eastAsia="Times New Roman" w:hAnsi="Arial" w:cs="Arial"/>
                <w:b/>
                <w:color w:val="000000"/>
                <w:sz w:val="22"/>
                <w:szCs w:val="22"/>
                <w:lang w:val="en-GB" w:eastAsia="en-US"/>
              </w:rPr>
              <w:t>790</w:t>
            </w:r>
          </w:p>
        </w:tc>
      </w:tr>
      <w:tr w:rsidR="00F94B4A" w:rsidRPr="000D06F9" w14:paraId="31A1217B" w14:textId="77777777" w:rsidTr="0031527D">
        <w:trPr>
          <w:trHeight w:val="340"/>
        </w:trPr>
        <w:tc>
          <w:tcPr>
            <w:tcW w:w="3510" w:type="dxa"/>
            <w:tcBorders>
              <w:top w:val="nil"/>
              <w:left w:val="single" w:sz="8" w:space="0" w:color="ED1C24"/>
              <w:bottom w:val="single" w:sz="8" w:space="0" w:color="ED1C24"/>
              <w:right w:val="single" w:sz="8" w:space="0" w:color="D9D9D9"/>
            </w:tcBorders>
            <w:shd w:val="clear" w:color="auto" w:fill="auto"/>
            <w:vAlign w:val="center"/>
            <w:hideMark/>
          </w:tcPr>
          <w:p w14:paraId="2D70C7CC" w14:textId="77777777" w:rsidR="00F94B4A" w:rsidRPr="000D06F9" w:rsidRDefault="00F94B4A" w:rsidP="0031527D">
            <w:pPr>
              <w:rPr>
                <w:rFonts w:ascii="Arial" w:eastAsia="Times New Roman" w:hAnsi="Arial" w:cs="Arial"/>
                <w:b/>
                <w:bCs/>
                <w:color w:val="000000"/>
                <w:sz w:val="22"/>
                <w:szCs w:val="22"/>
                <w:lang w:val="en-GB" w:eastAsia="en-US"/>
              </w:rPr>
            </w:pPr>
            <w:r>
              <w:rPr>
                <w:rFonts w:ascii="Arial" w:eastAsia="Times New Roman" w:hAnsi="Arial" w:cs="Arial"/>
                <w:b/>
                <w:bCs/>
                <w:color w:val="000000"/>
                <w:sz w:val="22"/>
                <w:szCs w:val="22"/>
                <w:lang w:eastAsia="en-US"/>
              </w:rPr>
              <w:t>Чистый долг</w:t>
            </w:r>
            <w:r w:rsidRPr="000D06F9">
              <w:rPr>
                <w:rFonts w:ascii="Arial" w:eastAsia="Times New Roman" w:hAnsi="Arial" w:cs="Arial"/>
                <w:b/>
                <w:bCs/>
                <w:color w:val="000000"/>
                <w:sz w:val="22"/>
                <w:szCs w:val="22"/>
                <w:lang w:val="en-GB" w:eastAsia="en-US"/>
              </w:rPr>
              <w:t>/EBITDA</w:t>
            </w:r>
          </w:p>
        </w:tc>
        <w:tc>
          <w:tcPr>
            <w:tcW w:w="2230" w:type="dxa"/>
            <w:tcBorders>
              <w:top w:val="nil"/>
              <w:left w:val="nil"/>
              <w:bottom w:val="single" w:sz="8" w:space="0" w:color="ED1C24"/>
              <w:right w:val="single" w:sz="8" w:space="0" w:color="D9D9D9"/>
            </w:tcBorders>
            <w:shd w:val="clear" w:color="auto" w:fill="auto"/>
            <w:noWrap/>
            <w:vAlign w:val="center"/>
          </w:tcPr>
          <w:p w14:paraId="5AADB526"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3</w:t>
            </w:r>
            <w:r>
              <w:rPr>
                <w:rFonts w:ascii="Arial" w:eastAsia="Times New Roman" w:hAnsi="Arial" w:cs="Arial"/>
                <w:b/>
                <w:color w:val="000000"/>
                <w:sz w:val="22"/>
                <w:szCs w:val="22"/>
                <w:lang w:val="en-GB" w:eastAsia="en-US"/>
              </w:rPr>
              <w:t>,</w:t>
            </w:r>
            <w:r>
              <w:rPr>
                <w:rFonts w:ascii="Arial" w:eastAsia="Times New Roman" w:hAnsi="Arial" w:cs="Arial"/>
                <w:b/>
                <w:color w:val="000000"/>
                <w:sz w:val="22"/>
                <w:szCs w:val="22"/>
                <w:lang w:eastAsia="en-US"/>
              </w:rPr>
              <w:t>1</w:t>
            </w:r>
            <w:r w:rsidRPr="000D06F9">
              <w:rPr>
                <w:rFonts w:ascii="Arial" w:eastAsia="Times New Roman" w:hAnsi="Arial" w:cs="Arial"/>
                <w:b/>
                <w:color w:val="000000"/>
                <w:sz w:val="22"/>
                <w:szCs w:val="22"/>
                <w:lang w:val="en-GB" w:eastAsia="en-US"/>
              </w:rPr>
              <w:t>x</w:t>
            </w:r>
          </w:p>
        </w:tc>
        <w:tc>
          <w:tcPr>
            <w:tcW w:w="2080" w:type="dxa"/>
            <w:tcBorders>
              <w:top w:val="nil"/>
              <w:left w:val="nil"/>
              <w:bottom w:val="single" w:sz="8" w:space="0" w:color="ED1C24"/>
              <w:right w:val="single" w:sz="8" w:space="0" w:color="D9D9D9"/>
            </w:tcBorders>
            <w:shd w:val="clear" w:color="auto" w:fill="auto"/>
            <w:noWrap/>
            <w:vAlign w:val="center"/>
            <w:hideMark/>
          </w:tcPr>
          <w:p w14:paraId="550B5D0D"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2</w:t>
            </w:r>
            <w:r>
              <w:rPr>
                <w:rFonts w:ascii="Arial" w:eastAsia="Times New Roman" w:hAnsi="Arial" w:cs="Arial"/>
                <w:b/>
                <w:color w:val="000000"/>
                <w:sz w:val="22"/>
                <w:szCs w:val="22"/>
                <w:lang w:val="en-GB" w:eastAsia="en-US"/>
              </w:rPr>
              <w:t>,</w:t>
            </w:r>
            <w:r w:rsidRPr="000D06F9">
              <w:rPr>
                <w:rFonts w:ascii="Arial" w:eastAsia="Times New Roman" w:hAnsi="Arial" w:cs="Arial"/>
                <w:b/>
                <w:color w:val="000000"/>
                <w:sz w:val="22"/>
                <w:szCs w:val="22"/>
                <w:lang w:val="en-GB" w:eastAsia="en-US"/>
              </w:rPr>
              <w:t>7x</w:t>
            </w:r>
          </w:p>
        </w:tc>
        <w:tc>
          <w:tcPr>
            <w:tcW w:w="2080" w:type="dxa"/>
            <w:tcBorders>
              <w:top w:val="nil"/>
              <w:left w:val="nil"/>
              <w:bottom w:val="single" w:sz="8" w:space="0" w:color="ED1C24"/>
              <w:right w:val="single" w:sz="8" w:space="0" w:color="ED1C24"/>
            </w:tcBorders>
            <w:shd w:val="clear" w:color="auto" w:fill="auto"/>
            <w:noWrap/>
            <w:vAlign w:val="center"/>
            <w:hideMark/>
          </w:tcPr>
          <w:p w14:paraId="2FFDAB4B" w14:textId="77777777" w:rsidR="00F94B4A" w:rsidRPr="000D06F9" w:rsidRDefault="00F94B4A" w:rsidP="0031527D">
            <w:pPr>
              <w:jc w:val="center"/>
              <w:rPr>
                <w:rFonts w:ascii="Arial" w:eastAsia="Times New Roman" w:hAnsi="Arial" w:cs="Arial"/>
                <w:b/>
                <w:color w:val="000000"/>
                <w:sz w:val="22"/>
                <w:szCs w:val="22"/>
                <w:lang w:val="en-GB" w:eastAsia="en-US"/>
              </w:rPr>
            </w:pPr>
            <w:r w:rsidRPr="000D06F9">
              <w:rPr>
                <w:rFonts w:ascii="Arial" w:eastAsia="Times New Roman" w:hAnsi="Arial" w:cs="Arial"/>
                <w:b/>
                <w:color w:val="000000"/>
                <w:sz w:val="22"/>
                <w:szCs w:val="22"/>
                <w:lang w:val="en-GB" w:eastAsia="en-US"/>
              </w:rPr>
              <w:t>2</w:t>
            </w:r>
            <w:r>
              <w:rPr>
                <w:rFonts w:ascii="Arial" w:eastAsia="Times New Roman" w:hAnsi="Arial" w:cs="Arial"/>
                <w:b/>
                <w:color w:val="000000"/>
                <w:sz w:val="22"/>
                <w:szCs w:val="22"/>
                <w:lang w:val="en-GB" w:eastAsia="en-US"/>
              </w:rPr>
              <w:t>,</w:t>
            </w:r>
            <w:r w:rsidRPr="000D06F9">
              <w:rPr>
                <w:rFonts w:ascii="Arial" w:eastAsia="Times New Roman" w:hAnsi="Arial" w:cs="Arial"/>
                <w:b/>
                <w:color w:val="000000"/>
                <w:sz w:val="22"/>
                <w:szCs w:val="22"/>
                <w:lang w:val="en-GB" w:eastAsia="en-US"/>
              </w:rPr>
              <w:t>6x</w:t>
            </w:r>
          </w:p>
        </w:tc>
      </w:tr>
    </w:tbl>
    <w:p w14:paraId="0D8E3F3B" w14:textId="77777777" w:rsidR="00F94B4A" w:rsidRPr="000D06F9" w:rsidRDefault="00F94B4A" w:rsidP="00F94B4A">
      <w:pPr>
        <w:spacing w:line="276" w:lineRule="auto"/>
        <w:jc w:val="both"/>
        <w:rPr>
          <w:rFonts w:ascii="Arial" w:hAnsi="Arial" w:cs="Arial"/>
          <w:sz w:val="22"/>
          <w:szCs w:val="22"/>
          <w:lang w:val="en-GB"/>
        </w:rPr>
      </w:pPr>
    </w:p>
    <w:p w14:paraId="251C8238" w14:textId="77777777" w:rsidR="00F94B4A" w:rsidRPr="000D06F9" w:rsidRDefault="00F94B4A" w:rsidP="00F94B4A">
      <w:pPr>
        <w:pStyle w:val="Default"/>
        <w:spacing w:line="276" w:lineRule="auto"/>
        <w:rPr>
          <w:rFonts w:ascii="Arial" w:hAnsi="Arial" w:cs="Arial"/>
          <w:color w:val="auto"/>
          <w:sz w:val="22"/>
          <w:szCs w:val="22"/>
          <w:lang w:val="en-GB"/>
        </w:rPr>
      </w:pPr>
    </w:p>
    <w:p w14:paraId="51BC5245" w14:textId="77777777" w:rsidR="00F94B4A" w:rsidRPr="000D06F9" w:rsidRDefault="00F94B4A" w:rsidP="00F94B4A">
      <w:pPr>
        <w:pStyle w:val="Default"/>
        <w:spacing w:line="276" w:lineRule="auto"/>
        <w:rPr>
          <w:rFonts w:ascii="Arial" w:hAnsi="Arial" w:cs="Arial"/>
          <w:b/>
          <w:color w:val="D1171E"/>
          <w:sz w:val="20"/>
          <w:szCs w:val="20"/>
          <w:lang w:val="en-GB"/>
        </w:rPr>
      </w:pPr>
      <w:r>
        <w:rPr>
          <w:rFonts w:ascii="Arial" w:hAnsi="Arial" w:cs="Arial"/>
          <w:b/>
          <w:color w:val="D1171E"/>
          <w:sz w:val="22"/>
          <w:szCs w:val="22"/>
        </w:rPr>
        <w:t>О КОМПАНИИ</w:t>
      </w:r>
      <w:r w:rsidRPr="000D06F9">
        <w:rPr>
          <w:rFonts w:ascii="Arial" w:hAnsi="Arial" w:cs="Arial"/>
          <w:b/>
          <w:color w:val="D1171E"/>
          <w:sz w:val="22"/>
          <w:szCs w:val="22"/>
          <w:lang w:val="en-GB"/>
        </w:rPr>
        <w:t xml:space="preserve"> </w:t>
      </w:r>
    </w:p>
    <w:p w14:paraId="40ACF62F" w14:textId="77777777" w:rsidR="00F94B4A" w:rsidRPr="000D06F9" w:rsidRDefault="00F94B4A" w:rsidP="00F94B4A">
      <w:pPr>
        <w:pStyle w:val="Default"/>
        <w:spacing w:line="276" w:lineRule="auto"/>
        <w:jc w:val="both"/>
        <w:rPr>
          <w:rFonts w:ascii="Arial" w:hAnsi="Arial" w:cs="Arial"/>
          <w:b/>
          <w:color w:val="D1171E"/>
          <w:sz w:val="20"/>
          <w:szCs w:val="20"/>
          <w:lang w:val="en-GB"/>
        </w:rPr>
      </w:pPr>
    </w:p>
    <w:p w14:paraId="466D501A" w14:textId="77777777" w:rsidR="00F94B4A" w:rsidRPr="003B7A66" w:rsidRDefault="00F94B4A" w:rsidP="00F94B4A">
      <w:pPr>
        <w:autoSpaceDE w:val="0"/>
        <w:autoSpaceDN w:val="0"/>
        <w:adjustRightInd w:val="0"/>
        <w:spacing w:line="276" w:lineRule="auto"/>
        <w:jc w:val="both"/>
        <w:rPr>
          <w:rFonts w:ascii="Arial" w:hAnsi="Arial" w:cs="Arial"/>
          <w:sz w:val="22"/>
          <w:szCs w:val="22"/>
        </w:rPr>
      </w:pPr>
      <w:r w:rsidRPr="007B3C2E">
        <w:rPr>
          <w:rFonts w:ascii="Arial" w:hAnsi="Arial" w:cs="Arial"/>
          <w:sz w:val="22"/>
          <w:szCs w:val="22"/>
          <w:lang w:val="en-GB"/>
        </w:rPr>
        <w:t>O</w:t>
      </w:r>
      <w:r w:rsidRPr="003B7A66">
        <w:rPr>
          <w:rFonts w:ascii="Arial" w:hAnsi="Arial" w:cs="Arial"/>
          <w:sz w:val="22"/>
          <w:szCs w:val="22"/>
        </w:rPr>
        <w:t>’</w:t>
      </w:r>
      <w:r w:rsidRPr="007B3C2E">
        <w:rPr>
          <w:rFonts w:ascii="Arial" w:hAnsi="Arial" w:cs="Arial"/>
          <w:sz w:val="22"/>
          <w:szCs w:val="22"/>
          <w:lang w:val="en-GB"/>
        </w:rPr>
        <w:t>KEY</w:t>
      </w:r>
      <w:r w:rsidRPr="003B7A66">
        <w:rPr>
          <w:rFonts w:ascii="Arial" w:hAnsi="Arial" w:cs="Arial"/>
          <w:sz w:val="22"/>
          <w:szCs w:val="22"/>
        </w:rPr>
        <w:t xml:space="preserve"> </w:t>
      </w:r>
      <w:r w:rsidRPr="007B3C2E">
        <w:rPr>
          <w:rFonts w:ascii="Arial" w:hAnsi="Arial" w:cs="Arial"/>
          <w:sz w:val="22"/>
          <w:szCs w:val="22"/>
          <w:lang w:val="en-GB"/>
        </w:rPr>
        <w:t>Group</w:t>
      </w:r>
      <w:r w:rsidRPr="003B7A66">
        <w:rPr>
          <w:rFonts w:ascii="Arial" w:hAnsi="Arial" w:cs="Arial"/>
          <w:sz w:val="22"/>
          <w:szCs w:val="22"/>
        </w:rPr>
        <w:t xml:space="preserve"> </w:t>
      </w:r>
      <w:r w:rsidRPr="007B3C2E">
        <w:rPr>
          <w:rFonts w:ascii="Arial" w:hAnsi="Arial" w:cs="Arial"/>
          <w:sz w:val="22"/>
          <w:szCs w:val="22"/>
          <w:lang w:val="en-GB"/>
        </w:rPr>
        <w:t>S</w:t>
      </w:r>
      <w:r w:rsidRPr="003B7A66">
        <w:rPr>
          <w:rFonts w:ascii="Arial" w:hAnsi="Arial" w:cs="Arial"/>
          <w:sz w:val="22"/>
          <w:szCs w:val="22"/>
        </w:rPr>
        <w:t>.</w:t>
      </w:r>
      <w:r w:rsidRPr="007B3C2E">
        <w:rPr>
          <w:rFonts w:ascii="Arial" w:hAnsi="Arial" w:cs="Arial"/>
          <w:sz w:val="22"/>
          <w:szCs w:val="22"/>
          <w:lang w:val="en-GB"/>
        </w:rPr>
        <w:t>A</w:t>
      </w:r>
      <w:r w:rsidRPr="003B7A66">
        <w:rPr>
          <w:rFonts w:ascii="Arial" w:hAnsi="Arial" w:cs="Arial"/>
          <w:sz w:val="22"/>
          <w:szCs w:val="22"/>
        </w:rPr>
        <w:t>. (</w:t>
      </w:r>
      <w:r w:rsidRPr="007B3C2E">
        <w:rPr>
          <w:rFonts w:ascii="Arial" w:hAnsi="Arial" w:cs="Arial"/>
          <w:sz w:val="22"/>
          <w:szCs w:val="22"/>
          <w:lang w:val="en-GB"/>
        </w:rPr>
        <w:t>LSE</w:t>
      </w:r>
      <w:r w:rsidRPr="003B7A66">
        <w:rPr>
          <w:rFonts w:ascii="Arial" w:hAnsi="Arial" w:cs="Arial"/>
          <w:sz w:val="22"/>
          <w:szCs w:val="22"/>
        </w:rPr>
        <w:t xml:space="preserve">: </w:t>
      </w:r>
      <w:r w:rsidRPr="007B3C2E">
        <w:rPr>
          <w:rFonts w:ascii="Arial" w:hAnsi="Arial" w:cs="Arial"/>
          <w:sz w:val="22"/>
          <w:szCs w:val="22"/>
          <w:lang w:val="en-GB"/>
        </w:rPr>
        <w:t>OKEY</w:t>
      </w:r>
      <w:r w:rsidRPr="003B7A66">
        <w:rPr>
          <w:rFonts w:ascii="Arial" w:hAnsi="Arial" w:cs="Arial"/>
          <w:sz w:val="22"/>
          <w:szCs w:val="22"/>
        </w:rPr>
        <w:t xml:space="preserve">, </w:t>
      </w:r>
      <w:r w:rsidRPr="007B3C2E">
        <w:rPr>
          <w:rFonts w:ascii="Arial" w:hAnsi="Arial" w:cs="Arial"/>
          <w:sz w:val="22"/>
          <w:szCs w:val="22"/>
          <w:lang w:val="en-GB"/>
        </w:rPr>
        <w:t>Fitch</w:t>
      </w:r>
      <w:r w:rsidRPr="003B7A66">
        <w:rPr>
          <w:rFonts w:ascii="Arial" w:hAnsi="Arial" w:cs="Arial"/>
          <w:sz w:val="22"/>
          <w:szCs w:val="22"/>
        </w:rPr>
        <w:t xml:space="preserve"> – ‘</w:t>
      </w:r>
      <w:r w:rsidRPr="007B3C2E">
        <w:rPr>
          <w:rFonts w:ascii="Arial" w:hAnsi="Arial" w:cs="Arial"/>
          <w:sz w:val="22"/>
          <w:szCs w:val="22"/>
          <w:lang w:val="en-GB"/>
        </w:rPr>
        <w:t>B</w:t>
      </w:r>
      <w:r w:rsidRPr="003B7A66">
        <w:rPr>
          <w:rFonts w:ascii="Arial" w:hAnsi="Arial" w:cs="Arial"/>
          <w:sz w:val="22"/>
          <w:szCs w:val="22"/>
        </w:rPr>
        <w:t xml:space="preserve">+’) – одна из крупнейших розничных сетей в России по торговле продуктами питания. </w:t>
      </w:r>
      <w:r>
        <w:rPr>
          <w:rFonts w:ascii="Arial" w:hAnsi="Arial" w:cs="Arial"/>
          <w:sz w:val="22"/>
          <w:szCs w:val="22"/>
        </w:rPr>
        <w:t>Группа</w:t>
      </w:r>
      <w:r w:rsidRPr="003B7A66">
        <w:rPr>
          <w:rFonts w:ascii="Arial" w:hAnsi="Arial" w:cs="Arial"/>
          <w:sz w:val="22"/>
          <w:szCs w:val="22"/>
        </w:rPr>
        <w:t xml:space="preserve"> представлена двумя форматами: гипермаркетами под брендом «О’КЕЙ» и </w:t>
      </w:r>
      <w:proofErr w:type="spellStart"/>
      <w:r w:rsidRPr="003B7A66">
        <w:rPr>
          <w:rFonts w:ascii="Arial" w:hAnsi="Arial" w:cs="Arial"/>
          <w:sz w:val="22"/>
          <w:szCs w:val="22"/>
        </w:rPr>
        <w:t>дискаунтерами</w:t>
      </w:r>
      <w:proofErr w:type="spellEnd"/>
      <w:r w:rsidRPr="003B7A66">
        <w:rPr>
          <w:rFonts w:ascii="Arial" w:hAnsi="Arial" w:cs="Arial"/>
          <w:sz w:val="22"/>
          <w:szCs w:val="22"/>
        </w:rPr>
        <w:t xml:space="preserve"> под брендом «ДА!». </w:t>
      </w:r>
    </w:p>
    <w:p w14:paraId="6AA6C5EB" w14:textId="77777777" w:rsidR="00F94B4A" w:rsidRPr="003B7A66" w:rsidRDefault="00F94B4A" w:rsidP="00F94B4A">
      <w:pPr>
        <w:autoSpaceDE w:val="0"/>
        <w:autoSpaceDN w:val="0"/>
        <w:adjustRightInd w:val="0"/>
        <w:spacing w:line="276" w:lineRule="auto"/>
        <w:jc w:val="both"/>
        <w:rPr>
          <w:rFonts w:ascii="Arial" w:hAnsi="Arial" w:cs="Arial"/>
          <w:sz w:val="22"/>
          <w:szCs w:val="22"/>
        </w:rPr>
      </w:pPr>
    </w:p>
    <w:p w14:paraId="1B03A55C" w14:textId="77777777" w:rsidR="00F94B4A" w:rsidRDefault="00F94B4A" w:rsidP="00F94B4A">
      <w:pPr>
        <w:autoSpaceDE w:val="0"/>
        <w:autoSpaceDN w:val="0"/>
        <w:adjustRightInd w:val="0"/>
        <w:spacing w:line="276" w:lineRule="auto"/>
        <w:jc w:val="both"/>
        <w:rPr>
          <w:rFonts w:ascii="Arial" w:hAnsi="Arial" w:cs="Arial"/>
          <w:sz w:val="22"/>
          <w:szCs w:val="22"/>
        </w:rPr>
      </w:pPr>
      <w:r w:rsidRPr="007B3C2E">
        <w:rPr>
          <w:rFonts w:ascii="Arial" w:hAnsi="Arial" w:cs="Arial"/>
          <w:sz w:val="22"/>
          <w:szCs w:val="22"/>
        </w:rPr>
        <w:t xml:space="preserve">На </w:t>
      </w:r>
      <w:r>
        <w:rPr>
          <w:rFonts w:ascii="Arial" w:hAnsi="Arial" w:cs="Arial"/>
          <w:sz w:val="22"/>
          <w:szCs w:val="22"/>
        </w:rPr>
        <w:t>29 марта</w:t>
      </w:r>
      <w:r w:rsidRPr="007B3C2E">
        <w:rPr>
          <w:rFonts w:ascii="Arial" w:hAnsi="Arial" w:cs="Arial"/>
          <w:sz w:val="22"/>
          <w:szCs w:val="22"/>
        </w:rPr>
        <w:t xml:space="preserve"> 2018 года в Группу «</w:t>
      </w:r>
      <w:r w:rsidRPr="00FC7015">
        <w:rPr>
          <w:rFonts w:ascii="Arial" w:hAnsi="Arial" w:cs="Arial"/>
          <w:sz w:val="22"/>
          <w:szCs w:val="22"/>
        </w:rPr>
        <w:t>О'КЕЙ» входят 145 магазинов</w:t>
      </w:r>
      <w:r w:rsidRPr="007B3C2E">
        <w:rPr>
          <w:rFonts w:ascii="Arial" w:hAnsi="Arial" w:cs="Arial"/>
          <w:sz w:val="22"/>
          <w:szCs w:val="22"/>
        </w:rPr>
        <w:t xml:space="preserve"> в России. </w:t>
      </w:r>
      <w:r w:rsidRPr="003B7A66">
        <w:rPr>
          <w:rFonts w:ascii="Arial" w:hAnsi="Arial" w:cs="Arial"/>
          <w:sz w:val="22"/>
          <w:szCs w:val="22"/>
        </w:rPr>
        <w:t xml:space="preserve">Группа открыла свой первый гипермаркет в Санкт-Петербурге в 2002 году и с тех пор демонстрирует уверенный рост. «О’КЕЙ» первой из российских розничных сетей запустила и активно развивает онлайн-канал продаж с ассортиментом на базе гипермаркетов в Москве и Санкт-Петербурге. </w:t>
      </w:r>
      <w:r>
        <w:rPr>
          <w:rFonts w:ascii="Arial" w:hAnsi="Arial" w:cs="Arial"/>
          <w:sz w:val="22"/>
          <w:szCs w:val="22"/>
        </w:rPr>
        <w:t>Группа</w:t>
      </w:r>
      <w:r w:rsidRPr="003B7A66">
        <w:rPr>
          <w:rFonts w:ascii="Arial" w:hAnsi="Arial" w:cs="Arial"/>
          <w:sz w:val="22"/>
          <w:szCs w:val="22"/>
        </w:rPr>
        <w:t xml:space="preserve"> управляет четырьмя распределительными центрами на территории России. </w:t>
      </w:r>
    </w:p>
    <w:p w14:paraId="75EB7DDB" w14:textId="77777777" w:rsidR="00F94B4A" w:rsidRPr="007B3C2E" w:rsidRDefault="00F94B4A" w:rsidP="00F94B4A">
      <w:pPr>
        <w:autoSpaceDE w:val="0"/>
        <w:autoSpaceDN w:val="0"/>
        <w:adjustRightInd w:val="0"/>
        <w:spacing w:line="276" w:lineRule="auto"/>
        <w:jc w:val="both"/>
        <w:rPr>
          <w:rFonts w:ascii="Arial" w:hAnsi="Arial" w:cs="Arial"/>
          <w:sz w:val="22"/>
          <w:szCs w:val="22"/>
        </w:rPr>
      </w:pPr>
    </w:p>
    <w:p w14:paraId="664826AE" w14:textId="77777777" w:rsidR="00F94B4A" w:rsidRPr="007B3C2E" w:rsidRDefault="00F94B4A" w:rsidP="00F94B4A">
      <w:pPr>
        <w:pStyle w:val="Default"/>
        <w:spacing w:line="276" w:lineRule="auto"/>
        <w:jc w:val="both"/>
        <w:rPr>
          <w:rFonts w:ascii="Arial" w:hAnsi="Arial" w:cs="Arial"/>
          <w:color w:val="auto"/>
          <w:sz w:val="22"/>
          <w:szCs w:val="22"/>
        </w:rPr>
      </w:pPr>
      <w:r w:rsidRPr="007B3C2E">
        <w:rPr>
          <w:rFonts w:ascii="Arial" w:hAnsi="Arial" w:cs="Arial"/>
          <w:color w:val="auto"/>
          <w:sz w:val="22"/>
          <w:szCs w:val="22"/>
        </w:rPr>
        <w:t>В 201</w:t>
      </w:r>
      <w:r>
        <w:rPr>
          <w:rFonts w:ascii="Arial" w:hAnsi="Arial" w:cs="Arial"/>
          <w:color w:val="auto"/>
          <w:sz w:val="22"/>
          <w:szCs w:val="22"/>
        </w:rPr>
        <w:t>7</w:t>
      </w:r>
      <w:r w:rsidRPr="007B3C2E">
        <w:rPr>
          <w:rFonts w:ascii="Arial" w:hAnsi="Arial" w:cs="Arial"/>
          <w:color w:val="auto"/>
          <w:sz w:val="22"/>
          <w:szCs w:val="22"/>
        </w:rPr>
        <w:t xml:space="preserve"> году выручка </w:t>
      </w:r>
      <w:r>
        <w:rPr>
          <w:rFonts w:ascii="Arial" w:hAnsi="Arial" w:cs="Arial"/>
          <w:color w:val="auto"/>
          <w:sz w:val="22"/>
          <w:szCs w:val="22"/>
        </w:rPr>
        <w:t>Группы</w:t>
      </w:r>
      <w:r w:rsidRPr="007B3C2E">
        <w:rPr>
          <w:rFonts w:ascii="Arial" w:hAnsi="Arial" w:cs="Arial"/>
          <w:color w:val="auto"/>
          <w:sz w:val="22"/>
          <w:szCs w:val="22"/>
        </w:rPr>
        <w:t xml:space="preserve"> составила 177</w:t>
      </w:r>
      <w:r>
        <w:rPr>
          <w:rFonts w:ascii="Arial" w:hAnsi="Arial" w:cs="Arial"/>
          <w:color w:val="auto"/>
          <w:sz w:val="22"/>
          <w:szCs w:val="22"/>
        </w:rPr>
        <w:t> </w:t>
      </w:r>
      <w:r w:rsidRPr="007B3C2E">
        <w:rPr>
          <w:rFonts w:ascii="Arial" w:hAnsi="Arial" w:cs="Arial"/>
          <w:color w:val="auto"/>
          <w:sz w:val="22"/>
          <w:szCs w:val="22"/>
        </w:rPr>
        <w:t>454</w:t>
      </w:r>
      <w:r>
        <w:rPr>
          <w:rFonts w:ascii="Arial" w:hAnsi="Arial" w:cs="Arial"/>
          <w:color w:val="auto"/>
          <w:sz w:val="22"/>
          <w:szCs w:val="22"/>
        </w:rPr>
        <w:t> </w:t>
      </w:r>
      <w:r w:rsidRPr="007B3C2E">
        <w:rPr>
          <w:rFonts w:ascii="Arial" w:hAnsi="Arial" w:cs="Arial"/>
          <w:color w:val="auto"/>
          <w:sz w:val="22"/>
          <w:szCs w:val="22"/>
        </w:rPr>
        <w:t>848</w:t>
      </w:r>
      <w:r>
        <w:rPr>
          <w:rFonts w:ascii="Arial" w:hAnsi="Arial" w:cs="Arial"/>
          <w:color w:val="auto"/>
          <w:sz w:val="22"/>
          <w:szCs w:val="22"/>
        </w:rPr>
        <w:t xml:space="preserve"> </w:t>
      </w:r>
      <w:r w:rsidRPr="007B3C2E">
        <w:rPr>
          <w:rFonts w:ascii="Arial" w:hAnsi="Arial" w:cs="Arial"/>
          <w:color w:val="auto"/>
          <w:sz w:val="22"/>
          <w:szCs w:val="22"/>
        </w:rPr>
        <w:t xml:space="preserve">тыс. рублей, </w:t>
      </w:r>
      <w:r w:rsidRPr="007B3C2E">
        <w:rPr>
          <w:rFonts w:ascii="Arial" w:hAnsi="Arial" w:cs="Arial"/>
          <w:color w:val="auto"/>
          <w:sz w:val="22"/>
          <w:szCs w:val="22"/>
          <w:lang w:val="en-GB"/>
        </w:rPr>
        <w:t>EBITDA</w:t>
      </w:r>
      <w:r w:rsidRPr="007B3C2E">
        <w:rPr>
          <w:rFonts w:ascii="Arial" w:hAnsi="Arial" w:cs="Arial"/>
          <w:color w:val="auto"/>
          <w:sz w:val="22"/>
          <w:szCs w:val="22"/>
        </w:rPr>
        <w:t xml:space="preserve"> – 9</w:t>
      </w:r>
      <w:r>
        <w:rPr>
          <w:rFonts w:ascii="Arial" w:hAnsi="Arial" w:cs="Arial"/>
          <w:color w:val="auto"/>
          <w:sz w:val="22"/>
          <w:szCs w:val="22"/>
        </w:rPr>
        <w:t> 334 993</w:t>
      </w:r>
      <w:r w:rsidRPr="007B3C2E">
        <w:rPr>
          <w:rFonts w:ascii="Arial" w:hAnsi="Arial" w:cs="Arial"/>
          <w:color w:val="auto"/>
          <w:sz w:val="22"/>
          <w:szCs w:val="22"/>
        </w:rPr>
        <w:t xml:space="preserve"> тыс. рублей, чист</w:t>
      </w:r>
      <w:r>
        <w:rPr>
          <w:rFonts w:ascii="Arial" w:hAnsi="Arial" w:cs="Arial"/>
          <w:color w:val="auto"/>
          <w:sz w:val="22"/>
          <w:szCs w:val="22"/>
        </w:rPr>
        <w:t>ая прибыль</w:t>
      </w:r>
      <w:r w:rsidRPr="007B3C2E">
        <w:rPr>
          <w:rFonts w:ascii="Arial" w:hAnsi="Arial" w:cs="Arial"/>
          <w:color w:val="auto"/>
          <w:sz w:val="22"/>
          <w:szCs w:val="22"/>
        </w:rPr>
        <w:t xml:space="preserve"> за отчетный период составил</w:t>
      </w:r>
      <w:r>
        <w:rPr>
          <w:rFonts w:ascii="Arial" w:hAnsi="Arial" w:cs="Arial"/>
          <w:color w:val="auto"/>
          <w:sz w:val="22"/>
          <w:szCs w:val="22"/>
        </w:rPr>
        <w:t>а</w:t>
      </w:r>
      <w:r w:rsidRPr="007B3C2E">
        <w:rPr>
          <w:rFonts w:ascii="Arial" w:hAnsi="Arial" w:cs="Arial"/>
          <w:color w:val="auto"/>
          <w:sz w:val="22"/>
          <w:szCs w:val="22"/>
        </w:rPr>
        <w:t xml:space="preserve"> </w:t>
      </w:r>
      <w:r>
        <w:rPr>
          <w:rFonts w:ascii="Arial" w:hAnsi="Arial" w:cs="Arial"/>
          <w:color w:val="auto"/>
          <w:sz w:val="22"/>
          <w:szCs w:val="22"/>
        </w:rPr>
        <w:t>3 166 913</w:t>
      </w:r>
      <w:r w:rsidRPr="007B3C2E">
        <w:rPr>
          <w:rFonts w:ascii="Arial" w:hAnsi="Arial" w:cs="Arial"/>
          <w:color w:val="auto"/>
          <w:sz w:val="22"/>
          <w:szCs w:val="22"/>
        </w:rPr>
        <w:t xml:space="preserve"> тыс. рублей</w:t>
      </w:r>
      <w:r>
        <w:rPr>
          <w:rFonts w:ascii="Arial" w:hAnsi="Arial" w:cs="Arial"/>
          <w:color w:val="auto"/>
          <w:sz w:val="22"/>
          <w:szCs w:val="22"/>
        </w:rPr>
        <w:t>.</w:t>
      </w:r>
      <w:r w:rsidRPr="007B3C2E">
        <w:rPr>
          <w:rFonts w:ascii="Arial" w:hAnsi="Arial" w:cs="Arial"/>
          <w:color w:val="auto"/>
          <w:sz w:val="22"/>
          <w:szCs w:val="22"/>
        </w:rPr>
        <w:t xml:space="preserve"> </w:t>
      </w:r>
    </w:p>
    <w:p w14:paraId="7900BF3E" w14:textId="77777777" w:rsidR="00F94B4A" w:rsidRPr="007B3C2E" w:rsidRDefault="00F94B4A" w:rsidP="00F94B4A">
      <w:pPr>
        <w:pStyle w:val="Default"/>
        <w:spacing w:line="276" w:lineRule="auto"/>
        <w:jc w:val="both"/>
        <w:rPr>
          <w:rFonts w:ascii="Arial" w:hAnsi="Arial" w:cs="Arial"/>
          <w:color w:val="auto"/>
          <w:sz w:val="22"/>
          <w:szCs w:val="22"/>
        </w:rPr>
      </w:pPr>
    </w:p>
    <w:p w14:paraId="2CB5AC27" w14:textId="77777777" w:rsidR="00F94B4A" w:rsidRDefault="00F94B4A" w:rsidP="00F94B4A">
      <w:pPr>
        <w:pStyle w:val="Default"/>
        <w:spacing w:line="276" w:lineRule="auto"/>
        <w:jc w:val="both"/>
        <w:rPr>
          <w:rFonts w:ascii="Arial" w:hAnsi="Arial" w:cs="Arial"/>
          <w:sz w:val="22"/>
          <w:szCs w:val="22"/>
        </w:rPr>
      </w:pPr>
      <w:r>
        <w:rPr>
          <w:rFonts w:ascii="Arial" w:hAnsi="Arial" w:cs="Arial"/>
          <w:color w:val="auto"/>
          <w:sz w:val="22"/>
          <w:szCs w:val="22"/>
        </w:rPr>
        <w:t xml:space="preserve">Акционерная структура ГК «О’КЕЙ»: NISEMAX </w:t>
      </w:r>
      <w:proofErr w:type="spellStart"/>
      <w:r>
        <w:rPr>
          <w:rFonts w:ascii="Arial" w:hAnsi="Arial" w:cs="Arial"/>
          <w:color w:val="auto"/>
          <w:sz w:val="22"/>
          <w:szCs w:val="22"/>
        </w:rPr>
        <w:t>Co</w:t>
      </w:r>
      <w:proofErr w:type="spellEnd"/>
      <w:r>
        <w:rPr>
          <w:rFonts w:ascii="Arial" w:hAnsi="Arial" w:cs="Arial"/>
          <w:color w:val="auto"/>
          <w:sz w:val="22"/>
          <w:szCs w:val="22"/>
        </w:rPr>
        <w:t xml:space="preserve"> </w:t>
      </w:r>
      <w:proofErr w:type="spellStart"/>
      <w:r>
        <w:rPr>
          <w:rFonts w:ascii="Arial" w:hAnsi="Arial" w:cs="Arial"/>
          <w:color w:val="auto"/>
          <w:sz w:val="22"/>
          <w:szCs w:val="22"/>
        </w:rPr>
        <w:t>Ltd</w:t>
      </w:r>
      <w:proofErr w:type="spellEnd"/>
      <w:r>
        <w:rPr>
          <w:rFonts w:ascii="Arial" w:hAnsi="Arial" w:cs="Arial"/>
          <w:color w:val="auto"/>
          <w:sz w:val="22"/>
          <w:szCs w:val="22"/>
        </w:rPr>
        <w:t xml:space="preserve"> – 50,95%, GSU </w:t>
      </w:r>
      <w:proofErr w:type="spellStart"/>
      <w:r>
        <w:rPr>
          <w:rFonts w:ascii="Arial" w:hAnsi="Arial" w:cs="Arial"/>
          <w:color w:val="auto"/>
          <w:sz w:val="22"/>
          <w:szCs w:val="22"/>
        </w:rPr>
        <w:t>Ltd</w:t>
      </w:r>
      <w:proofErr w:type="spellEnd"/>
      <w:r>
        <w:rPr>
          <w:rFonts w:ascii="Arial" w:hAnsi="Arial" w:cs="Arial"/>
          <w:color w:val="auto"/>
          <w:sz w:val="22"/>
          <w:szCs w:val="22"/>
        </w:rPr>
        <w:t xml:space="preserve"> – 29,52%, акции в свободном обороте – 19,53%.</w:t>
      </w:r>
    </w:p>
    <w:p w14:paraId="509A2D1B" w14:textId="77777777" w:rsidR="00F94B4A" w:rsidRPr="007B3C2E" w:rsidRDefault="00F94B4A" w:rsidP="00F94B4A">
      <w:pPr>
        <w:rPr>
          <w:rFonts w:ascii="Arial" w:hAnsi="Arial" w:cs="Arial"/>
          <w:b/>
          <w:color w:val="D1171E"/>
          <w:sz w:val="22"/>
          <w:szCs w:val="22"/>
        </w:rPr>
      </w:pPr>
    </w:p>
    <w:p w14:paraId="45C155F3" w14:textId="77777777" w:rsidR="00F94B4A" w:rsidRPr="00287A7E" w:rsidRDefault="00F94B4A" w:rsidP="00F94B4A">
      <w:pPr>
        <w:pStyle w:val="Default"/>
        <w:spacing w:line="276" w:lineRule="auto"/>
        <w:rPr>
          <w:rFonts w:ascii="Arial" w:hAnsi="Arial" w:cs="Arial"/>
          <w:b/>
          <w:color w:val="D1171E"/>
          <w:sz w:val="22"/>
          <w:szCs w:val="22"/>
        </w:rPr>
      </w:pPr>
      <w:r>
        <w:rPr>
          <w:rFonts w:ascii="Arial" w:hAnsi="Arial" w:cs="Arial"/>
          <w:b/>
          <w:color w:val="D1171E"/>
          <w:sz w:val="22"/>
          <w:szCs w:val="22"/>
        </w:rPr>
        <w:t>ЗАЯВЛЕНИЯ ПРОГНОЗНОГО ХАРАКТЕРА</w:t>
      </w:r>
    </w:p>
    <w:p w14:paraId="250B2FC2" w14:textId="77777777" w:rsidR="00F94B4A" w:rsidRPr="00287A7E" w:rsidRDefault="00F94B4A" w:rsidP="00F94B4A">
      <w:pPr>
        <w:pStyle w:val="Default"/>
        <w:spacing w:line="276" w:lineRule="auto"/>
        <w:rPr>
          <w:rFonts w:ascii="Arial" w:hAnsi="Arial" w:cs="Arial"/>
          <w:color w:val="auto"/>
          <w:sz w:val="16"/>
          <w:szCs w:val="16"/>
        </w:rPr>
      </w:pPr>
    </w:p>
    <w:p w14:paraId="3933EF35" w14:textId="77777777" w:rsidR="00F94B4A" w:rsidRDefault="00F94B4A" w:rsidP="00F94B4A">
      <w:pPr>
        <w:autoSpaceDE w:val="0"/>
        <w:autoSpaceDN w:val="0"/>
        <w:adjustRightInd w:val="0"/>
        <w:spacing w:line="276" w:lineRule="auto"/>
        <w:jc w:val="both"/>
        <w:rPr>
          <w:rFonts w:ascii="Arial" w:hAnsi="Arial" w:cs="Arial"/>
          <w:color w:val="000000"/>
          <w:sz w:val="22"/>
          <w:szCs w:val="22"/>
          <w:lang w:eastAsia="en-US"/>
        </w:rPr>
      </w:pPr>
      <w:r w:rsidRPr="00287A7E">
        <w:rPr>
          <w:rFonts w:ascii="Arial" w:hAnsi="Arial" w:cs="Arial"/>
          <w:color w:val="000000"/>
          <w:sz w:val="22"/>
          <w:szCs w:val="22"/>
          <w:lang w:eastAsia="en-US"/>
        </w:rPr>
        <w:t xml:space="preserve">Настоящие материалы содержат ряд заявлений в отношении будущих событий и ожидаемых результатов, которые представляют собой заявления прогнозного характера. Эти заявления, как правило, содержат такие слова, как «ожидается» и «предполагается», а также слова аналогичного значения. Любое заявление, содержащееся в данных материалах и не являющееся констатацией исторического факта, является заявлением прогнозного характера, сопряженным с известными и неизвестными рисками, неопределенностями и прочими факторами, которые могут привести к тому, что наши фактические результаты, показатели или достижения будут существенно </w:t>
      </w:r>
      <w:r w:rsidRPr="00287A7E">
        <w:rPr>
          <w:rFonts w:ascii="Arial" w:hAnsi="Arial" w:cs="Arial"/>
          <w:color w:val="000000"/>
          <w:sz w:val="22"/>
          <w:szCs w:val="22"/>
          <w:lang w:eastAsia="en-US"/>
        </w:rPr>
        <w:lastRenderedPageBreak/>
        <w:t xml:space="preserve">отличаться от любых будущих результатов, показателей или достижений, заявленных или подразумеваемых в рамках таких прогнозных заявлений. </w:t>
      </w:r>
    </w:p>
    <w:p w14:paraId="186C93E8" w14:textId="77777777" w:rsidR="00F94B4A" w:rsidRPr="00287A7E" w:rsidRDefault="00F94B4A" w:rsidP="00F94B4A">
      <w:pPr>
        <w:autoSpaceDE w:val="0"/>
        <w:autoSpaceDN w:val="0"/>
        <w:adjustRightInd w:val="0"/>
        <w:spacing w:line="276" w:lineRule="auto"/>
        <w:jc w:val="both"/>
        <w:rPr>
          <w:rFonts w:ascii="Arial" w:hAnsi="Arial" w:cs="Arial"/>
          <w:color w:val="000000"/>
          <w:sz w:val="22"/>
          <w:szCs w:val="22"/>
          <w:lang w:eastAsia="en-US"/>
        </w:rPr>
      </w:pPr>
    </w:p>
    <w:p w14:paraId="1872E1FB" w14:textId="77777777" w:rsidR="00F94B4A" w:rsidRPr="00287A7E" w:rsidRDefault="00F94B4A" w:rsidP="00F94B4A">
      <w:pPr>
        <w:spacing w:line="276" w:lineRule="auto"/>
        <w:jc w:val="both"/>
        <w:rPr>
          <w:rFonts w:ascii="Arial" w:hAnsi="Arial" w:cs="Arial"/>
          <w:sz w:val="22"/>
          <w:szCs w:val="22"/>
        </w:rPr>
      </w:pPr>
      <w:r w:rsidRPr="00287A7E">
        <w:rPr>
          <w:rFonts w:ascii="Arial" w:hAnsi="Arial" w:cs="Arial"/>
          <w:color w:val="000000"/>
          <w:sz w:val="22"/>
          <w:szCs w:val="22"/>
          <w:lang w:eastAsia="en-US"/>
        </w:rPr>
        <w:t>Ни один из прогнозов, ожидаемых результатов, оценок или перспективных расчетов, содержащихся в данном материале, не следует воспринимать как прогноз или обещание, равно как указание, обеспечение или гарантию того, что предпосылки, на основании которых такие прогнозы, ожидаемые результаты, оценки или перспективные расчеты были подготовлены, являются корректными, исчерпывающими или, в случае предпосылок, полностью изложенными в данном материале. Мы не берем на себя обязательств по корректировке заявлений прогнозного характера, содержащихся в настоящем документе, для отражения фактических результатов либо изменений в предпосылках или факторах, влияющих на данные заявления</w:t>
      </w:r>
      <w:r w:rsidRPr="00287A7E">
        <w:rPr>
          <w:rFonts w:ascii="Arial" w:hAnsi="Arial" w:cs="Arial"/>
          <w:sz w:val="22"/>
          <w:szCs w:val="22"/>
        </w:rPr>
        <w:t>.</w:t>
      </w:r>
    </w:p>
    <w:p w14:paraId="0A542497" w14:textId="77777777" w:rsidR="00F94B4A" w:rsidRPr="00287A7E" w:rsidRDefault="00F94B4A" w:rsidP="00F94B4A">
      <w:pPr>
        <w:spacing w:line="276" w:lineRule="auto"/>
        <w:rPr>
          <w:rFonts w:ascii="Arial" w:hAnsi="Arial" w:cs="Arial"/>
          <w:sz w:val="22"/>
          <w:szCs w:val="22"/>
        </w:rPr>
      </w:pPr>
    </w:p>
    <w:p w14:paraId="590C767E" w14:textId="77777777" w:rsidR="00F94B4A" w:rsidRPr="003B7A66" w:rsidRDefault="00F94B4A" w:rsidP="00F94B4A">
      <w:pPr>
        <w:pStyle w:val="Default"/>
        <w:spacing w:line="276" w:lineRule="auto"/>
        <w:rPr>
          <w:rFonts w:ascii="Arial" w:hAnsi="Arial" w:cs="Arial"/>
          <w:b/>
          <w:sz w:val="22"/>
          <w:szCs w:val="22"/>
        </w:rPr>
      </w:pPr>
      <w:r w:rsidRPr="003B7A66">
        <w:rPr>
          <w:rFonts w:ascii="Arial" w:hAnsi="Arial" w:cs="Arial"/>
          <w:b/>
          <w:sz w:val="22"/>
          <w:szCs w:val="22"/>
        </w:rPr>
        <w:t xml:space="preserve">За дополнительной информацией просьба обращаться: </w:t>
      </w:r>
    </w:p>
    <w:p w14:paraId="4E2A9E1C" w14:textId="77777777" w:rsidR="00F94B4A" w:rsidRPr="00287A7E" w:rsidRDefault="00F94B4A" w:rsidP="00F94B4A">
      <w:pPr>
        <w:pStyle w:val="Default"/>
        <w:spacing w:line="276" w:lineRule="auto"/>
        <w:rPr>
          <w:rFonts w:ascii="Arial" w:hAnsi="Arial" w:cs="Arial"/>
          <w:b/>
          <w:sz w:val="16"/>
          <w:szCs w:val="16"/>
        </w:rPr>
      </w:pPr>
    </w:p>
    <w:p w14:paraId="28CCB409" w14:textId="77777777" w:rsidR="00F94B4A" w:rsidRDefault="00F94B4A" w:rsidP="00F94B4A">
      <w:pPr>
        <w:autoSpaceDE w:val="0"/>
        <w:autoSpaceDN w:val="0"/>
        <w:adjustRightInd w:val="0"/>
        <w:rPr>
          <w:rFonts w:ascii="Arial" w:hAnsi="Arial" w:cs="Arial"/>
          <w:b/>
          <w:bCs/>
          <w:color w:val="000000"/>
          <w:sz w:val="22"/>
          <w:szCs w:val="22"/>
          <w:lang w:eastAsia="en-US"/>
        </w:rPr>
      </w:pPr>
      <w:r>
        <w:rPr>
          <w:rFonts w:ascii="Arial" w:hAnsi="Arial" w:cs="Arial"/>
          <w:b/>
          <w:bCs/>
          <w:color w:val="000000"/>
          <w:sz w:val="22"/>
          <w:szCs w:val="22"/>
          <w:lang w:eastAsia="en-US"/>
        </w:rPr>
        <w:t>Ирина Цеплинская</w:t>
      </w:r>
    </w:p>
    <w:p w14:paraId="50237AEF" w14:textId="77777777" w:rsidR="00F94B4A" w:rsidRPr="00287A7E" w:rsidRDefault="00F94B4A" w:rsidP="00F94B4A">
      <w:pPr>
        <w:autoSpaceDE w:val="0"/>
        <w:autoSpaceDN w:val="0"/>
        <w:adjustRightInd w:val="0"/>
        <w:rPr>
          <w:rFonts w:ascii="Arial" w:hAnsi="Arial" w:cs="Arial"/>
          <w:color w:val="000000"/>
          <w:sz w:val="22"/>
          <w:szCs w:val="22"/>
          <w:lang w:eastAsia="en-US"/>
        </w:rPr>
      </w:pPr>
      <w:r w:rsidRPr="00287A7E">
        <w:rPr>
          <w:rFonts w:ascii="Arial" w:hAnsi="Arial" w:cs="Arial"/>
          <w:color w:val="000000"/>
          <w:sz w:val="22"/>
          <w:szCs w:val="22"/>
          <w:lang w:eastAsia="en-US"/>
        </w:rPr>
        <w:t xml:space="preserve">Руководитель направления по связям с </w:t>
      </w:r>
      <w:r>
        <w:rPr>
          <w:rFonts w:ascii="Arial" w:hAnsi="Arial" w:cs="Arial"/>
          <w:color w:val="000000"/>
          <w:sz w:val="22"/>
          <w:szCs w:val="22"/>
          <w:lang w:eastAsia="en-US"/>
        </w:rPr>
        <w:t>общественностью</w:t>
      </w:r>
      <w:r w:rsidRPr="00287A7E">
        <w:rPr>
          <w:rFonts w:ascii="Arial" w:hAnsi="Arial" w:cs="Arial"/>
          <w:color w:val="000000"/>
          <w:sz w:val="22"/>
          <w:szCs w:val="22"/>
          <w:lang w:eastAsia="en-US"/>
        </w:rPr>
        <w:t xml:space="preserve"> </w:t>
      </w:r>
    </w:p>
    <w:p w14:paraId="7C300F78" w14:textId="77777777" w:rsidR="00F94B4A" w:rsidRPr="00287A7E" w:rsidRDefault="00F94B4A" w:rsidP="00F94B4A">
      <w:pPr>
        <w:autoSpaceDE w:val="0"/>
        <w:autoSpaceDN w:val="0"/>
        <w:adjustRightInd w:val="0"/>
        <w:rPr>
          <w:rFonts w:ascii="Arial" w:hAnsi="Arial" w:cs="Arial"/>
          <w:color w:val="000000"/>
          <w:sz w:val="22"/>
          <w:szCs w:val="22"/>
          <w:lang w:eastAsia="en-US"/>
        </w:rPr>
      </w:pPr>
      <w:r>
        <w:rPr>
          <w:rFonts w:ascii="Arial" w:hAnsi="Arial" w:cs="Arial"/>
          <w:color w:val="000000"/>
          <w:sz w:val="22"/>
          <w:szCs w:val="22"/>
          <w:lang w:eastAsia="en-US"/>
        </w:rPr>
        <w:t>+7 977 272-73-22</w:t>
      </w:r>
    </w:p>
    <w:p w14:paraId="5ACE56F8" w14:textId="77777777" w:rsidR="00F94B4A" w:rsidRPr="0044274C" w:rsidRDefault="00F94B4A" w:rsidP="00F94B4A">
      <w:pPr>
        <w:autoSpaceDE w:val="0"/>
        <w:autoSpaceDN w:val="0"/>
        <w:adjustRightInd w:val="0"/>
        <w:rPr>
          <w:rFonts w:ascii="Arial" w:hAnsi="Arial" w:cs="Arial"/>
          <w:bCs/>
          <w:color w:val="000000"/>
          <w:sz w:val="22"/>
          <w:szCs w:val="22"/>
          <w:lang w:eastAsia="en-US"/>
        </w:rPr>
      </w:pPr>
      <w:hyperlink r:id="rId9" w:history="1">
        <w:r w:rsidRPr="0044274C">
          <w:rPr>
            <w:rStyle w:val="a8"/>
            <w:rFonts w:ascii="Arial" w:hAnsi="Arial" w:cs="Arial"/>
            <w:bCs/>
            <w:sz w:val="22"/>
            <w:szCs w:val="22"/>
            <w:lang w:eastAsia="en-US"/>
          </w:rPr>
          <w:t>Irina.Tseplinskaya@okmarket.ru</w:t>
        </w:r>
      </w:hyperlink>
    </w:p>
    <w:p w14:paraId="38EB42FC" w14:textId="77777777" w:rsidR="00F94B4A" w:rsidRDefault="00F94B4A" w:rsidP="00F94B4A">
      <w:pPr>
        <w:pStyle w:val="Default"/>
        <w:spacing w:line="276" w:lineRule="auto"/>
        <w:rPr>
          <w:rFonts w:ascii="Arial" w:hAnsi="Arial" w:cs="Arial"/>
          <w:sz w:val="22"/>
          <w:szCs w:val="22"/>
          <w:lang w:eastAsia="en-US"/>
        </w:rPr>
      </w:pPr>
      <w:hyperlink r:id="rId10" w:history="1">
        <w:r w:rsidRPr="000D06F9">
          <w:rPr>
            <w:rStyle w:val="a8"/>
            <w:rFonts w:ascii="Arial" w:hAnsi="Arial" w:cs="Arial"/>
            <w:sz w:val="22"/>
            <w:szCs w:val="22"/>
            <w:lang w:val="en-GB"/>
          </w:rPr>
          <w:t>www</w:t>
        </w:r>
        <w:r w:rsidRPr="00287A7E">
          <w:rPr>
            <w:rStyle w:val="a8"/>
            <w:rFonts w:ascii="Arial" w:hAnsi="Arial" w:cs="Arial"/>
            <w:sz w:val="22"/>
            <w:szCs w:val="22"/>
          </w:rPr>
          <w:t>.</w:t>
        </w:r>
        <w:proofErr w:type="spellStart"/>
        <w:r w:rsidRPr="000D06F9">
          <w:rPr>
            <w:rStyle w:val="a8"/>
            <w:rFonts w:ascii="Arial" w:hAnsi="Arial" w:cs="Arial"/>
            <w:sz w:val="22"/>
            <w:szCs w:val="22"/>
            <w:lang w:val="en-GB"/>
          </w:rPr>
          <w:t>okeyinvestors</w:t>
        </w:r>
        <w:proofErr w:type="spellEnd"/>
        <w:r w:rsidRPr="00287A7E">
          <w:rPr>
            <w:rStyle w:val="a8"/>
            <w:rFonts w:ascii="Arial" w:hAnsi="Arial" w:cs="Arial"/>
            <w:sz w:val="22"/>
            <w:szCs w:val="22"/>
          </w:rPr>
          <w:t>.</w:t>
        </w:r>
        <w:proofErr w:type="spellStart"/>
        <w:r w:rsidRPr="000D06F9">
          <w:rPr>
            <w:rStyle w:val="a8"/>
            <w:rFonts w:ascii="Arial" w:hAnsi="Arial" w:cs="Arial"/>
            <w:sz w:val="22"/>
            <w:szCs w:val="22"/>
            <w:lang w:val="en-GB"/>
          </w:rPr>
          <w:t>ru</w:t>
        </w:r>
        <w:proofErr w:type="spellEnd"/>
      </w:hyperlink>
      <w:r w:rsidRPr="00287A7E">
        <w:rPr>
          <w:rFonts w:ascii="Arial" w:hAnsi="Arial" w:cs="Arial"/>
          <w:sz w:val="22"/>
          <w:szCs w:val="22"/>
          <w:lang w:eastAsia="en-US"/>
        </w:rPr>
        <w:t xml:space="preserve"> </w:t>
      </w:r>
    </w:p>
    <w:p w14:paraId="34757DB0" w14:textId="77777777" w:rsidR="00F94B4A" w:rsidRDefault="00F94B4A" w:rsidP="00F94B4A">
      <w:pPr>
        <w:autoSpaceDE w:val="0"/>
        <w:autoSpaceDN w:val="0"/>
        <w:adjustRightInd w:val="0"/>
        <w:rPr>
          <w:rFonts w:ascii="Arial" w:hAnsi="Arial" w:cs="Arial"/>
          <w:b/>
          <w:bCs/>
          <w:color w:val="000000"/>
          <w:sz w:val="22"/>
          <w:szCs w:val="22"/>
          <w:lang w:eastAsia="en-US"/>
        </w:rPr>
      </w:pPr>
    </w:p>
    <w:p w14:paraId="1A638F00" w14:textId="77777777" w:rsidR="00F94B4A" w:rsidRDefault="00F94B4A" w:rsidP="00F94B4A">
      <w:pPr>
        <w:autoSpaceDE w:val="0"/>
        <w:autoSpaceDN w:val="0"/>
        <w:adjustRightInd w:val="0"/>
        <w:rPr>
          <w:rFonts w:ascii="Arial" w:hAnsi="Arial" w:cs="Arial"/>
          <w:b/>
          <w:bCs/>
          <w:color w:val="000000"/>
          <w:sz w:val="22"/>
          <w:szCs w:val="22"/>
          <w:lang w:eastAsia="en-US"/>
        </w:rPr>
      </w:pPr>
    </w:p>
    <w:p w14:paraId="7871A01B" w14:textId="77777777" w:rsidR="00F94B4A" w:rsidRPr="00287A7E" w:rsidRDefault="00F94B4A" w:rsidP="00F94B4A">
      <w:pPr>
        <w:autoSpaceDE w:val="0"/>
        <w:autoSpaceDN w:val="0"/>
        <w:adjustRightInd w:val="0"/>
        <w:rPr>
          <w:rFonts w:ascii="Arial" w:hAnsi="Arial" w:cs="Arial"/>
          <w:color w:val="000000"/>
          <w:sz w:val="22"/>
          <w:szCs w:val="22"/>
          <w:lang w:eastAsia="en-US"/>
        </w:rPr>
      </w:pPr>
      <w:r w:rsidRPr="00287A7E">
        <w:rPr>
          <w:rFonts w:ascii="Arial" w:hAnsi="Arial" w:cs="Arial"/>
          <w:b/>
          <w:bCs/>
          <w:color w:val="000000"/>
          <w:sz w:val="22"/>
          <w:szCs w:val="22"/>
          <w:lang w:eastAsia="en-US"/>
        </w:rPr>
        <w:t xml:space="preserve">Кирилл Масленцин </w:t>
      </w:r>
    </w:p>
    <w:p w14:paraId="3A1812FC" w14:textId="77777777" w:rsidR="00F94B4A" w:rsidRPr="00287A7E" w:rsidRDefault="00F94B4A" w:rsidP="00F94B4A">
      <w:pPr>
        <w:autoSpaceDE w:val="0"/>
        <w:autoSpaceDN w:val="0"/>
        <w:adjustRightInd w:val="0"/>
        <w:rPr>
          <w:rFonts w:ascii="Arial" w:hAnsi="Arial" w:cs="Arial"/>
          <w:color w:val="000000"/>
          <w:sz w:val="22"/>
          <w:szCs w:val="22"/>
          <w:lang w:eastAsia="en-US"/>
        </w:rPr>
      </w:pPr>
      <w:r w:rsidRPr="00287A7E">
        <w:rPr>
          <w:rFonts w:ascii="Arial" w:hAnsi="Arial" w:cs="Arial"/>
          <w:color w:val="000000"/>
          <w:sz w:val="22"/>
          <w:szCs w:val="22"/>
          <w:lang w:eastAsia="en-US"/>
        </w:rPr>
        <w:t xml:space="preserve">Директор по связям с общественностью и взаимодействию с государственными органами </w:t>
      </w:r>
    </w:p>
    <w:p w14:paraId="489D2C08" w14:textId="77777777" w:rsidR="00F94B4A" w:rsidRPr="00287A7E" w:rsidRDefault="00F94B4A" w:rsidP="00F94B4A">
      <w:pPr>
        <w:autoSpaceDE w:val="0"/>
        <w:autoSpaceDN w:val="0"/>
        <w:adjustRightInd w:val="0"/>
        <w:rPr>
          <w:rFonts w:ascii="Arial" w:hAnsi="Arial" w:cs="Arial"/>
          <w:color w:val="000000"/>
          <w:sz w:val="22"/>
          <w:szCs w:val="22"/>
          <w:lang w:eastAsia="en-US"/>
        </w:rPr>
      </w:pPr>
      <w:r w:rsidRPr="00287A7E">
        <w:rPr>
          <w:rFonts w:ascii="Arial" w:hAnsi="Arial" w:cs="Arial"/>
          <w:color w:val="000000"/>
          <w:sz w:val="22"/>
          <w:szCs w:val="22"/>
          <w:lang w:eastAsia="en-US"/>
        </w:rPr>
        <w:t xml:space="preserve">+7 909 995-17-00 </w:t>
      </w:r>
    </w:p>
    <w:p w14:paraId="50AF0A9E" w14:textId="77777777" w:rsidR="00F94B4A" w:rsidRPr="00287A7E" w:rsidRDefault="00F94B4A" w:rsidP="00F94B4A">
      <w:pPr>
        <w:autoSpaceDE w:val="0"/>
        <w:autoSpaceDN w:val="0"/>
        <w:adjustRightInd w:val="0"/>
        <w:rPr>
          <w:rFonts w:ascii="Arial" w:hAnsi="Arial" w:cs="Arial"/>
          <w:color w:val="000000"/>
          <w:sz w:val="22"/>
          <w:szCs w:val="22"/>
          <w:lang w:eastAsia="en-US"/>
        </w:rPr>
      </w:pPr>
      <w:hyperlink r:id="rId11" w:history="1">
        <w:r w:rsidRPr="006B0C62">
          <w:rPr>
            <w:rStyle w:val="a8"/>
            <w:rFonts w:ascii="Arial" w:hAnsi="Arial" w:cs="Arial"/>
            <w:sz w:val="22"/>
            <w:szCs w:val="22"/>
            <w:lang w:eastAsia="en-US"/>
          </w:rPr>
          <w:t>Kirill.Maslentsin@okmarket.ru</w:t>
        </w:r>
      </w:hyperlink>
      <w:r>
        <w:rPr>
          <w:rFonts w:ascii="Arial" w:hAnsi="Arial" w:cs="Arial"/>
          <w:color w:val="000000"/>
          <w:sz w:val="22"/>
          <w:szCs w:val="22"/>
          <w:lang w:eastAsia="en-US"/>
        </w:rPr>
        <w:t xml:space="preserve"> </w:t>
      </w:r>
      <w:r w:rsidRPr="00287A7E">
        <w:rPr>
          <w:rFonts w:ascii="Arial" w:hAnsi="Arial" w:cs="Arial"/>
          <w:color w:val="000000"/>
          <w:sz w:val="22"/>
          <w:szCs w:val="22"/>
          <w:lang w:eastAsia="en-US"/>
        </w:rPr>
        <w:t xml:space="preserve"> </w:t>
      </w:r>
    </w:p>
    <w:p w14:paraId="663735D3" w14:textId="77777777" w:rsidR="00F94B4A" w:rsidRDefault="00F94B4A" w:rsidP="00F94B4A">
      <w:pPr>
        <w:pStyle w:val="Default"/>
        <w:spacing w:line="276" w:lineRule="auto"/>
        <w:rPr>
          <w:rFonts w:ascii="Arial" w:hAnsi="Arial" w:cs="Arial"/>
          <w:sz w:val="22"/>
          <w:szCs w:val="22"/>
          <w:lang w:eastAsia="en-US"/>
        </w:rPr>
      </w:pPr>
      <w:hyperlink r:id="rId12" w:history="1">
        <w:r w:rsidRPr="000D06F9">
          <w:rPr>
            <w:rStyle w:val="a8"/>
            <w:rFonts w:ascii="Arial" w:hAnsi="Arial" w:cs="Arial"/>
            <w:sz w:val="22"/>
            <w:szCs w:val="22"/>
            <w:lang w:val="en-GB"/>
          </w:rPr>
          <w:t>www</w:t>
        </w:r>
        <w:r w:rsidRPr="00287A7E">
          <w:rPr>
            <w:rStyle w:val="a8"/>
            <w:rFonts w:ascii="Arial" w:hAnsi="Arial" w:cs="Arial"/>
            <w:sz w:val="22"/>
            <w:szCs w:val="22"/>
          </w:rPr>
          <w:t>.</w:t>
        </w:r>
        <w:proofErr w:type="spellStart"/>
        <w:r w:rsidRPr="000D06F9">
          <w:rPr>
            <w:rStyle w:val="a8"/>
            <w:rFonts w:ascii="Arial" w:hAnsi="Arial" w:cs="Arial"/>
            <w:sz w:val="22"/>
            <w:szCs w:val="22"/>
            <w:lang w:val="en-GB"/>
          </w:rPr>
          <w:t>okeyinvestors</w:t>
        </w:r>
        <w:proofErr w:type="spellEnd"/>
        <w:r w:rsidRPr="00287A7E">
          <w:rPr>
            <w:rStyle w:val="a8"/>
            <w:rFonts w:ascii="Arial" w:hAnsi="Arial" w:cs="Arial"/>
            <w:sz w:val="22"/>
            <w:szCs w:val="22"/>
          </w:rPr>
          <w:t>.</w:t>
        </w:r>
        <w:proofErr w:type="spellStart"/>
        <w:r w:rsidRPr="000D06F9">
          <w:rPr>
            <w:rStyle w:val="a8"/>
            <w:rFonts w:ascii="Arial" w:hAnsi="Arial" w:cs="Arial"/>
            <w:sz w:val="22"/>
            <w:szCs w:val="22"/>
            <w:lang w:val="en-GB"/>
          </w:rPr>
          <w:t>ru</w:t>
        </w:r>
        <w:proofErr w:type="spellEnd"/>
      </w:hyperlink>
      <w:r w:rsidRPr="00287A7E">
        <w:rPr>
          <w:rFonts w:ascii="Arial" w:hAnsi="Arial" w:cs="Arial"/>
          <w:sz w:val="22"/>
          <w:szCs w:val="22"/>
          <w:lang w:eastAsia="en-US"/>
        </w:rPr>
        <w:t xml:space="preserve"> </w:t>
      </w:r>
    </w:p>
    <w:p w14:paraId="6F18C51A" w14:textId="77777777" w:rsidR="00F94B4A" w:rsidRDefault="00F94B4A" w:rsidP="00F94B4A">
      <w:pPr>
        <w:pStyle w:val="Default"/>
        <w:spacing w:line="276" w:lineRule="auto"/>
        <w:rPr>
          <w:rFonts w:ascii="Arial" w:hAnsi="Arial" w:cs="Arial"/>
          <w:sz w:val="22"/>
          <w:szCs w:val="22"/>
          <w:lang w:eastAsia="en-US"/>
        </w:rPr>
      </w:pPr>
    </w:p>
    <w:p w14:paraId="244E7467" w14:textId="77777777" w:rsidR="00F94B4A" w:rsidRPr="00027EB4" w:rsidRDefault="00F94B4A" w:rsidP="00F94B4A">
      <w:pPr>
        <w:pStyle w:val="Default"/>
        <w:spacing w:line="276" w:lineRule="auto"/>
        <w:rPr>
          <w:rFonts w:ascii="Arial" w:hAnsi="Arial" w:cs="Arial"/>
          <w:sz w:val="22"/>
          <w:szCs w:val="22"/>
        </w:rPr>
      </w:pPr>
      <w:r>
        <w:rPr>
          <w:rFonts w:ascii="Arial" w:hAnsi="Arial" w:cs="Arial"/>
          <w:b/>
          <w:sz w:val="22"/>
          <w:szCs w:val="22"/>
        </w:rPr>
        <w:t xml:space="preserve"> </w:t>
      </w:r>
    </w:p>
    <w:p w14:paraId="70D453EE" w14:textId="77777777" w:rsidR="00F94B4A" w:rsidRPr="003B7A66" w:rsidRDefault="00F94B4A" w:rsidP="00F94B4A">
      <w:pPr>
        <w:spacing w:line="276" w:lineRule="auto"/>
        <w:jc w:val="both"/>
        <w:rPr>
          <w:rFonts w:ascii="Arial" w:hAnsi="Arial" w:cs="Arial"/>
          <w:sz w:val="22"/>
          <w:szCs w:val="22"/>
        </w:rPr>
      </w:pPr>
    </w:p>
    <w:p w14:paraId="703543F1" w14:textId="5BA2B5CD" w:rsidR="0094263B" w:rsidRPr="006C3F65" w:rsidRDefault="00A01103" w:rsidP="006C3F65">
      <w:r w:rsidRPr="006C3F65">
        <w:t xml:space="preserve"> </w:t>
      </w:r>
      <w:bookmarkStart w:id="0" w:name="_GoBack"/>
      <w:bookmarkEnd w:id="0"/>
    </w:p>
    <w:sectPr w:rsidR="0094263B" w:rsidRPr="006C3F65" w:rsidSect="00F94B4A">
      <w:headerReference w:type="default" r:id="rId13"/>
      <w:pgSz w:w="11906" w:h="16838"/>
      <w:pgMar w:top="1418" w:right="567"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7117A" w14:textId="77777777" w:rsidR="00D15863" w:rsidRDefault="00D15863">
      <w:r>
        <w:separator/>
      </w:r>
    </w:p>
  </w:endnote>
  <w:endnote w:type="continuationSeparator" w:id="0">
    <w:p w14:paraId="3195D743" w14:textId="77777777" w:rsidR="00D15863" w:rsidRDefault="00D15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FF71D" w14:textId="77777777" w:rsidR="00D15863" w:rsidRDefault="00D15863">
      <w:r>
        <w:separator/>
      </w:r>
    </w:p>
  </w:footnote>
  <w:footnote w:type="continuationSeparator" w:id="0">
    <w:p w14:paraId="42FF400A" w14:textId="77777777" w:rsidR="00D15863" w:rsidRDefault="00D15863">
      <w:r>
        <w:continuationSeparator/>
      </w:r>
    </w:p>
  </w:footnote>
  <w:footnote w:id="1">
    <w:p w14:paraId="1CA4BA5D" w14:textId="77777777" w:rsidR="00F94B4A" w:rsidRPr="007B3C2E" w:rsidRDefault="00F94B4A" w:rsidP="00F94B4A">
      <w:pPr>
        <w:pStyle w:val="ae"/>
      </w:pPr>
      <w:r>
        <w:rPr>
          <w:rStyle w:val="af0"/>
        </w:rPr>
        <w:footnoteRef/>
      </w:r>
      <w:r w:rsidRPr="007B3C2E">
        <w:t>Краткосрочный долг включает проценты, начисленные по кредитам и займам.</w:t>
      </w:r>
    </w:p>
    <w:p w14:paraId="768E40A6" w14:textId="77777777" w:rsidR="00F94B4A" w:rsidRPr="007B3C2E" w:rsidRDefault="00F94B4A" w:rsidP="00F94B4A">
      <w:pPr>
        <w:pStyle w:val="a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D402B" w14:textId="0F89E973" w:rsidR="005F6E89" w:rsidRDefault="0023566C">
    <w:pPr>
      <w:pStyle w:val="a3"/>
    </w:pPr>
    <w:r w:rsidRPr="0023566C">
      <w:rPr>
        <w:noProof/>
      </w:rPr>
      <w:drawing>
        <wp:anchor distT="0" distB="0" distL="114300" distR="114300" simplePos="0" relativeHeight="251658240" behindDoc="1" locked="0" layoutInCell="1" allowOverlap="1" wp14:anchorId="1BCDDCA6" wp14:editId="7B87F5A3">
          <wp:simplePos x="0" y="0"/>
          <wp:positionH relativeFrom="column">
            <wp:posOffset>5089525</wp:posOffset>
          </wp:positionH>
          <wp:positionV relativeFrom="paragraph">
            <wp:posOffset>-305435</wp:posOffset>
          </wp:positionV>
          <wp:extent cx="1403985" cy="641350"/>
          <wp:effectExtent l="0" t="0" r="5715" b="6350"/>
          <wp:wrapTight wrapText="bothSides">
            <wp:wrapPolygon edited="0">
              <wp:start x="0" y="0"/>
              <wp:lineTo x="0" y="21172"/>
              <wp:lineTo x="21395" y="21172"/>
              <wp:lineTo x="21395" y="0"/>
              <wp:lineTo x="0" y="0"/>
            </wp:wrapPolygon>
          </wp:wrapTight>
          <wp:docPr id="2" name="Рисунок 2" descr="C:\Users\dshinkarenko\Desktop\2011-2016\О компании, Законы, текучка\группа компаний(обрез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hinkarenko\Desktop\2011-2016\О компании, Законы, текучка\группа компаний(обрезанный).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985" cy="641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8DA8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184291"/>
    <w:multiLevelType w:val="hybridMultilevel"/>
    <w:tmpl w:val="BC1E856A"/>
    <w:lvl w:ilvl="0" w:tplc="D26E7B9E">
      <w:start w:val="3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FB7ACC"/>
    <w:multiLevelType w:val="hybridMultilevel"/>
    <w:tmpl w:val="66BA4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4824A2"/>
    <w:multiLevelType w:val="hybridMultilevel"/>
    <w:tmpl w:val="2B82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9E253C"/>
    <w:multiLevelType w:val="hybridMultilevel"/>
    <w:tmpl w:val="A99070C8"/>
    <w:lvl w:ilvl="0" w:tplc="C87CF7B6">
      <w:start w:val="2"/>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07F4758"/>
    <w:multiLevelType w:val="hybridMultilevel"/>
    <w:tmpl w:val="A8B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B837E8"/>
    <w:multiLevelType w:val="hybridMultilevel"/>
    <w:tmpl w:val="EFBA7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BDD4E6E"/>
    <w:multiLevelType w:val="hybridMultilevel"/>
    <w:tmpl w:val="18C47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295DC1"/>
    <w:multiLevelType w:val="hybridMultilevel"/>
    <w:tmpl w:val="B2563558"/>
    <w:lvl w:ilvl="0" w:tplc="BE76246C">
      <w:start w:val="4"/>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9FD2693"/>
    <w:multiLevelType w:val="hybridMultilevel"/>
    <w:tmpl w:val="4184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4641BA"/>
    <w:multiLevelType w:val="hybridMultilevel"/>
    <w:tmpl w:val="D144B626"/>
    <w:lvl w:ilvl="0" w:tplc="E51C109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6484BA8"/>
    <w:multiLevelType w:val="hybridMultilevel"/>
    <w:tmpl w:val="5FE2BB1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nsid w:val="56C054CD"/>
    <w:multiLevelType w:val="hybridMultilevel"/>
    <w:tmpl w:val="D8CA77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E7A3A46"/>
    <w:multiLevelType w:val="multilevel"/>
    <w:tmpl w:val="801E5D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nsid w:val="65E2636F"/>
    <w:multiLevelType w:val="hybridMultilevel"/>
    <w:tmpl w:val="BCD851C8"/>
    <w:lvl w:ilvl="0" w:tplc="C4C43FB2">
      <w:start w:val="1"/>
      <w:numFmt w:val="bullet"/>
      <w:lvlText w:val=""/>
      <w:lvlJc w:val="left"/>
      <w:pPr>
        <w:ind w:left="360" w:hanging="360"/>
      </w:pPr>
      <w:rPr>
        <w:rFonts w:ascii="Symbol" w:hAnsi="Symbol" w:hint="default"/>
        <w:color w:val="C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67C4049D"/>
    <w:multiLevelType w:val="hybridMultilevel"/>
    <w:tmpl w:val="461038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0A1485"/>
    <w:multiLevelType w:val="hybridMultilevel"/>
    <w:tmpl w:val="256AC40A"/>
    <w:lvl w:ilvl="0" w:tplc="E9E204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043EB"/>
    <w:multiLevelType w:val="hybridMultilevel"/>
    <w:tmpl w:val="48160B7A"/>
    <w:lvl w:ilvl="0" w:tplc="9A7AE786">
      <w:start w:val="1"/>
      <w:numFmt w:val="bullet"/>
      <w:lvlText w:val=""/>
      <w:lvlJc w:val="left"/>
      <w:pPr>
        <w:ind w:left="360" w:hanging="360"/>
      </w:pPr>
      <w:rPr>
        <w:rFonts w:ascii="Symbol" w:hAnsi="Symbol" w:hint="default"/>
        <w:color w:val="BF3024"/>
        <w:lang w:val="en-US"/>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6FB3A0B"/>
    <w:multiLevelType w:val="hybridMultilevel"/>
    <w:tmpl w:val="909E75B6"/>
    <w:lvl w:ilvl="0" w:tplc="E4BA642A">
      <w:start w:val="1"/>
      <w:numFmt w:val="bullet"/>
      <w:lvlText w:val=""/>
      <w:lvlJc w:val="left"/>
      <w:pPr>
        <w:ind w:left="720" w:hanging="360"/>
      </w:pPr>
      <w:rPr>
        <w:rFonts w:ascii="Symbol" w:hAnsi="Symbol" w:hint="default"/>
        <w:color w:val="C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B857E8B"/>
    <w:multiLevelType w:val="hybridMultilevel"/>
    <w:tmpl w:val="BD82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DF56DAA"/>
    <w:multiLevelType w:val="hybridMultilevel"/>
    <w:tmpl w:val="1DFC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7"/>
  </w:num>
  <w:num w:numId="4">
    <w:abstractNumId w:val="0"/>
  </w:num>
  <w:num w:numId="5">
    <w:abstractNumId w:val="16"/>
  </w:num>
  <w:num w:numId="6">
    <w:abstractNumId w:val="4"/>
  </w:num>
  <w:num w:numId="7">
    <w:abstractNumId w:val="3"/>
  </w:num>
  <w:num w:numId="8">
    <w:abstractNumId w:val="18"/>
  </w:num>
  <w:num w:numId="9">
    <w:abstractNumId w:val="20"/>
  </w:num>
  <w:num w:numId="10">
    <w:abstractNumId w:val="2"/>
  </w:num>
  <w:num w:numId="11">
    <w:abstractNumId w:val="9"/>
  </w:num>
  <w:num w:numId="12">
    <w:abstractNumId w:val="11"/>
  </w:num>
  <w:num w:numId="13">
    <w:abstractNumId w:val="13"/>
  </w:num>
  <w:num w:numId="14">
    <w:abstractNumId w:val="8"/>
  </w:num>
  <w:num w:numId="15">
    <w:abstractNumId w:val="19"/>
  </w:num>
  <w:num w:numId="16">
    <w:abstractNumId w:val="17"/>
  </w:num>
  <w:num w:numId="17">
    <w:abstractNumId w:val="14"/>
  </w:num>
  <w:num w:numId="18">
    <w:abstractNumId w:val="15"/>
  </w:num>
  <w:num w:numId="19">
    <w:abstractNumId w:val="6"/>
  </w:num>
  <w:num w:numId="20">
    <w:abstractNumId w:val="1"/>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en-US" w:vendorID="64" w:dllVersion="131078" w:nlCheck="1" w:checkStyle="1"/>
  <w:activeWritingStyle w:appName="MSWord" w:lang="ru-RU" w:vendorID="64" w:dllVersion="131078"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1F"/>
    <w:rsid w:val="000002DD"/>
    <w:rsid w:val="000006C6"/>
    <w:rsid w:val="000020B7"/>
    <w:rsid w:val="00002165"/>
    <w:rsid w:val="000025C1"/>
    <w:rsid w:val="00002A49"/>
    <w:rsid w:val="00003248"/>
    <w:rsid w:val="0000474E"/>
    <w:rsid w:val="00004DF9"/>
    <w:rsid w:val="00004E7B"/>
    <w:rsid w:val="0000518F"/>
    <w:rsid w:val="00005B4E"/>
    <w:rsid w:val="00005C38"/>
    <w:rsid w:val="00007591"/>
    <w:rsid w:val="00010126"/>
    <w:rsid w:val="00010485"/>
    <w:rsid w:val="00012825"/>
    <w:rsid w:val="00012954"/>
    <w:rsid w:val="00012D02"/>
    <w:rsid w:val="00012E59"/>
    <w:rsid w:val="00013035"/>
    <w:rsid w:val="000135E5"/>
    <w:rsid w:val="00014381"/>
    <w:rsid w:val="0001438C"/>
    <w:rsid w:val="000143F9"/>
    <w:rsid w:val="00014913"/>
    <w:rsid w:val="000155CC"/>
    <w:rsid w:val="00015F03"/>
    <w:rsid w:val="000166AD"/>
    <w:rsid w:val="00017261"/>
    <w:rsid w:val="00017F76"/>
    <w:rsid w:val="0002009E"/>
    <w:rsid w:val="00021663"/>
    <w:rsid w:val="00021C5D"/>
    <w:rsid w:val="00022BF7"/>
    <w:rsid w:val="00022EBB"/>
    <w:rsid w:val="000235B1"/>
    <w:rsid w:val="0002440C"/>
    <w:rsid w:val="00024AFE"/>
    <w:rsid w:val="0002595F"/>
    <w:rsid w:val="00025C2C"/>
    <w:rsid w:val="00025E3B"/>
    <w:rsid w:val="000311B6"/>
    <w:rsid w:val="000318A0"/>
    <w:rsid w:val="00032355"/>
    <w:rsid w:val="0003249A"/>
    <w:rsid w:val="00033AF2"/>
    <w:rsid w:val="00034487"/>
    <w:rsid w:val="000348FD"/>
    <w:rsid w:val="000352E8"/>
    <w:rsid w:val="0003533D"/>
    <w:rsid w:val="000354EF"/>
    <w:rsid w:val="00037441"/>
    <w:rsid w:val="000375BA"/>
    <w:rsid w:val="000376C5"/>
    <w:rsid w:val="00040343"/>
    <w:rsid w:val="00040BE8"/>
    <w:rsid w:val="0004119E"/>
    <w:rsid w:val="0004185F"/>
    <w:rsid w:val="00041AA6"/>
    <w:rsid w:val="000424F5"/>
    <w:rsid w:val="00043097"/>
    <w:rsid w:val="00043114"/>
    <w:rsid w:val="000432DB"/>
    <w:rsid w:val="00043AA2"/>
    <w:rsid w:val="00043F3A"/>
    <w:rsid w:val="00043F84"/>
    <w:rsid w:val="00044897"/>
    <w:rsid w:val="00045572"/>
    <w:rsid w:val="000460E9"/>
    <w:rsid w:val="000460F9"/>
    <w:rsid w:val="0004699C"/>
    <w:rsid w:val="00046B6E"/>
    <w:rsid w:val="00046C9A"/>
    <w:rsid w:val="00046D7E"/>
    <w:rsid w:val="000470C1"/>
    <w:rsid w:val="00047213"/>
    <w:rsid w:val="000473BC"/>
    <w:rsid w:val="00047737"/>
    <w:rsid w:val="00047811"/>
    <w:rsid w:val="0005160B"/>
    <w:rsid w:val="00052D0A"/>
    <w:rsid w:val="00052EA4"/>
    <w:rsid w:val="00053778"/>
    <w:rsid w:val="0005381B"/>
    <w:rsid w:val="00053A38"/>
    <w:rsid w:val="000540BB"/>
    <w:rsid w:val="00054306"/>
    <w:rsid w:val="0005479F"/>
    <w:rsid w:val="00055326"/>
    <w:rsid w:val="00055486"/>
    <w:rsid w:val="0005550F"/>
    <w:rsid w:val="00055A86"/>
    <w:rsid w:val="00055EEB"/>
    <w:rsid w:val="000568E1"/>
    <w:rsid w:val="00056E32"/>
    <w:rsid w:val="00056E81"/>
    <w:rsid w:val="00057DA6"/>
    <w:rsid w:val="00060375"/>
    <w:rsid w:val="00060DBC"/>
    <w:rsid w:val="0006114E"/>
    <w:rsid w:val="00061323"/>
    <w:rsid w:val="00062607"/>
    <w:rsid w:val="000630B6"/>
    <w:rsid w:val="00063A11"/>
    <w:rsid w:val="0006448C"/>
    <w:rsid w:val="00065EDD"/>
    <w:rsid w:val="00066240"/>
    <w:rsid w:val="00070988"/>
    <w:rsid w:val="00071403"/>
    <w:rsid w:val="00071D9A"/>
    <w:rsid w:val="000744D4"/>
    <w:rsid w:val="00075C48"/>
    <w:rsid w:val="000761F7"/>
    <w:rsid w:val="000804ED"/>
    <w:rsid w:val="00080E8E"/>
    <w:rsid w:val="00081F36"/>
    <w:rsid w:val="0008284D"/>
    <w:rsid w:val="00082E41"/>
    <w:rsid w:val="00083DB9"/>
    <w:rsid w:val="00084837"/>
    <w:rsid w:val="00085A93"/>
    <w:rsid w:val="00086284"/>
    <w:rsid w:val="00086285"/>
    <w:rsid w:val="000870A6"/>
    <w:rsid w:val="00090428"/>
    <w:rsid w:val="00090747"/>
    <w:rsid w:val="000917D5"/>
    <w:rsid w:val="00091B28"/>
    <w:rsid w:val="00091CA9"/>
    <w:rsid w:val="00091E71"/>
    <w:rsid w:val="00091FE0"/>
    <w:rsid w:val="0009372F"/>
    <w:rsid w:val="00095B26"/>
    <w:rsid w:val="000966F9"/>
    <w:rsid w:val="00096F0C"/>
    <w:rsid w:val="00097FB6"/>
    <w:rsid w:val="00097FC0"/>
    <w:rsid w:val="000A111A"/>
    <w:rsid w:val="000A1A9E"/>
    <w:rsid w:val="000A1B22"/>
    <w:rsid w:val="000A243E"/>
    <w:rsid w:val="000A2DF7"/>
    <w:rsid w:val="000A2F13"/>
    <w:rsid w:val="000A3488"/>
    <w:rsid w:val="000A39F2"/>
    <w:rsid w:val="000A4AD6"/>
    <w:rsid w:val="000A4BF5"/>
    <w:rsid w:val="000A622A"/>
    <w:rsid w:val="000A6EED"/>
    <w:rsid w:val="000A7B3A"/>
    <w:rsid w:val="000A7F0B"/>
    <w:rsid w:val="000B05A6"/>
    <w:rsid w:val="000B243A"/>
    <w:rsid w:val="000B26BA"/>
    <w:rsid w:val="000B385A"/>
    <w:rsid w:val="000B3A22"/>
    <w:rsid w:val="000B3B85"/>
    <w:rsid w:val="000B3BBC"/>
    <w:rsid w:val="000B4222"/>
    <w:rsid w:val="000B443D"/>
    <w:rsid w:val="000B454A"/>
    <w:rsid w:val="000B4F67"/>
    <w:rsid w:val="000B5739"/>
    <w:rsid w:val="000B6211"/>
    <w:rsid w:val="000B6BC6"/>
    <w:rsid w:val="000B7078"/>
    <w:rsid w:val="000B7B04"/>
    <w:rsid w:val="000C0D1E"/>
    <w:rsid w:val="000C0F76"/>
    <w:rsid w:val="000C2715"/>
    <w:rsid w:val="000C2733"/>
    <w:rsid w:val="000C2B26"/>
    <w:rsid w:val="000C39D7"/>
    <w:rsid w:val="000C3EAD"/>
    <w:rsid w:val="000C5169"/>
    <w:rsid w:val="000C549F"/>
    <w:rsid w:val="000C5969"/>
    <w:rsid w:val="000C5B74"/>
    <w:rsid w:val="000C5D9B"/>
    <w:rsid w:val="000C6682"/>
    <w:rsid w:val="000C7E98"/>
    <w:rsid w:val="000D09CA"/>
    <w:rsid w:val="000D0C88"/>
    <w:rsid w:val="000D0D8B"/>
    <w:rsid w:val="000D0DB3"/>
    <w:rsid w:val="000D33B6"/>
    <w:rsid w:val="000D4688"/>
    <w:rsid w:val="000D683A"/>
    <w:rsid w:val="000D6BCB"/>
    <w:rsid w:val="000D7055"/>
    <w:rsid w:val="000D7F95"/>
    <w:rsid w:val="000E12E7"/>
    <w:rsid w:val="000E167D"/>
    <w:rsid w:val="000E1B33"/>
    <w:rsid w:val="000E1F29"/>
    <w:rsid w:val="000E214D"/>
    <w:rsid w:val="000E2B73"/>
    <w:rsid w:val="000E323F"/>
    <w:rsid w:val="000E3BFB"/>
    <w:rsid w:val="000E3E43"/>
    <w:rsid w:val="000E4370"/>
    <w:rsid w:val="000E4EB9"/>
    <w:rsid w:val="000E5DEC"/>
    <w:rsid w:val="000E6866"/>
    <w:rsid w:val="000E75C5"/>
    <w:rsid w:val="000E7A2A"/>
    <w:rsid w:val="000F0F29"/>
    <w:rsid w:val="000F1647"/>
    <w:rsid w:val="000F232A"/>
    <w:rsid w:val="000F46C6"/>
    <w:rsid w:val="000F46E4"/>
    <w:rsid w:val="000F482E"/>
    <w:rsid w:val="000F5627"/>
    <w:rsid w:val="000F5970"/>
    <w:rsid w:val="000F5D58"/>
    <w:rsid w:val="000F64E2"/>
    <w:rsid w:val="000F702C"/>
    <w:rsid w:val="000F7B85"/>
    <w:rsid w:val="00100FCC"/>
    <w:rsid w:val="00101770"/>
    <w:rsid w:val="00101D0D"/>
    <w:rsid w:val="00102BC6"/>
    <w:rsid w:val="00102F38"/>
    <w:rsid w:val="001037CC"/>
    <w:rsid w:val="001063DF"/>
    <w:rsid w:val="00106D05"/>
    <w:rsid w:val="00106E48"/>
    <w:rsid w:val="00106E85"/>
    <w:rsid w:val="00107E47"/>
    <w:rsid w:val="0011072D"/>
    <w:rsid w:val="00111942"/>
    <w:rsid w:val="00111CAC"/>
    <w:rsid w:val="0011237C"/>
    <w:rsid w:val="00112BF3"/>
    <w:rsid w:val="001130B2"/>
    <w:rsid w:val="001132AD"/>
    <w:rsid w:val="00113F17"/>
    <w:rsid w:val="0011427D"/>
    <w:rsid w:val="001157F4"/>
    <w:rsid w:val="00115949"/>
    <w:rsid w:val="001159E2"/>
    <w:rsid w:val="0011612B"/>
    <w:rsid w:val="00116D2C"/>
    <w:rsid w:val="00117A4C"/>
    <w:rsid w:val="0012037D"/>
    <w:rsid w:val="00120BAB"/>
    <w:rsid w:val="00120C3A"/>
    <w:rsid w:val="00121854"/>
    <w:rsid w:val="00121BB1"/>
    <w:rsid w:val="00122B6D"/>
    <w:rsid w:val="00122C48"/>
    <w:rsid w:val="001230EA"/>
    <w:rsid w:val="00123BFD"/>
    <w:rsid w:val="00123C66"/>
    <w:rsid w:val="001241D7"/>
    <w:rsid w:val="001242F2"/>
    <w:rsid w:val="00125447"/>
    <w:rsid w:val="00125EAD"/>
    <w:rsid w:val="00126AD6"/>
    <w:rsid w:val="00127727"/>
    <w:rsid w:val="0013056B"/>
    <w:rsid w:val="00131590"/>
    <w:rsid w:val="001318B1"/>
    <w:rsid w:val="00131BCE"/>
    <w:rsid w:val="00132312"/>
    <w:rsid w:val="001326C5"/>
    <w:rsid w:val="0013328C"/>
    <w:rsid w:val="00133D60"/>
    <w:rsid w:val="00133FE1"/>
    <w:rsid w:val="00134691"/>
    <w:rsid w:val="00135F28"/>
    <w:rsid w:val="00136932"/>
    <w:rsid w:val="0014060A"/>
    <w:rsid w:val="0014104C"/>
    <w:rsid w:val="001418A1"/>
    <w:rsid w:val="00141D33"/>
    <w:rsid w:val="00143302"/>
    <w:rsid w:val="00144AF9"/>
    <w:rsid w:val="00147CA2"/>
    <w:rsid w:val="00150AFC"/>
    <w:rsid w:val="00151253"/>
    <w:rsid w:val="00153032"/>
    <w:rsid w:val="0015388A"/>
    <w:rsid w:val="00154646"/>
    <w:rsid w:val="00157454"/>
    <w:rsid w:val="001603C4"/>
    <w:rsid w:val="00160869"/>
    <w:rsid w:val="00161D6D"/>
    <w:rsid w:val="001634DF"/>
    <w:rsid w:val="001645E7"/>
    <w:rsid w:val="00166403"/>
    <w:rsid w:val="00166C84"/>
    <w:rsid w:val="001672F8"/>
    <w:rsid w:val="00167DD0"/>
    <w:rsid w:val="001705F7"/>
    <w:rsid w:val="00171399"/>
    <w:rsid w:val="00171475"/>
    <w:rsid w:val="00171E3E"/>
    <w:rsid w:val="00172287"/>
    <w:rsid w:val="001737F9"/>
    <w:rsid w:val="001739F3"/>
    <w:rsid w:val="00173F6B"/>
    <w:rsid w:val="00174283"/>
    <w:rsid w:val="001753FB"/>
    <w:rsid w:val="00175587"/>
    <w:rsid w:val="00176970"/>
    <w:rsid w:val="00181401"/>
    <w:rsid w:val="00181A02"/>
    <w:rsid w:val="00183DA7"/>
    <w:rsid w:val="001842F5"/>
    <w:rsid w:val="00184308"/>
    <w:rsid w:val="00186CB7"/>
    <w:rsid w:val="00186CEA"/>
    <w:rsid w:val="00187E17"/>
    <w:rsid w:val="0019153C"/>
    <w:rsid w:val="00191714"/>
    <w:rsid w:val="001918E0"/>
    <w:rsid w:val="001918ED"/>
    <w:rsid w:val="00193927"/>
    <w:rsid w:val="0019429D"/>
    <w:rsid w:val="00195FE2"/>
    <w:rsid w:val="001960AD"/>
    <w:rsid w:val="001A05E9"/>
    <w:rsid w:val="001A1E49"/>
    <w:rsid w:val="001A24B6"/>
    <w:rsid w:val="001A4B09"/>
    <w:rsid w:val="001A4BC0"/>
    <w:rsid w:val="001A4CC8"/>
    <w:rsid w:val="001A60AD"/>
    <w:rsid w:val="001A7CE8"/>
    <w:rsid w:val="001B00F5"/>
    <w:rsid w:val="001B0F09"/>
    <w:rsid w:val="001B1187"/>
    <w:rsid w:val="001B1356"/>
    <w:rsid w:val="001B1B46"/>
    <w:rsid w:val="001B1E0E"/>
    <w:rsid w:val="001B35FB"/>
    <w:rsid w:val="001B3ACE"/>
    <w:rsid w:val="001B4330"/>
    <w:rsid w:val="001B43B2"/>
    <w:rsid w:val="001B48F5"/>
    <w:rsid w:val="001B5609"/>
    <w:rsid w:val="001B68AE"/>
    <w:rsid w:val="001B7F58"/>
    <w:rsid w:val="001C033A"/>
    <w:rsid w:val="001C09B0"/>
    <w:rsid w:val="001C0C6C"/>
    <w:rsid w:val="001C0EFD"/>
    <w:rsid w:val="001C10F2"/>
    <w:rsid w:val="001C19A5"/>
    <w:rsid w:val="001C19FD"/>
    <w:rsid w:val="001C1BE3"/>
    <w:rsid w:val="001C301F"/>
    <w:rsid w:val="001C35EA"/>
    <w:rsid w:val="001C3FA5"/>
    <w:rsid w:val="001C4D2D"/>
    <w:rsid w:val="001C4D9B"/>
    <w:rsid w:val="001C5432"/>
    <w:rsid w:val="001C5434"/>
    <w:rsid w:val="001C573F"/>
    <w:rsid w:val="001C5E75"/>
    <w:rsid w:val="001C652C"/>
    <w:rsid w:val="001C7D36"/>
    <w:rsid w:val="001D0BBF"/>
    <w:rsid w:val="001D2A2E"/>
    <w:rsid w:val="001D37B8"/>
    <w:rsid w:val="001D4485"/>
    <w:rsid w:val="001D5247"/>
    <w:rsid w:val="001D5C93"/>
    <w:rsid w:val="001D63B8"/>
    <w:rsid w:val="001D7154"/>
    <w:rsid w:val="001E06ED"/>
    <w:rsid w:val="001E08CA"/>
    <w:rsid w:val="001E162B"/>
    <w:rsid w:val="001E1962"/>
    <w:rsid w:val="001E1C46"/>
    <w:rsid w:val="001E25E9"/>
    <w:rsid w:val="001E2C8E"/>
    <w:rsid w:val="001E32F9"/>
    <w:rsid w:val="001E400A"/>
    <w:rsid w:val="001E4658"/>
    <w:rsid w:val="001E639E"/>
    <w:rsid w:val="001E6A73"/>
    <w:rsid w:val="001E6E68"/>
    <w:rsid w:val="001F0C12"/>
    <w:rsid w:val="001F2E9A"/>
    <w:rsid w:val="001F3AB5"/>
    <w:rsid w:val="001F4567"/>
    <w:rsid w:val="001F476E"/>
    <w:rsid w:val="001F7450"/>
    <w:rsid w:val="001F7EA4"/>
    <w:rsid w:val="002022BD"/>
    <w:rsid w:val="002023A4"/>
    <w:rsid w:val="002024DA"/>
    <w:rsid w:val="002025D7"/>
    <w:rsid w:val="002053D5"/>
    <w:rsid w:val="00206FA6"/>
    <w:rsid w:val="00211C97"/>
    <w:rsid w:val="002126C4"/>
    <w:rsid w:val="00212969"/>
    <w:rsid w:val="00212A84"/>
    <w:rsid w:val="00212B02"/>
    <w:rsid w:val="00212CB6"/>
    <w:rsid w:val="00213313"/>
    <w:rsid w:val="002139B2"/>
    <w:rsid w:val="002158FA"/>
    <w:rsid w:val="0021689F"/>
    <w:rsid w:val="002203CA"/>
    <w:rsid w:val="002204A2"/>
    <w:rsid w:val="002217EF"/>
    <w:rsid w:val="002218C2"/>
    <w:rsid w:val="00222DA8"/>
    <w:rsid w:val="00223693"/>
    <w:rsid w:val="0022386F"/>
    <w:rsid w:val="002238FB"/>
    <w:rsid w:val="00223D67"/>
    <w:rsid w:val="002249C8"/>
    <w:rsid w:val="00225D6F"/>
    <w:rsid w:val="00226769"/>
    <w:rsid w:val="00227022"/>
    <w:rsid w:val="0023010A"/>
    <w:rsid w:val="00230391"/>
    <w:rsid w:val="00230ADE"/>
    <w:rsid w:val="00231F9F"/>
    <w:rsid w:val="00232E4D"/>
    <w:rsid w:val="00233241"/>
    <w:rsid w:val="00234366"/>
    <w:rsid w:val="0023566C"/>
    <w:rsid w:val="002356F3"/>
    <w:rsid w:val="00236268"/>
    <w:rsid w:val="00236336"/>
    <w:rsid w:val="0023646F"/>
    <w:rsid w:val="00237F91"/>
    <w:rsid w:val="0024105E"/>
    <w:rsid w:val="002412CB"/>
    <w:rsid w:val="00242525"/>
    <w:rsid w:val="002429D0"/>
    <w:rsid w:val="0024380D"/>
    <w:rsid w:val="00243DCD"/>
    <w:rsid w:val="00243E21"/>
    <w:rsid w:val="002451AB"/>
    <w:rsid w:val="002459D4"/>
    <w:rsid w:val="00245F84"/>
    <w:rsid w:val="00246F82"/>
    <w:rsid w:val="002509A7"/>
    <w:rsid w:val="00252E18"/>
    <w:rsid w:val="0025310C"/>
    <w:rsid w:val="002535A1"/>
    <w:rsid w:val="002557C5"/>
    <w:rsid w:val="00256B98"/>
    <w:rsid w:val="0026066B"/>
    <w:rsid w:val="00260BCB"/>
    <w:rsid w:val="00261651"/>
    <w:rsid w:val="00262233"/>
    <w:rsid w:val="002622EA"/>
    <w:rsid w:val="00262628"/>
    <w:rsid w:val="00262CB6"/>
    <w:rsid w:val="0026308A"/>
    <w:rsid w:val="00264B4A"/>
    <w:rsid w:val="00264F35"/>
    <w:rsid w:val="00266F05"/>
    <w:rsid w:val="0026709C"/>
    <w:rsid w:val="002715EB"/>
    <w:rsid w:val="00271F55"/>
    <w:rsid w:val="002721C5"/>
    <w:rsid w:val="00272384"/>
    <w:rsid w:val="002723FA"/>
    <w:rsid w:val="00274A5B"/>
    <w:rsid w:val="00275895"/>
    <w:rsid w:val="0027648F"/>
    <w:rsid w:val="002767F4"/>
    <w:rsid w:val="00276DA1"/>
    <w:rsid w:val="00277288"/>
    <w:rsid w:val="002778BB"/>
    <w:rsid w:val="00277C5A"/>
    <w:rsid w:val="0028032A"/>
    <w:rsid w:val="00280BF7"/>
    <w:rsid w:val="00281533"/>
    <w:rsid w:val="00281A0E"/>
    <w:rsid w:val="002821AA"/>
    <w:rsid w:val="00283442"/>
    <w:rsid w:val="0028541B"/>
    <w:rsid w:val="00285DFD"/>
    <w:rsid w:val="002868EF"/>
    <w:rsid w:val="00287E6F"/>
    <w:rsid w:val="0029001E"/>
    <w:rsid w:val="00290B52"/>
    <w:rsid w:val="00292031"/>
    <w:rsid w:val="00294729"/>
    <w:rsid w:val="002956E4"/>
    <w:rsid w:val="0029582B"/>
    <w:rsid w:val="0029614A"/>
    <w:rsid w:val="00297CEA"/>
    <w:rsid w:val="002A036A"/>
    <w:rsid w:val="002A0715"/>
    <w:rsid w:val="002A0F1D"/>
    <w:rsid w:val="002A13C3"/>
    <w:rsid w:val="002A148B"/>
    <w:rsid w:val="002A20A2"/>
    <w:rsid w:val="002A24E7"/>
    <w:rsid w:val="002A2C96"/>
    <w:rsid w:val="002A31FF"/>
    <w:rsid w:val="002A3B65"/>
    <w:rsid w:val="002A3F33"/>
    <w:rsid w:val="002A3FC4"/>
    <w:rsid w:val="002A4195"/>
    <w:rsid w:val="002A56B3"/>
    <w:rsid w:val="002A5954"/>
    <w:rsid w:val="002A5D9F"/>
    <w:rsid w:val="002A5E12"/>
    <w:rsid w:val="002A677A"/>
    <w:rsid w:val="002A7A39"/>
    <w:rsid w:val="002B0C14"/>
    <w:rsid w:val="002B0E54"/>
    <w:rsid w:val="002B0F59"/>
    <w:rsid w:val="002B14DA"/>
    <w:rsid w:val="002B171A"/>
    <w:rsid w:val="002B1843"/>
    <w:rsid w:val="002B2BA5"/>
    <w:rsid w:val="002B3B72"/>
    <w:rsid w:val="002B4AC1"/>
    <w:rsid w:val="002B4C19"/>
    <w:rsid w:val="002B4C36"/>
    <w:rsid w:val="002B4CBB"/>
    <w:rsid w:val="002B4DCF"/>
    <w:rsid w:val="002B579F"/>
    <w:rsid w:val="002B5BFD"/>
    <w:rsid w:val="002B6B26"/>
    <w:rsid w:val="002B6C3A"/>
    <w:rsid w:val="002B6E7C"/>
    <w:rsid w:val="002B6E95"/>
    <w:rsid w:val="002B7431"/>
    <w:rsid w:val="002B7667"/>
    <w:rsid w:val="002B7EAE"/>
    <w:rsid w:val="002C01EA"/>
    <w:rsid w:val="002C0892"/>
    <w:rsid w:val="002C143A"/>
    <w:rsid w:val="002C1ADA"/>
    <w:rsid w:val="002C1D27"/>
    <w:rsid w:val="002C2FA9"/>
    <w:rsid w:val="002C4259"/>
    <w:rsid w:val="002C63E7"/>
    <w:rsid w:val="002C672C"/>
    <w:rsid w:val="002C6C93"/>
    <w:rsid w:val="002C796E"/>
    <w:rsid w:val="002D03B1"/>
    <w:rsid w:val="002D0DFE"/>
    <w:rsid w:val="002D25B9"/>
    <w:rsid w:val="002D2673"/>
    <w:rsid w:val="002D2814"/>
    <w:rsid w:val="002D36FF"/>
    <w:rsid w:val="002D3773"/>
    <w:rsid w:val="002D414B"/>
    <w:rsid w:val="002D4198"/>
    <w:rsid w:val="002D4CB9"/>
    <w:rsid w:val="002D5112"/>
    <w:rsid w:val="002D5DDB"/>
    <w:rsid w:val="002D665B"/>
    <w:rsid w:val="002D6E8D"/>
    <w:rsid w:val="002D7668"/>
    <w:rsid w:val="002D7D18"/>
    <w:rsid w:val="002E1880"/>
    <w:rsid w:val="002E38C9"/>
    <w:rsid w:val="002E415A"/>
    <w:rsid w:val="002E4224"/>
    <w:rsid w:val="002E4E87"/>
    <w:rsid w:val="002E5B64"/>
    <w:rsid w:val="002E6518"/>
    <w:rsid w:val="002E652E"/>
    <w:rsid w:val="002E68E2"/>
    <w:rsid w:val="002E6B88"/>
    <w:rsid w:val="002E7532"/>
    <w:rsid w:val="002F0ABF"/>
    <w:rsid w:val="002F0F81"/>
    <w:rsid w:val="002F304C"/>
    <w:rsid w:val="002F3604"/>
    <w:rsid w:val="002F49BB"/>
    <w:rsid w:val="002F50FA"/>
    <w:rsid w:val="002F58DF"/>
    <w:rsid w:val="002F723C"/>
    <w:rsid w:val="003005E4"/>
    <w:rsid w:val="00301160"/>
    <w:rsid w:val="0030195B"/>
    <w:rsid w:val="0030215D"/>
    <w:rsid w:val="00302B5E"/>
    <w:rsid w:val="00305BE4"/>
    <w:rsid w:val="00306691"/>
    <w:rsid w:val="0030703D"/>
    <w:rsid w:val="003106F8"/>
    <w:rsid w:val="003107B3"/>
    <w:rsid w:val="00310B46"/>
    <w:rsid w:val="00312730"/>
    <w:rsid w:val="00312739"/>
    <w:rsid w:val="0031278C"/>
    <w:rsid w:val="0031342B"/>
    <w:rsid w:val="00313D21"/>
    <w:rsid w:val="0031466B"/>
    <w:rsid w:val="00314E75"/>
    <w:rsid w:val="00315954"/>
    <w:rsid w:val="00315C05"/>
    <w:rsid w:val="00315EDB"/>
    <w:rsid w:val="00316E67"/>
    <w:rsid w:val="00317372"/>
    <w:rsid w:val="003177A7"/>
    <w:rsid w:val="00317854"/>
    <w:rsid w:val="00320366"/>
    <w:rsid w:val="003204FF"/>
    <w:rsid w:val="00324B85"/>
    <w:rsid w:val="00325468"/>
    <w:rsid w:val="00326FB8"/>
    <w:rsid w:val="003301C2"/>
    <w:rsid w:val="00330737"/>
    <w:rsid w:val="00330C51"/>
    <w:rsid w:val="00330CA2"/>
    <w:rsid w:val="00332174"/>
    <w:rsid w:val="00332753"/>
    <w:rsid w:val="00332DBF"/>
    <w:rsid w:val="00333B7F"/>
    <w:rsid w:val="003341A4"/>
    <w:rsid w:val="00334612"/>
    <w:rsid w:val="00334A0F"/>
    <w:rsid w:val="00334FEB"/>
    <w:rsid w:val="00336FF2"/>
    <w:rsid w:val="003371D6"/>
    <w:rsid w:val="00337CA2"/>
    <w:rsid w:val="00340464"/>
    <w:rsid w:val="00340643"/>
    <w:rsid w:val="003417BB"/>
    <w:rsid w:val="00341B35"/>
    <w:rsid w:val="00342523"/>
    <w:rsid w:val="00343346"/>
    <w:rsid w:val="003444BC"/>
    <w:rsid w:val="0034462E"/>
    <w:rsid w:val="00344F18"/>
    <w:rsid w:val="00345914"/>
    <w:rsid w:val="00345C49"/>
    <w:rsid w:val="00346526"/>
    <w:rsid w:val="003475D2"/>
    <w:rsid w:val="003515D0"/>
    <w:rsid w:val="00351A5D"/>
    <w:rsid w:val="00352657"/>
    <w:rsid w:val="00352983"/>
    <w:rsid w:val="00352F97"/>
    <w:rsid w:val="003531B0"/>
    <w:rsid w:val="00353331"/>
    <w:rsid w:val="003536EB"/>
    <w:rsid w:val="0035474D"/>
    <w:rsid w:val="00356C9F"/>
    <w:rsid w:val="00356CFE"/>
    <w:rsid w:val="00357DDD"/>
    <w:rsid w:val="00357EBB"/>
    <w:rsid w:val="003603AD"/>
    <w:rsid w:val="00360D9D"/>
    <w:rsid w:val="003618E1"/>
    <w:rsid w:val="003623F5"/>
    <w:rsid w:val="00362421"/>
    <w:rsid w:val="0036297D"/>
    <w:rsid w:val="003635F0"/>
    <w:rsid w:val="003636A9"/>
    <w:rsid w:val="00363862"/>
    <w:rsid w:val="00363897"/>
    <w:rsid w:val="00364687"/>
    <w:rsid w:val="0036482F"/>
    <w:rsid w:val="00364CCC"/>
    <w:rsid w:val="00365616"/>
    <w:rsid w:val="00366311"/>
    <w:rsid w:val="00366FA6"/>
    <w:rsid w:val="00371679"/>
    <w:rsid w:val="00371984"/>
    <w:rsid w:val="00372437"/>
    <w:rsid w:val="003725F9"/>
    <w:rsid w:val="00373B5D"/>
    <w:rsid w:val="00374078"/>
    <w:rsid w:val="00375E38"/>
    <w:rsid w:val="003763D2"/>
    <w:rsid w:val="00377662"/>
    <w:rsid w:val="00380599"/>
    <w:rsid w:val="00380CC4"/>
    <w:rsid w:val="003838F8"/>
    <w:rsid w:val="0038395E"/>
    <w:rsid w:val="003843D1"/>
    <w:rsid w:val="00386429"/>
    <w:rsid w:val="0038652D"/>
    <w:rsid w:val="003870BF"/>
    <w:rsid w:val="00387198"/>
    <w:rsid w:val="00387D1F"/>
    <w:rsid w:val="00392976"/>
    <w:rsid w:val="00394802"/>
    <w:rsid w:val="00394E18"/>
    <w:rsid w:val="003954B6"/>
    <w:rsid w:val="0039574D"/>
    <w:rsid w:val="00395D59"/>
    <w:rsid w:val="003966AF"/>
    <w:rsid w:val="00396849"/>
    <w:rsid w:val="00397A70"/>
    <w:rsid w:val="003A05DB"/>
    <w:rsid w:val="003A1749"/>
    <w:rsid w:val="003A1751"/>
    <w:rsid w:val="003A1CA9"/>
    <w:rsid w:val="003A2E70"/>
    <w:rsid w:val="003A3449"/>
    <w:rsid w:val="003A58AA"/>
    <w:rsid w:val="003A5DFF"/>
    <w:rsid w:val="003A6182"/>
    <w:rsid w:val="003A726A"/>
    <w:rsid w:val="003A7412"/>
    <w:rsid w:val="003A7420"/>
    <w:rsid w:val="003A760F"/>
    <w:rsid w:val="003A7D73"/>
    <w:rsid w:val="003A7E92"/>
    <w:rsid w:val="003B0A38"/>
    <w:rsid w:val="003B2152"/>
    <w:rsid w:val="003B47A1"/>
    <w:rsid w:val="003B534E"/>
    <w:rsid w:val="003B5FFD"/>
    <w:rsid w:val="003C04E5"/>
    <w:rsid w:val="003C0756"/>
    <w:rsid w:val="003C299A"/>
    <w:rsid w:val="003C2D01"/>
    <w:rsid w:val="003C3E09"/>
    <w:rsid w:val="003C63EA"/>
    <w:rsid w:val="003C6C7F"/>
    <w:rsid w:val="003C6DBE"/>
    <w:rsid w:val="003C78A9"/>
    <w:rsid w:val="003C7F59"/>
    <w:rsid w:val="003D0008"/>
    <w:rsid w:val="003D087C"/>
    <w:rsid w:val="003D0E30"/>
    <w:rsid w:val="003D0F94"/>
    <w:rsid w:val="003D0FD1"/>
    <w:rsid w:val="003D13A6"/>
    <w:rsid w:val="003D3344"/>
    <w:rsid w:val="003D38CB"/>
    <w:rsid w:val="003D3A20"/>
    <w:rsid w:val="003D3B3C"/>
    <w:rsid w:val="003D4BDE"/>
    <w:rsid w:val="003D5879"/>
    <w:rsid w:val="003D5C69"/>
    <w:rsid w:val="003D6947"/>
    <w:rsid w:val="003D6E07"/>
    <w:rsid w:val="003E042C"/>
    <w:rsid w:val="003E1BD7"/>
    <w:rsid w:val="003E2038"/>
    <w:rsid w:val="003E2447"/>
    <w:rsid w:val="003E256F"/>
    <w:rsid w:val="003E2D0D"/>
    <w:rsid w:val="003E2D48"/>
    <w:rsid w:val="003E2E72"/>
    <w:rsid w:val="003E2F70"/>
    <w:rsid w:val="003E31CC"/>
    <w:rsid w:val="003E33B1"/>
    <w:rsid w:val="003E52CB"/>
    <w:rsid w:val="003E5B0D"/>
    <w:rsid w:val="003E5CC9"/>
    <w:rsid w:val="003E5E26"/>
    <w:rsid w:val="003E66BA"/>
    <w:rsid w:val="003E7A59"/>
    <w:rsid w:val="003F0313"/>
    <w:rsid w:val="003F20D9"/>
    <w:rsid w:val="003F250C"/>
    <w:rsid w:val="003F2554"/>
    <w:rsid w:val="003F2DFA"/>
    <w:rsid w:val="003F3683"/>
    <w:rsid w:val="003F72DF"/>
    <w:rsid w:val="003F768D"/>
    <w:rsid w:val="004004B3"/>
    <w:rsid w:val="004005D6"/>
    <w:rsid w:val="00401079"/>
    <w:rsid w:val="00401FD1"/>
    <w:rsid w:val="00402B62"/>
    <w:rsid w:val="00403316"/>
    <w:rsid w:val="00403B4B"/>
    <w:rsid w:val="00403BA0"/>
    <w:rsid w:val="00403C71"/>
    <w:rsid w:val="004050E6"/>
    <w:rsid w:val="004051F5"/>
    <w:rsid w:val="004064E8"/>
    <w:rsid w:val="00406A7A"/>
    <w:rsid w:val="00407988"/>
    <w:rsid w:val="00407FF4"/>
    <w:rsid w:val="00411516"/>
    <w:rsid w:val="0041279C"/>
    <w:rsid w:val="00412C2B"/>
    <w:rsid w:val="004132EA"/>
    <w:rsid w:val="0041346C"/>
    <w:rsid w:val="00413CE0"/>
    <w:rsid w:val="00413D43"/>
    <w:rsid w:val="00416118"/>
    <w:rsid w:val="00416C0B"/>
    <w:rsid w:val="00420DE2"/>
    <w:rsid w:val="00421074"/>
    <w:rsid w:val="00422EC6"/>
    <w:rsid w:val="004233A1"/>
    <w:rsid w:val="004251F9"/>
    <w:rsid w:val="004261C8"/>
    <w:rsid w:val="00431C48"/>
    <w:rsid w:val="004325BC"/>
    <w:rsid w:val="00432713"/>
    <w:rsid w:val="00432739"/>
    <w:rsid w:val="004327F5"/>
    <w:rsid w:val="0043380D"/>
    <w:rsid w:val="00433C19"/>
    <w:rsid w:val="0043461E"/>
    <w:rsid w:val="00434C62"/>
    <w:rsid w:val="00435044"/>
    <w:rsid w:val="004356E2"/>
    <w:rsid w:val="004368F6"/>
    <w:rsid w:val="004374EA"/>
    <w:rsid w:val="004411C7"/>
    <w:rsid w:val="004414D8"/>
    <w:rsid w:val="00441E39"/>
    <w:rsid w:val="004428A1"/>
    <w:rsid w:val="004428F9"/>
    <w:rsid w:val="00442C41"/>
    <w:rsid w:val="00442F04"/>
    <w:rsid w:val="00443A08"/>
    <w:rsid w:val="00444904"/>
    <w:rsid w:val="00444AA8"/>
    <w:rsid w:val="004453CC"/>
    <w:rsid w:val="0044546D"/>
    <w:rsid w:val="00445697"/>
    <w:rsid w:val="00445780"/>
    <w:rsid w:val="00445F0D"/>
    <w:rsid w:val="0044636E"/>
    <w:rsid w:val="00447C6C"/>
    <w:rsid w:val="00450506"/>
    <w:rsid w:val="00451BFF"/>
    <w:rsid w:val="00452861"/>
    <w:rsid w:val="00452F02"/>
    <w:rsid w:val="00453765"/>
    <w:rsid w:val="00453BC2"/>
    <w:rsid w:val="0045431D"/>
    <w:rsid w:val="00454586"/>
    <w:rsid w:val="00454CAC"/>
    <w:rsid w:val="00454FFB"/>
    <w:rsid w:val="004556A3"/>
    <w:rsid w:val="00455F1B"/>
    <w:rsid w:val="00457414"/>
    <w:rsid w:val="00457D4C"/>
    <w:rsid w:val="00460505"/>
    <w:rsid w:val="00460685"/>
    <w:rsid w:val="0046091E"/>
    <w:rsid w:val="00460B4F"/>
    <w:rsid w:val="00461077"/>
    <w:rsid w:val="004617A3"/>
    <w:rsid w:val="00461B05"/>
    <w:rsid w:val="00461DE4"/>
    <w:rsid w:val="00462BA9"/>
    <w:rsid w:val="00463032"/>
    <w:rsid w:val="00467271"/>
    <w:rsid w:val="00470B1D"/>
    <w:rsid w:val="00470EAF"/>
    <w:rsid w:val="004712C6"/>
    <w:rsid w:val="00471E9A"/>
    <w:rsid w:val="0047332E"/>
    <w:rsid w:val="004742F4"/>
    <w:rsid w:val="00474448"/>
    <w:rsid w:val="004768F4"/>
    <w:rsid w:val="00476BD4"/>
    <w:rsid w:val="00477B19"/>
    <w:rsid w:val="00477D39"/>
    <w:rsid w:val="004802D0"/>
    <w:rsid w:val="0048031E"/>
    <w:rsid w:val="00480FBC"/>
    <w:rsid w:val="00481BD5"/>
    <w:rsid w:val="004821D1"/>
    <w:rsid w:val="004828D6"/>
    <w:rsid w:val="00482CAA"/>
    <w:rsid w:val="00484518"/>
    <w:rsid w:val="004849B3"/>
    <w:rsid w:val="004856AD"/>
    <w:rsid w:val="00485C0A"/>
    <w:rsid w:val="00485E9D"/>
    <w:rsid w:val="00490355"/>
    <w:rsid w:val="004907CA"/>
    <w:rsid w:val="0049093E"/>
    <w:rsid w:val="00490DBF"/>
    <w:rsid w:val="00490FBF"/>
    <w:rsid w:val="00491505"/>
    <w:rsid w:val="00491837"/>
    <w:rsid w:val="0049299B"/>
    <w:rsid w:val="00493399"/>
    <w:rsid w:val="0049354D"/>
    <w:rsid w:val="00493F64"/>
    <w:rsid w:val="004946D6"/>
    <w:rsid w:val="0049725F"/>
    <w:rsid w:val="004A05D7"/>
    <w:rsid w:val="004A1E3A"/>
    <w:rsid w:val="004A26AB"/>
    <w:rsid w:val="004A488E"/>
    <w:rsid w:val="004A4C54"/>
    <w:rsid w:val="004A666D"/>
    <w:rsid w:val="004A68A6"/>
    <w:rsid w:val="004A692C"/>
    <w:rsid w:val="004B1BCB"/>
    <w:rsid w:val="004B1D48"/>
    <w:rsid w:val="004B1FE9"/>
    <w:rsid w:val="004B23A5"/>
    <w:rsid w:val="004B283D"/>
    <w:rsid w:val="004B2C5C"/>
    <w:rsid w:val="004B3092"/>
    <w:rsid w:val="004B3F0F"/>
    <w:rsid w:val="004B5C72"/>
    <w:rsid w:val="004B787C"/>
    <w:rsid w:val="004C0536"/>
    <w:rsid w:val="004C1A8E"/>
    <w:rsid w:val="004C386E"/>
    <w:rsid w:val="004C4411"/>
    <w:rsid w:val="004C47A5"/>
    <w:rsid w:val="004C521E"/>
    <w:rsid w:val="004C62C8"/>
    <w:rsid w:val="004C656B"/>
    <w:rsid w:val="004C7451"/>
    <w:rsid w:val="004C774C"/>
    <w:rsid w:val="004C7827"/>
    <w:rsid w:val="004C7F27"/>
    <w:rsid w:val="004D07C9"/>
    <w:rsid w:val="004D0C4F"/>
    <w:rsid w:val="004D216F"/>
    <w:rsid w:val="004D2EBB"/>
    <w:rsid w:val="004D32E1"/>
    <w:rsid w:val="004D357A"/>
    <w:rsid w:val="004D4518"/>
    <w:rsid w:val="004D5DCA"/>
    <w:rsid w:val="004D5F42"/>
    <w:rsid w:val="004D72AA"/>
    <w:rsid w:val="004D79C7"/>
    <w:rsid w:val="004D7E0D"/>
    <w:rsid w:val="004E0C5F"/>
    <w:rsid w:val="004E0EE4"/>
    <w:rsid w:val="004E16D6"/>
    <w:rsid w:val="004E4928"/>
    <w:rsid w:val="004E5B60"/>
    <w:rsid w:val="004E5BE1"/>
    <w:rsid w:val="004E7A00"/>
    <w:rsid w:val="004F0860"/>
    <w:rsid w:val="004F0D04"/>
    <w:rsid w:val="004F2E89"/>
    <w:rsid w:val="004F2F3D"/>
    <w:rsid w:val="004F317D"/>
    <w:rsid w:val="004F34A4"/>
    <w:rsid w:val="004F4E5B"/>
    <w:rsid w:val="004F5137"/>
    <w:rsid w:val="004F605E"/>
    <w:rsid w:val="004F6601"/>
    <w:rsid w:val="004F7105"/>
    <w:rsid w:val="004F7524"/>
    <w:rsid w:val="004F7ABC"/>
    <w:rsid w:val="005004BB"/>
    <w:rsid w:val="00500CF6"/>
    <w:rsid w:val="00501081"/>
    <w:rsid w:val="00502174"/>
    <w:rsid w:val="00503AF6"/>
    <w:rsid w:val="0050445F"/>
    <w:rsid w:val="00504C30"/>
    <w:rsid w:val="00505386"/>
    <w:rsid w:val="005053C5"/>
    <w:rsid w:val="00505677"/>
    <w:rsid w:val="00505840"/>
    <w:rsid w:val="00506B01"/>
    <w:rsid w:val="00506E78"/>
    <w:rsid w:val="005074AF"/>
    <w:rsid w:val="00510ECA"/>
    <w:rsid w:val="00510FAC"/>
    <w:rsid w:val="00511578"/>
    <w:rsid w:val="0051207F"/>
    <w:rsid w:val="00513993"/>
    <w:rsid w:val="00513B29"/>
    <w:rsid w:val="005141F3"/>
    <w:rsid w:val="00515C71"/>
    <w:rsid w:val="005161DF"/>
    <w:rsid w:val="0051722B"/>
    <w:rsid w:val="00520BBF"/>
    <w:rsid w:val="005210D4"/>
    <w:rsid w:val="00521812"/>
    <w:rsid w:val="00521F0B"/>
    <w:rsid w:val="00523100"/>
    <w:rsid w:val="00523587"/>
    <w:rsid w:val="00524261"/>
    <w:rsid w:val="00525417"/>
    <w:rsid w:val="00525D0D"/>
    <w:rsid w:val="005269C8"/>
    <w:rsid w:val="00526BD3"/>
    <w:rsid w:val="0052724F"/>
    <w:rsid w:val="00530537"/>
    <w:rsid w:val="005308A3"/>
    <w:rsid w:val="00531601"/>
    <w:rsid w:val="00531662"/>
    <w:rsid w:val="00532580"/>
    <w:rsid w:val="005329DE"/>
    <w:rsid w:val="00532DBA"/>
    <w:rsid w:val="00533A06"/>
    <w:rsid w:val="005343F7"/>
    <w:rsid w:val="00535432"/>
    <w:rsid w:val="005362AB"/>
    <w:rsid w:val="005363B1"/>
    <w:rsid w:val="00536990"/>
    <w:rsid w:val="0053742C"/>
    <w:rsid w:val="0053750A"/>
    <w:rsid w:val="00537A45"/>
    <w:rsid w:val="00540BFF"/>
    <w:rsid w:val="00541F48"/>
    <w:rsid w:val="005423FA"/>
    <w:rsid w:val="005431D4"/>
    <w:rsid w:val="005436FC"/>
    <w:rsid w:val="0054438B"/>
    <w:rsid w:val="005447DA"/>
    <w:rsid w:val="00544E9F"/>
    <w:rsid w:val="0054544A"/>
    <w:rsid w:val="005467A3"/>
    <w:rsid w:val="00546DFE"/>
    <w:rsid w:val="005478A7"/>
    <w:rsid w:val="005500C1"/>
    <w:rsid w:val="0055039C"/>
    <w:rsid w:val="005508DA"/>
    <w:rsid w:val="00550EBB"/>
    <w:rsid w:val="0055128D"/>
    <w:rsid w:val="005513E6"/>
    <w:rsid w:val="00551858"/>
    <w:rsid w:val="0055241C"/>
    <w:rsid w:val="00553A6D"/>
    <w:rsid w:val="00553EC0"/>
    <w:rsid w:val="0055416D"/>
    <w:rsid w:val="00555006"/>
    <w:rsid w:val="00555E34"/>
    <w:rsid w:val="00555E46"/>
    <w:rsid w:val="00556014"/>
    <w:rsid w:val="005563CA"/>
    <w:rsid w:val="00556CB9"/>
    <w:rsid w:val="00556D96"/>
    <w:rsid w:val="005602CA"/>
    <w:rsid w:val="005604E0"/>
    <w:rsid w:val="005606BB"/>
    <w:rsid w:val="00560C73"/>
    <w:rsid w:val="00560D9D"/>
    <w:rsid w:val="00561925"/>
    <w:rsid w:val="00561EFB"/>
    <w:rsid w:val="00562075"/>
    <w:rsid w:val="00563812"/>
    <w:rsid w:val="00563951"/>
    <w:rsid w:val="00563F47"/>
    <w:rsid w:val="0056415C"/>
    <w:rsid w:val="00564296"/>
    <w:rsid w:val="00566901"/>
    <w:rsid w:val="00566BC6"/>
    <w:rsid w:val="00566CF0"/>
    <w:rsid w:val="00567102"/>
    <w:rsid w:val="00570285"/>
    <w:rsid w:val="00570B0A"/>
    <w:rsid w:val="00571F94"/>
    <w:rsid w:val="005724B3"/>
    <w:rsid w:val="00573378"/>
    <w:rsid w:val="0057394D"/>
    <w:rsid w:val="005742F9"/>
    <w:rsid w:val="00574467"/>
    <w:rsid w:val="00574B99"/>
    <w:rsid w:val="00575D32"/>
    <w:rsid w:val="005769B6"/>
    <w:rsid w:val="00576C19"/>
    <w:rsid w:val="00576CE4"/>
    <w:rsid w:val="00576F9C"/>
    <w:rsid w:val="00577285"/>
    <w:rsid w:val="00581396"/>
    <w:rsid w:val="00581B36"/>
    <w:rsid w:val="00582416"/>
    <w:rsid w:val="005827EC"/>
    <w:rsid w:val="005841D6"/>
    <w:rsid w:val="00585349"/>
    <w:rsid w:val="00585356"/>
    <w:rsid w:val="0058613A"/>
    <w:rsid w:val="005876AC"/>
    <w:rsid w:val="00587EC4"/>
    <w:rsid w:val="00590560"/>
    <w:rsid w:val="005916FE"/>
    <w:rsid w:val="00591B7F"/>
    <w:rsid w:val="0059231E"/>
    <w:rsid w:val="00592519"/>
    <w:rsid w:val="00593983"/>
    <w:rsid w:val="00593F29"/>
    <w:rsid w:val="00594F99"/>
    <w:rsid w:val="005959D2"/>
    <w:rsid w:val="00596001"/>
    <w:rsid w:val="00596F22"/>
    <w:rsid w:val="005974DA"/>
    <w:rsid w:val="005A0162"/>
    <w:rsid w:val="005A1A98"/>
    <w:rsid w:val="005A1FDF"/>
    <w:rsid w:val="005A3791"/>
    <w:rsid w:val="005A3FBB"/>
    <w:rsid w:val="005A5153"/>
    <w:rsid w:val="005A53A7"/>
    <w:rsid w:val="005A5A6E"/>
    <w:rsid w:val="005A7886"/>
    <w:rsid w:val="005A7AE2"/>
    <w:rsid w:val="005A7EAE"/>
    <w:rsid w:val="005B00C7"/>
    <w:rsid w:val="005B0284"/>
    <w:rsid w:val="005B14EC"/>
    <w:rsid w:val="005B16A5"/>
    <w:rsid w:val="005B32E6"/>
    <w:rsid w:val="005B431E"/>
    <w:rsid w:val="005B44B4"/>
    <w:rsid w:val="005B4857"/>
    <w:rsid w:val="005B4C32"/>
    <w:rsid w:val="005B532A"/>
    <w:rsid w:val="005B5498"/>
    <w:rsid w:val="005B7FFC"/>
    <w:rsid w:val="005C0944"/>
    <w:rsid w:val="005C098B"/>
    <w:rsid w:val="005C0A97"/>
    <w:rsid w:val="005C0D1C"/>
    <w:rsid w:val="005C1219"/>
    <w:rsid w:val="005C1AA1"/>
    <w:rsid w:val="005C27CF"/>
    <w:rsid w:val="005C2E20"/>
    <w:rsid w:val="005C3226"/>
    <w:rsid w:val="005C346D"/>
    <w:rsid w:val="005C35FF"/>
    <w:rsid w:val="005C380E"/>
    <w:rsid w:val="005C38E7"/>
    <w:rsid w:val="005C420B"/>
    <w:rsid w:val="005C4336"/>
    <w:rsid w:val="005C5738"/>
    <w:rsid w:val="005C693A"/>
    <w:rsid w:val="005C7152"/>
    <w:rsid w:val="005C7202"/>
    <w:rsid w:val="005C76F7"/>
    <w:rsid w:val="005C7852"/>
    <w:rsid w:val="005D1381"/>
    <w:rsid w:val="005D1584"/>
    <w:rsid w:val="005D235A"/>
    <w:rsid w:val="005D26ED"/>
    <w:rsid w:val="005D2BD2"/>
    <w:rsid w:val="005D31A9"/>
    <w:rsid w:val="005D4909"/>
    <w:rsid w:val="005D4AC6"/>
    <w:rsid w:val="005D4D67"/>
    <w:rsid w:val="005D6360"/>
    <w:rsid w:val="005D68FC"/>
    <w:rsid w:val="005D6B1C"/>
    <w:rsid w:val="005D7017"/>
    <w:rsid w:val="005D7321"/>
    <w:rsid w:val="005D7B52"/>
    <w:rsid w:val="005D7C35"/>
    <w:rsid w:val="005E0536"/>
    <w:rsid w:val="005E0569"/>
    <w:rsid w:val="005E07A2"/>
    <w:rsid w:val="005E09CC"/>
    <w:rsid w:val="005E1974"/>
    <w:rsid w:val="005E2006"/>
    <w:rsid w:val="005E2608"/>
    <w:rsid w:val="005E27B8"/>
    <w:rsid w:val="005E2899"/>
    <w:rsid w:val="005E28DD"/>
    <w:rsid w:val="005E32EC"/>
    <w:rsid w:val="005E33BB"/>
    <w:rsid w:val="005E3A48"/>
    <w:rsid w:val="005E4033"/>
    <w:rsid w:val="005E45EC"/>
    <w:rsid w:val="005E5616"/>
    <w:rsid w:val="005E580E"/>
    <w:rsid w:val="005E5A14"/>
    <w:rsid w:val="005E61AF"/>
    <w:rsid w:val="005E620E"/>
    <w:rsid w:val="005E6BBF"/>
    <w:rsid w:val="005E6CF0"/>
    <w:rsid w:val="005E7117"/>
    <w:rsid w:val="005E7991"/>
    <w:rsid w:val="005F009D"/>
    <w:rsid w:val="005F02FB"/>
    <w:rsid w:val="005F0F24"/>
    <w:rsid w:val="005F122E"/>
    <w:rsid w:val="005F18E6"/>
    <w:rsid w:val="005F2183"/>
    <w:rsid w:val="005F2972"/>
    <w:rsid w:val="005F3615"/>
    <w:rsid w:val="005F6E1E"/>
    <w:rsid w:val="005F6E89"/>
    <w:rsid w:val="005F742C"/>
    <w:rsid w:val="005F7581"/>
    <w:rsid w:val="005F7CFE"/>
    <w:rsid w:val="00600986"/>
    <w:rsid w:val="00601542"/>
    <w:rsid w:val="0060185F"/>
    <w:rsid w:val="00601B7A"/>
    <w:rsid w:val="0060225B"/>
    <w:rsid w:val="00602B27"/>
    <w:rsid w:val="006036E5"/>
    <w:rsid w:val="006049BC"/>
    <w:rsid w:val="00606685"/>
    <w:rsid w:val="006067CD"/>
    <w:rsid w:val="00606FFA"/>
    <w:rsid w:val="00607887"/>
    <w:rsid w:val="00607996"/>
    <w:rsid w:val="00607B41"/>
    <w:rsid w:val="00607B87"/>
    <w:rsid w:val="006102F4"/>
    <w:rsid w:val="006104FF"/>
    <w:rsid w:val="00610DEF"/>
    <w:rsid w:val="006116E9"/>
    <w:rsid w:val="00612722"/>
    <w:rsid w:val="00613359"/>
    <w:rsid w:val="006136E9"/>
    <w:rsid w:val="006139DE"/>
    <w:rsid w:val="00613FC5"/>
    <w:rsid w:val="00614D8D"/>
    <w:rsid w:val="00615967"/>
    <w:rsid w:val="00616CE5"/>
    <w:rsid w:val="00617088"/>
    <w:rsid w:val="00620149"/>
    <w:rsid w:val="006205E9"/>
    <w:rsid w:val="006211AF"/>
    <w:rsid w:val="0062233F"/>
    <w:rsid w:val="0062262D"/>
    <w:rsid w:val="00622876"/>
    <w:rsid w:val="00623C18"/>
    <w:rsid w:val="0062423F"/>
    <w:rsid w:val="006247D7"/>
    <w:rsid w:val="006249CB"/>
    <w:rsid w:val="00625020"/>
    <w:rsid w:val="006254FD"/>
    <w:rsid w:val="00625DDA"/>
    <w:rsid w:val="00626568"/>
    <w:rsid w:val="006313E4"/>
    <w:rsid w:val="006317A4"/>
    <w:rsid w:val="00631CFA"/>
    <w:rsid w:val="0063225A"/>
    <w:rsid w:val="00632A86"/>
    <w:rsid w:val="00632D65"/>
    <w:rsid w:val="00633101"/>
    <w:rsid w:val="00635436"/>
    <w:rsid w:val="006358C8"/>
    <w:rsid w:val="00636CC7"/>
    <w:rsid w:val="00637F8E"/>
    <w:rsid w:val="00641E7E"/>
    <w:rsid w:val="00644FDA"/>
    <w:rsid w:val="00646091"/>
    <w:rsid w:val="00647B4F"/>
    <w:rsid w:val="00647BE9"/>
    <w:rsid w:val="00647E45"/>
    <w:rsid w:val="006500CF"/>
    <w:rsid w:val="0065043D"/>
    <w:rsid w:val="00650924"/>
    <w:rsid w:val="00650D3F"/>
    <w:rsid w:val="00651431"/>
    <w:rsid w:val="00652288"/>
    <w:rsid w:val="0065363C"/>
    <w:rsid w:val="00654658"/>
    <w:rsid w:val="00655337"/>
    <w:rsid w:val="00655C68"/>
    <w:rsid w:val="00656583"/>
    <w:rsid w:val="00657D65"/>
    <w:rsid w:val="00660F2B"/>
    <w:rsid w:val="00661E37"/>
    <w:rsid w:val="0066369E"/>
    <w:rsid w:val="00663938"/>
    <w:rsid w:val="00663B8E"/>
    <w:rsid w:val="00663E75"/>
    <w:rsid w:val="0066401F"/>
    <w:rsid w:val="00664740"/>
    <w:rsid w:val="00664EE9"/>
    <w:rsid w:val="00664F16"/>
    <w:rsid w:val="00665E0D"/>
    <w:rsid w:val="006660D4"/>
    <w:rsid w:val="00666F1D"/>
    <w:rsid w:val="00667901"/>
    <w:rsid w:val="00667C5E"/>
    <w:rsid w:val="00670F37"/>
    <w:rsid w:val="006710C5"/>
    <w:rsid w:val="00671B5E"/>
    <w:rsid w:val="0067210A"/>
    <w:rsid w:val="00672174"/>
    <w:rsid w:val="00672754"/>
    <w:rsid w:val="0067374C"/>
    <w:rsid w:val="006738CD"/>
    <w:rsid w:val="006748C9"/>
    <w:rsid w:val="00675E62"/>
    <w:rsid w:val="00676311"/>
    <w:rsid w:val="0067681C"/>
    <w:rsid w:val="00677547"/>
    <w:rsid w:val="00680FAE"/>
    <w:rsid w:val="006817C8"/>
    <w:rsid w:val="00681958"/>
    <w:rsid w:val="00681BF4"/>
    <w:rsid w:val="00682029"/>
    <w:rsid w:val="006823EB"/>
    <w:rsid w:val="0068255E"/>
    <w:rsid w:val="00682F6D"/>
    <w:rsid w:val="00683951"/>
    <w:rsid w:val="00685C69"/>
    <w:rsid w:val="0068626B"/>
    <w:rsid w:val="006878CA"/>
    <w:rsid w:val="00691217"/>
    <w:rsid w:val="00691C5E"/>
    <w:rsid w:val="006956C8"/>
    <w:rsid w:val="006956F7"/>
    <w:rsid w:val="00695A57"/>
    <w:rsid w:val="006A0B56"/>
    <w:rsid w:val="006A0E3D"/>
    <w:rsid w:val="006A1A51"/>
    <w:rsid w:val="006A1B21"/>
    <w:rsid w:val="006A1B93"/>
    <w:rsid w:val="006A2E01"/>
    <w:rsid w:val="006A2FF1"/>
    <w:rsid w:val="006A34E2"/>
    <w:rsid w:val="006A35F6"/>
    <w:rsid w:val="006A3811"/>
    <w:rsid w:val="006A3B23"/>
    <w:rsid w:val="006A3B45"/>
    <w:rsid w:val="006A5005"/>
    <w:rsid w:val="006A57F9"/>
    <w:rsid w:val="006A594E"/>
    <w:rsid w:val="006A664A"/>
    <w:rsid w:val="006A6749"/>
    <w:rsid w:val="006A758B"/>
    <w:rsid w:val="006A789D"/>
    <w:rsid w:val="006A7DC7"/>
    <w:rsid w:val="006B0510"/>
    <w:rsid w:val="006B0992"/>
    <w:rsid w:val="006B17AC"/>
    <w:rsid w:val="006B32D6"/>
    <w:rsid w:val="006B3725"/>
    <w:rsid w:val="006B3C9A"/>
    <w:rsid w:val="006B42EC"/>
    <w:rsid w:val="006B6B21"/>
    <w:rsid w:val="006B7FA7"/>
    <w:rsid w:val="006C1B45"/>
    <w:rsid w:val="006C20EE"/>
    <w:rsid w:val="006C2C7D"/>
    <w:rsid w:val="006C2EF8"/>
    <w:rsid w:val="006C2F23"/>
    <w:rsid w:val="006C34A4"/>
    <w:rsid w:val="006C3938"/>
    <w:rsid w:val="006C3F65"/>
    <w:rsid w:val="006C428C"/>
    <w:rsid w:val="006C4B4C"/>
    <w:rsid w:val="006C4DB2"/>
    <w:rsid w:val="006C5309"/>
    <w:rsid w:val="006C5771"/>
    <w:rsid w:val="006C579F"/>
    <w:rsid w:val="006C5B36"/>
    <w:rsid w:val="006C60F1"/>
    <w:rsid w:val="006C6DAC"/>
    <w:rsid w:val="006C734E"/>
    <w:rsid w:val="006C76DC"/>
    <w:rsid w:val="006D090C"/>
    <w:rsid w:val="006D1058"/>
    <w:rsid w:val="006D262C"/>
    <w:rsid w:val="006D3420"/>
    <w:rsid w:val="006D3886"/>
    <w:rsid w:val="006D3B27"/>
    <w:rsid w:val="006D431C"/>
    <w:rsid w:val="006D4BCE"/>
    <w:rsid w:val="006D64AA"/>
    <w:rsid w:val="006D64BC"/>
    <w:rsid w:val="006D768B"/>
    <w:rsid w:val="006D7804"/>
    <w:rsid w:val="006D7CFF"/>
    <w:rsid w:val="006D7F5B"/>
    <w:rsid w:val="006E054B"/>
    <w:rsid w:val="006E078C"/>
    <w:rsid w:val="006E1797"/>
    <w:rsid w:val="006E1C86"/>
    <w:rsid w:val="006E2781"/>
    <w:rsid w:val="006E3D88"/>
    <w:rsid w:val="006E4562"/>
    <w:rsid w:val="006E5038"/>
    <w:rsid w:val="006E5DFB"/>
    <w:rsid w:val="006E60B3"/>
    <w:rsid w:val="006E7C8B"/>
    <w:rsid w:val="006E7FE2"/>
    <w:rsid w:val="006F09DC"/>
    <w:rsid w:val="006F0A71"/>
    <w:rsid w:val="006F42C0"/>
    <w:rsid w:val="006F4EBE"/>
    <w:rsid w:val="006F5553"/>
    <w:rsid w:val="006F5BEB"/>
    <w:rsid w:val="006F70D5"/>
    <w:rsid w:val="007003A9"/>
    <w:rsid w:val="007003E8"/>
    <w:rsid w:val="00700509"/>
    <w:rsid w:val="00700B18"/>
    <w:rsid w:val="00700D5D"/>
    <w:rsid w:val="0070344F"/>
    <w:rsid w:val="00704595"/>
    <w:rsid w:val="0070607E"/>
    <w:rsid w:val="00706787"/>
    <w:rsid w:val="007067C9"/>
    <w:rsid w:val="0070697C"/>
    <w:rsid w:val="00706B69"/>
    <w:rsid w:val="00707463"/>
    <w:rsid w:val="00707908"/>
    <w:rsid w:val="007118B2"/>
    <w:rsid w:val="00712568"/>
    <w:rsid w:val="00712DB7"/>
    <w:rsid w:val="00714666"/>
    <w:rsid w:val="00714B51"/>
    <w:rsid w:val="00714B8D"/>
    <w:rsid w:val="00715E90"/>
    <w:rsid w:val="00716BA7"/>
    <w:rsid w:val="00716C0F"/>
    <w:rsid w:val="00717659"/>
    <w:rsid w:val="007207D3"/>
    <w:rsid w:val="00720BDC"/>
    <w:rsid w:val="00720E81"/>
    <w:rsid w:val="0072112A"/>
    <w:rsid w:val="00721FFF"/>
    <w:rsid w:val="0072299A"/>
    <w:rsid w:val="00723375"/>
    <w:rsid w:val="007237C1"/>
    <w:rsid w:val="007237F8"/>
    <w:rsid w:val="00724038"/>
    <w:rsid w:val="007253A8"/>
    <w:rsid w:val="0072547A"/>
    <w:rsid w:val="0072731A"/>
    <w:rsid w:val="007302E3"/>
    <w:rsid w:val="00730668"/>
    <w:rsid w:val="007309B7"/>
    <w:rsid w:val="0073196D"/>
    <w:rsid w:val="00732B8B"/>
    <w:rsid w:val="007345D6"/>
    <w:rsid w:val="00734AFA"/>
    <w:rsid w:val="007352F7"/>
    <w:rsid w:val="00736486"/>
    <w:rsid w:val="00736B63"/>
    <w:rsid w:val="00737A3E"/>
    <w:rsid w:val="00740C3A"/>
    <w:rsid w:val="007418B0"/>
    <w:rsid w:val="007432AB"/>
    <w:rsid w:val="00743CE3"/>
    <w:rsid w:val="00743D5B"/>
    <w:rsid w:val="0074495E"/>
    <w:rsid w:val="00744E52"/>
    <w:rsid w:val="007451C1"/>
    <w:rsid w:val="007455CE"/>
    <w:rsid w:val="007456F0"/>
    <w:rsid w:val="00746F8C"/>
    <w:rsid w:val="00747C3F"/>
    <w:rsid w:val="007518FC"/>
    <w:rsid w:val="00752F22"/>
    <w:rsid w:val="0075309E"/>
    <w:rsid w:val="0075397C"/>
    <w:rsid w:val="00753DEA"/>
    <w:rsid w:val="00754A90"/>
    <w:rsid w:val="00754E67"/>
    <w:rsid w:val="007553D1"/>
    <w:rsid w:val="00755B09"/>
    <w:rsid w:val="007562F0"/>
    <w:rsid w:val="007570B4"/>
    <w:rsid w:val="00760112"/>
    <w:rsid w:val="00760BD3"/>
    <w:rsid w:val="00760FF7"/>
    <w:rsid w:val="00761B50"/>
    <w:rsid w:val="00762ECA"/>
    <w:rsid w:val="0076309B"/>
    <w:rsid w:val="00764666"/>
    <w:rsid w:val="00764F70"/>
    <w:rsid w:val="007650B7"/>
    <w:rsid w:val="00765E54"/>
    <w:rsid w:val="00766F8E"/>
    <w:rsid w:val="00767DA2"/>
    <w:rsid w:val="00770C0E"/>
    <w:rsid w:val="00770F2A"/>
    <w:rsid w:val="00770F2E"/>
    <w:rsid w:val="007710BA"/>
    <w:rsid w:val="0077170C"/>
    <w:rsid w:val="007723C7"/>
    <w:rsid w:val="00772CF1"/>
    <w:rsid w:val="00773174"/>
    <w:rsid w:val="007735E1"/>
    <w:rsid w:val="007736AA"/>
    <w:rsid w:val="00773B1C"/>
    <w:rsid w:val="007743C3"/>
    <w:rsid w:val="00775300"/>
    <w:rsid w:val="007763D8"/>
    <w:rsid w:val="00776F64"/>
    <w:rsid w:val="00777D17"/>
    <w:rsid w:val="007801B3"/>
    <w:rsid w:val="0078122E"/>
    <w:rsid w:val="00782197"/>
    <w:rsid w:val="007827C8"/>
    <w:rsid w:val="00782B89"/>
    <w:rsid w:val="007835E8"/>
    <w:rsid w:val="00783963"/>
    <w:rsid w:val="00783E0F"/>
    <w:rsid w:val="00784D0E"/>
    <w:rsid w:val="00784E11"/>
    <w:rsid w:val="00785625"/>
    <w:rsid w:val="00786050"/>
    <w:rsid w:val="00787379"/>
    <w:rsid w:val="00791004"/>
    <w:rsid w:val="0079122F"/>
    <w:rsid w:val="007915AF"/>
    <w:rsid w:val="0079257A"/>
    <w:rsid w:val="0079260A"/>
    <w:rsid w:val="00793450"/>
    <w:rsid w:val="00794F8E"/>
    <w:rsid w:val="0079686B"/>
    <w:rsid w:val="007971A2"/>
    <w:rsid w:val="00797645"/>
    <w:rsid w:val="0079764D"/>
    <w:rsid w:val="00797B84"/>
    <w:rsid w:val="00797E27"/>
    <w:rsid w:val="007A0AD0"/>
    <w:rsid w:val="007A10B4"/>
    <w:rsid w:val="007A4E55"/>
    <w:rsid w:val="007A5262"/>
    <w:rsid w:val="007A58AD"/>
    <w:rsid w:val="007A5DCD"/>
    <w:rsid w:val="007A7DE7"/>
    <w:rsid w:val="007B19BE"/>
    <w:rsid w:val="007B1C4D"/>
    <w:rsid w:val="007B1E7D"/>
    <w:rsid w:val="007B2E3B"/>
    <w:rsid w:val="007B3A0A"/>
    <w:rsid w:val="007B4320"/>
    <w:rsid w:val="007B4749"/>
    <w:rsid w:val="007B4B0B"/>
    <w:rsid w:val="007B5F98"/>
    <w:rsid w:val="007B72D8"/>
    <w:rsid w:val="007B7807"/>
    <w:rsid w:val="007B7DC9"/>
    <w:rsid w:val="007C03DA"/>
    <w:rsid w:val="007C12DF"/>
    <w:rsid w:val="007C20D6"/>
    <w:rsid w:val="007C2D30"/>
    <w:rsid w:val="007C44D9"/>
    <w:rsid w:val="007C4DB1"/>
    <w:rsid w:val="007C5BAB"/>
    <w:rsid w:val="007C6844"/>
    <w:rsid w:val="007C6944"/>
    <w:rsid w:val="007C6FAC"/>
    <w:rsid w:val="007D124B"/>
    <w:rsid w:val="007D15CA"/>
    <w:rsid w:val="007D504D"/>
    <w:rsid w:val="007D6D87"/>
    <w:rsid w:val="007D6DCF"/>
    <w:rsid w:val="007D7291"/>
    <w:rsid w:val="007D74DB"/>
    <w:rsid w:val="007E055A"/>
    <w:rsid w:val="007E08D8"/>
    <w:rsid w:val="007E1729"/>
    <w:rsid w:val="007E2670"/>
    <w:rsid w:val="007E26AB"/>
    <w:rsid w:val="007E31D0"/>
    <w:rsid w:val="007E36EC"/>
    <w:rsid w:val="007E3A18"/>
    <w:rsid w:val="007E53A6"/>
    <w:rsid w:val="007E5445"/>
    <w:rsid w:val="007E57BC"/>
    <w:rsid w:val="007E5A5E"/>
    <w:rsid w:val="007E65B8"/>
    <w:rsid w:val="007E6AF3"/>
    <w:rsid w:val="007E6E0A"/>
    <w:rsid w:val="007E769E"/>
    <w:rsid w:val="007E7C35"/>
    <w:rsid w:val="007F079A"/>
    <w:rsid w:val="007F1AF5"/>
    <w:rsid w:val="007F24FC"/>
    <w:rsid w:val="007F31E1"/>
    <w:rsid w:val="007F37A8"/>
    <w:rsid w:val="007F37F3"/>
    <w:rsid w:val="007F4EA7"/>
    <w:rsid w:val="007F6237"/>
    <w:rsid w:val="007F628E"/>
    <w:rsid w:val="007F63C3"/>
    <w:rsid w:val="007F7543"/>
    <w:rsid w:val="007F79AE"/>
    <w:rsid w:val="0080200F"/>
    <w:rsid w:val="00802B2F"/>
    <w:rsid w:val="00803FCD"/>
    <w:rsid w:val="00804534"/>
    <w:rsid w:val="00804FEC"/>
    <w:rsid w:val="00805A8E"/>
    <w:rsid w:val="00806364"/>
    <w:rsid w:val="00806B12"/>
    <w:rsid w:val="008077E9"/>
    <w:rsid w:val="00812709"/>
    <w:rsid w:val="00812B93"/>
    <w:rsid w:val="00812D72"/>
    <w:rsid w:val="008132C6"/>
    <w:rsid w:val="008143B4"/>
    <w:rsid w:val="0081443B"/>
    <w:rsid w:val="00814566"/>
    <w:rsid w:val="00815486"/>
    <w:rsid w:val="00817D63"/>
    <w:rsid w:val="0082008D"/>
    <w:rsid w:val="008216BE"/>
    <w:rsid w:val="00821710"/>
    <w:rsid w:val="00821963"/>
    <w:rsid w:val="00822121"/>
    <w:rsid w:val="00822852"/>
    <w:rsid w:val="00824E0F"/>
    <w:rsid w:val="00825700"/>
    <w:rsid w:val="008267DF"/>
    <w:rsid w:val="00827594"/>
    <w:rsid w:val="008278CC"/>
    <w:rsid w:val="00827E44"/>
    <w:rsid w:val="00830974"/>
    <w:rsid w:val="008317C9"/>
    <w:rsid w:val="00831AEC"/>
    <w:rsid w:val="00831B10"/>
    <w:rsid w:val="00831F8A"/>
    <w:rsid w:val="008336AC"/>
    <w:rsid w:val="00833AEA"/>
    <w:rsid w:val="00834CD0"/>
    <w:rsid w:val="00834E5F"/>
    <w:rsid w:val="00835817"/>
    <w:rsid w:val="00835908"/>
    <w:rsid w:val="00840F84"/>
    <w:rsid w:val="0084266F"/>
    <w:rsid w:val="00842D2E"/>
    <w:rsid w:val="00843659"/>
    <w:rsid w:val="00843B74"/>
    <w:rsid w:val="00843ED9"/>
    <w:rsid w:val="00844E0C"/>
    <w:rsid w:val="0084526F"/>
    <w:rsid w:val="00846C35"/>
    <w:rsid w:val="0084724B"/>
    <w:rsid w:val="00847624"/>
    <w:rsid w:val="0084785D"/>
    <w:rsid w:val="008504A6"/>
    <w:rsid w:val="00850830"/>
    <w:rsid w:val="00850E4E"/>
    <w:rsid w:val="00851238"/>
    <w:rsid w:val="00851291"/>
    <w:rsid w:val="00851FB5"/>
    <w:rsid w:val="00852085"/>
    <w:rsid w:val="00852CA9"/>
    <w:rsid w:val="00852E71"/>
    <w:rsid w:val="00853BFD"/>
    <w:rsid w:val="00854665"/>
    <w:rsid w:val="00855B3C"/>
    <w:rsid w:val="00855E8A"/>
    <w:rsid w:val="008564F7"/>
    <w:rsid w:val="00857F26"/>
    <w:rsid w:val="00860901"/>
    <w:rsid w:val="008611D4"/>
    <w:rsid w:val="00861DF9"/>
    <w:rsid w:val="00861E4E"/>
    <w:rsid w:val="00861E8A"/>
    <w:rsid w:val="008637CC"/>
    <w:rsid w:val="00863828"/>
    <w:rsid w:val="00864774"/>
    <w:rsid w:val="0086488E"/>
    <w:rsid w:val="0086659C"/>
    <w:rsid w:val="00866E0A"/>
    <w:rsid w:val="00866E9E"/>
    <w:rsid w:val="00867DB1"/>
    <w:rsid w:val="00871E78"/>
    <w:rsid w:val="0087239F"/>
    <w:rsid w:val="00873C7C"/>
    <w:rsid w:val="008750D2"/>
    <w:rsid w:val="0087524C"/>
    <w:rsid w:val="0087548B"/>
    <w:rsid w:val="00877B21"/>
    <w:rsid w:val="008805FE"/>
    <w:rsid w:val="008816C0"/>
    <w:rsid w:val="008835D1"/>
    <w:rsid w:val="00883847"/>
    <w:rsid w:val="008839E8"/>
    <w:rsid w:val="00883FE2"/>
    <w:rsid w:val="00884986"/>
    <w:rsid w:val="00884B2E"/>
    <w:rsid w:val="00885366"/>
    <w:rsid w:val="0088586F"/>
    <w:rsid w:val="00885CE7"/>
    <w:rsid w:val="00886970"/>
    <w:rsid w:val="00887714"/>
    <w:rsid w:val="00887B01"/>
    <w:rsid w:val="00887CDD"/>
    <w:rsid w:val="00891744"/>
    <w:rsid w:val="00892516"/>
    <w:rsid w:val="008926E0"/>
    <w:rsid w:val="00893D6A"/>
    <w:rsid w:val="00893ED5"/>
    <w:rsid w:val="0089432B"/>
    <w:rsid w:val="00895EF8"/>
    <w:rsid w:val="00896022"/>
    <w:rsid w:val="00897226"/>
    <w:rsid w:val="0089722F"/>
    <w:rsid w:val="0089760D"/>
    <w:rsid w:val="0089787D"/>
    <w:rsid w:val="00897BF0"/>
    <w:rsid w:val="008A0850"/>
    <w:rsid w:val="008A0B40"/>
    <w:rsid w:val="008A154F"/>
    <w:rsid w:val="008A2433"/>
    <w:rsid w:val="008A2AEC"/>
    <w:rsid w:val="008A4612"/>
    <w:rsid w:val="008A6D32"/>
    <w:rsid w:val="008B001C"/>
    <w:rsid w:val="008B02C1"/>
    <w:rsid w:val="008B0773"/>
    <w:rsid w:val="008B1FA5"/>
    <w:rsid w:val="008B2F79"/>
    <w:rsid w:val="008B5D82"/>
    <w:rsid w:val="008B73E6"/>
    <w:rsid w:val="008C0C00"/>
    <w:rsid w:val="008C0D29"/>
    <w:rsid w:val="008C12E3"/>
    <w:rsid w:val="008C2132"/>
    <w:rsid w:val="008C2A5E"/>
    <w:rsid w:val="008C30D7"/>
    <w:rsid w:val="008C3C4F"/>
    <w:rsid w:val="008C4429"/>
    <w:rsid w:val="008C4788"/>
    <w:rsid w:val="008C4F5B"/>
    <w:rsid w:val="008C5106"/>
    <w:rsid w:val="008C5160"/>
    <w:rsid w:val="008C5546"/>
    <w:rsid w:val="008C61CD"/>
    <w:rsid w:val="008D094A"/>
    <w:rsid w:val="008D0D55"/>
    <w:rsid w:val="008D0E55"/>
    <w:rsid w:val="008D1F8A"/>
    <w:rsid w:val="008D2121"/>
    <w:rsid w:val="008D518E"/>
    <w:rsid w:val="008D61DC"/>
    <w:rsid w:val="008D62F7"/>
    <w:rsid w:val="008D66BF"/>
    <w:rsid w:val="008D68FF"/>
    <w:rsid w:val="008D6AD5"/>
    <w:rsid w:val="008E0A29"/>
    <w:rsid w:val="008E11E6"/>
    <w:rsid w:val="008E1586"/>
    <w:rsid w:val="008E278D"/>
    <w:rsid w:val="008E28AE"/>
    <w:rsid w:val="008E2A6A"/>
    <w:rsid w:val="008E2EFC"/>
    <w:rsid w:val="008E3131"/>
    <w:rsid w:val="008E3303"/>
    <w:rsid w:val="008E3FC3"/>
    <w:rsid w:val="008E52DC"/>
    <w:rsid w:val="008E5590"/>
    <w:rsid w:val="008E6EEF"/>
    <w:rsid w:val="008F0E2E"/>
    <w:rsid w:val="008F10F7"/>
    <w:rsid w:val="008F22B7"/>
    <w:rsid w:val="008F235C"/>
    <w:rsid w:val="008F2B04"/>
    <w:rsid w:val="008F2D1B"/>
    <w:rsid w:val="008F34F8"/>
    <w:rsid w:val="008F392A"/>
    <w:rsid w:val="008F45AA"/>
    <w:rsid w:val="008F57E6"/>
    <w:rsid w:val="008F647B"/>
    <w:rsid w:val="008F69EB"/>
    <w:rsid w:val="008F6EDA"/>
    <w:rsid w:val="008F77E7"/>
    <w:rsid w:val="009023BF"/>
    <w:rsid w:val="00903076"/>
    <w:rsid w:val="009037C1"/>
    <w:rsid w:val="009042A0"/>
    <w:rsid w:val="00904BE4"/>
    <w:rsid w:val="00904F46"/>
    <w:rsid w:val="00905409"/>
    <w:rsid w:val="00905661"/>
    <w:rsid w:val="00905A59"/>
    <w:rsid w:val="009064D4"/>
    <w:rsid w:val="009065AC"/>
    <w:rsid w:val="0090744E"/>
    <w:rsid w:val="009077A3"/>
    <w:rsid w:val="009077FA"/>
    <w:rsid w:val="009078B0"/>
    <w:rsid w:val="009078C0"/>
    <w:rsid w:val="00907BE1"/>
    <w:rsid w:val="00907DC7"/>
    <w:rsid w:val="00910E0B"/>
    <w:rsid w:val="009120DD"/>
    <w:rsid w:val="0091303C"/>
    <w:rsid w:val="00915026"/>
    <w:rsid w:val="00915C33"/>
    <w:rsid w:val="0091644A"/>
    <w:rsid w:val="0091679E"/>
    <w:rsid w:val="0092180E"/>
    <w:rsid w:val="00924857"/>
    <w:rsid w:val="009249BF"/>
    <w:rsid w:val="00925CB7"/>
    <w:rsid w:val="00926503"/>
    <w:rsid w:val="009303C5"/>
    <w:rsid w:val="009303D8"/>
    <w:rsid w:val="0093139B"/>
    <w:rsid w:val="009315C0"/>
    <w:rsid w:val="00931A2F"/>
    <w:rsid w:val="00932091"/>
    <w:rsid w:val="00932171"/>
    <w:rsid w:val="009321C5"/>
    <w:rsid w:val="009322DF"/>
    <w:rsid w:val="009325E9"/>
    <w:rsid w:val="00932A35"/>
    <w:rsid w:val="00933B2C"/>
    <w:rsid w:val="00933F21"/>
    <w:rsid w:val="00934E30"/>
    <w:rsid w:val="00935313"/>
    <w:rsid w:val="0093626E"/>
    <w:rsid w:val="00937258"/>
    <w:rsid w:val="00937FE4"/>
    <w:rsid w:val="00937FF8"/>
    <w:rsid w:val="00940FE6"/>
    <w:rsid w:val="0094184F"/>
    <w:rsid w:val="0094263B"/>
    <w:rsid w:val="00942CC5"/>
    <w:rsid w:val="00943192"/>
    <w:rsid w:val="00943A59"/>
    <w:rsid w:val="00947501"/>
    <w:rsid w:val="009476E7"/>
    <w:rsid w:val="00947F04"/>
    <w:rsid w:val="0095160D"/>
    <w:rsid w:val="009519A8"/>
    <w:rsid w:val="00952E75"/>
    <w:rsid w:val="00953312"/>
    <w:rsid w:val="00953716"/>
    <w:rsid w:val="00953762"/>
    <w:rsid w:val="0095432E"/>
    <w:rsid w:val="009543DD"/>
    <w:rsid w:val="00955521"/>
    <w:rsid w:val="009571A5"/>
    <w:rsid w:val="00962115"/>
    <w:rsid w:val="009627E4"/>
    <w:rsid w:val="00962ABE"/>
    <w:rsid w:val="00963C64"/>
    <w:rsid w:val="00964F1C"/>
    <w:rsid w:val="009656E0"/>
    <w:rsid w:val="009658A9"/>
    <w:rsid w:val="00965C51"/>
    <w:rsid w:val="00966ADB"/>
    <w:rsid w:val="00966CE4"/>
    <w:rsid w:val="009670C8"/>
    <w:rsid w:val="00967C11"/>
    <w:rsid w:val="00967E59"/>
    <w:rsid w:val="0097021A"/>
    <w:rsid w:val="00970B7D"/>
    <w:rsid w:val="0097192F"/>
    <w:rsid w:val="009727A9"/>
    <w:rsid w:val="00974375"/>
    <w:rsid w:val="00974A20"/>
    <w:rsid w:val="00974F56"/>
    <w:rsid w:val="00975EAA"/>
    <w:rsid w:val="00976154"/>
    <w:rsid w:val="00976E86"/>
    <w:rsid w:val="00977FCA"/>
    <w:rsid w:val="009808A7"/>
    <w:rsid w:val="009808F5"/>
    <w:rsid w:val="00980BE3"/>
    <w:rsid w:val="00980F02"/>
    <w:rsid w:val="0098272F"/>
    <w:rsid w:val="00982DCA"/>
    <w:rsid w:val="0098320F"/>
    <w:rsid w:val="00983D34"/>
    <w:rsid w:val="009843B9"/>
    <w:rsid w:val="009847C2"/>
    <w:rsid w:val="00984989"/>
    <w:rsid w:val="009858C8"/>
    <w:rsid w:val="00985A93"/>
    <w:rsid w:val="0098705D"/>
    <w:rsid w:val="0098785C"/>
    <w:rsid w:val="00990A31"/>
    <w:rsid w:val="00991FAD"/>
    <w:rsid w:val="009921F1"/>
    <w:rsid w:val="009937FB"/>
    <w:rsid w:val="00993F49"/>
    <w:rsid w:val="00994A37"/>
    <w:rsid w:val="00994EC6"/>
    <w:rsid w:val="00995DB8"/>
    <w:rsid w:val="00996670"/>
    <w:rsid w:val="0099696C"/>
    <w:rsid w:val="00996B5F"/>
    <w:rsid w:val="00997062"/>
    <w:rsid w:val="00997E32"/>
    <w:rsid w:val="009A01C3"/>
    <w:rsid w:val="009A0CAE"/>
    <w:rsid w:val="009A0F23"/>
    <w:rsid w:val="009A1201"/>
    <w:rsid w:val="009A20BE"/>
    <w:rsid w:val="009A252F"/>
    <w:rsid w:val="009A3A3A"/>
    <w:rsid w:val="009A4C1C"/>
    <w:rsid w:val="009A7F3D"/>
    <w:rsid w:val="009B0D2B"/>
    <w:rsid w:val="009B0E33"/>
    <w:rsid w:val="009B1964"/>
    <w:rsid w:val="009B425A"/>
    <w:rsid w:val="009B4385"/>
    <w:rsid w:val="009B6D69"/>
    <w:rsid w:val="009B7980"/>
    <w:rsid w:val="009C04C3"/>
    <w:rsid w:val="009C0BA9"/>
    <w:rsid w:val="009C0D64"/>
    <w:rsid w:val="009C0EE3"/>
    <w:rsid w:val="009C0FA8"/>
    <w:rsid w:val="009C1CD0"/>
    <w:rsid w:val="009C3062"/>
    <w:rsid w:val="009C4E76"/>
    <w:rsid w:val="009C5043"/>
    <w:rsid w:val="009C566C"/>
    <w:rsid w:val="009C5C6F"/>
    <w:rsid w:val="009C5E4F"/>
    <w:rsid w:val="009C6BD2"/>
    <w:rsid w:val="009C7A3E"/>
    <w:rsid w:val="009D1A97"/>
    <w:rsid w:val="009D2156"/>
    <w:rsid w:val="009D2707"/>
    <w:rsid w:val="009D4007"/>
    <w:rsid w:val="009D4F02"/>
    <w:rsid w:val="009D5BC5"/>
    <w:rsid w:val="009D735D"/>
    <w:rsid w:val="009E01C6"/>
    <w:rsid w:val="009E0EFF"/>
    <w:rsid w:val="009E170D"/>
    <w:rsid w:val="009E21AE"/>
    <w:rsid w:val="009E21C5"/>
    <w:rsid w:val="009E3474"/>
    <w:rsid w:val="009E3A81"/>
    <w:rsid w:val="009E4573"/>
    <w:rsid w:val="009E466D"/>
    <w:rsid w:val="009E4D50"/>
    <w:rsid w:val="009E506B"/>
    <w:rsid w:val="009E52EA"/>
    <w:rsid w:val="009E63C0"/>
    <w:rsid w:val="009E6743"/>
    <w:rsid w:val="009E7E4F"/>
    <w:rsid w:val="009F0B74"/>
    <w:rsid w:val="009F0D75"/>
    <w:rsid w:val="009F1A23"/>
    <w:rsid w:val="009F2019"/>
    <w:rsid w:val="009F23E3"/>
    <w:rsid w:val="009F287C"/>
    <w:rsid w:val="009F33B1"/>
    <w:rsid w:val="009F368C"/>
    <w:rsid w:val="009F4753"/>
    <w:rsid w:val="009F5CA2"/>
    <w:rsid w:val="009F61CF"/>
    <w:rsid w:val="009F69F7"/>
    <w:rsid w:val="009F6ECD"/>
    <w:rsid w:val="009F778D"/>
    <w:rsid w:val="009F7EC7"/>
    <w:rsid w:val="00A01103"/>
    <w:rsid w:val="00A01885"/>
    <w:rsid w:val="00A01BFC"/>
    <w:rsid w:val="00A023C8"/>
    <w:rsid w:val="00A02A68"/>
    <w:rsid w:val="00A02D90"/>
    <w:rsid w:val="00A03C77"/>
    <w:rsid w:val="00A03DAF"/>
    <w:rsid w:val="00A04032"/>
    <w:rsid w:val="00A04494"/>
    <w:rsid w:val="00A04D5E"/>
    <w:rsid w:val="00A06223"/>
    <w:rsid w:val="00A0627C"/>
    <w:rsid w:val="00A0629F"/>
    <w:rsid w:val="00A07A49"/>
    <w:rsid w:val="00A07E6E"/>
    <w:rsid w:val="00A10307"/>
    <w:rsid w:val="00A115AD"/>
    <w:rsid w:val="00A11895"/>
    <w:rsid w:val="00A11AD0"/>
    <w:rsid w:val="00A1270B"/>
    <w:rsid w:val="00A12CAA"/>
    <w:rsid w:val="00A144C5"/>
    <w:rsid w:val="00A163CC"/>
    <w:rsid w:val="00A205C1"/>
    <w:rsid w:val="00A20616"/>
    <w:rsid w:val="00A208BE"/>
    <w:rsid w:val="00A2229B"/>
    <w:rsid w:val="00A22393"/>
    <w:rsid w:val="00A2282B"/>
    <w:rsid w:val="00A22950"/>
    <w:rsid w:val="00A23771"/>
    <w:rsid w:val="00A23E81"/>
    <w:rsid w:val="00A24218"/>
    <w:rsid w:val="00A242F8"/>
    <w:rsid w:val="00A25832"/>
    <w:rsid w:val="00A267C2"/>
    <w:rsid w:val="00A27B82"/>
    <w:rsid w:val="00A27F65"/>
    <w:rsid w:val="00A302AE"/>
    <w:rsid w:val="00A30C95"/>
    <w:rsid w:val="00A310A4"/>
    <w:rsid w:val="00A32B25"/>
    <w:rsid w:val="00A32DF5"/>
    <w:rsid w:val="00A32F59"/>
    <w:rsid w:val="00A335C0"/>
    <w:rsid w:val="00A33919"/>
    <w:rsid w:val="00A33D37"/>
    <w:rsid w:val="00A34391"/>
    <w:rsid w:val="00A34C56"/>
    <w:rsid w:val="00A34F65"/>
    <w:rsid w:val="00A362C5"/>
    <w:rsid w:val="00A37A40"/>
    <w:rsid w:val="00A37BF7"/>
    <w:rsid w:val="00A4038A"/>
    <w:rsid w:val="00A407F0"/>
    <w:rsid w:val="00A40D4F"/>
    <w:rsid w:val="00A40D7C"/>
    <w:rsid w:val="00A41FA4"/>
    <w:rsid w:val="00A4286F"/>
    <w:rsid w:val="00A4385C"/>
    <w:rsid w:val="00A446CE"/>
    <w:rsid w:val="00A451D3"/>
    <w:rsid w:val="00A460EF"/>
    <w:rsid w:val="00A4629B"/>
    <w:rsid w:val="00A465A8"/>
    <w:rsid w:val="00A46F68"/>
    <w:rsid w:val="00A46FC5"/>
    <w:rsid w:val="00A476CD"/>
    <w:rsid w:val="00A47BF0"/>
    <w:rsid w:val="00A50683"/>
    <w:rsid w:val="00A50FC2"/>
    <w:rsid w:val="00A5163D"/>
    <w:rsid w:val="00A51E49"/>
    <w:rsid w:val="00A52180"/>
    <w:rsid w:val="00A5265D"/>
    <w:rsid w:val="00A52CB4"/>
    <w:rsid w:val="00A53262"/>
    <w:rsid w:val="00A54507"/>
    <w:rsid w:val="00A546CD"/>
    <w:rsid w:val="00A55E34"/>
    <w:rsid w:val="00A5757F"/>
    <w:rsid w:val="00A5775F"/>
    <w:rsid w:val="00A61356"/>
    <w:rsid w:val="00A6144F"/>
    <w:rsid w:val="00A63A9D"/>
    <w:rsid w:val="00A6408C"/>
    <w:rsid w:val="00A651B6"/>
    <w:rsid w:val="00A6592A"/>
    <w:rsid w:val="00A65F0A"/>
    <w:rsid w:val="00A67B2A"/>
    <w:rsid w:val="00A71151"/>
    <w:rsid w:val="00A7227C"/>
    <w:rsid w:val="00A72D29"/>
    <w:rsid w:val="00A73ED2"/>
    <w:rsid w:val="00A750A1"/>
    <w:rsid w:val="00A75618"/>
    <w:rsid w:val="00A76024"/>
    <w:rsid w:val="00A77BED"/>
    <w:rsid w:val="00A81172"/>
    <w:rsid w:val="00A81458"/>
    <w:rsid w:val="00A81A36"/>
    <w:rsid w:val="00A82777"/>
    <w:rsid w:val="00A8298F"/>
    <w:rsid w:val="00A8312A"/>
    <w:rsid w:val="00A83B57"/>
    <w:rsid w:val="00A8407D"/>
    <w:rsid w:val="00A84B23"/>
    <w:rsid w:val="00A85218"/>
    <w:rsid w:val="00A855EB"/>
    <w:rsid w:val="00A85A04"/>
    <w:rsid w:val="00A862EB"/>
    <w:rsid w:val="00A86335"/>
    <w:rsid w:val="00A86384"/>
    <w:rsid w:val="00A865E5"/>
    <w:rsid w:val="00A8737E"/>
    <w:rsid w:val="00A87A51"/>
    <w:rsid w:val="00A87BD3"/>
    <w:rsid w:val="00A9166C"/>
    <w:rsid w:val="00A92537"/>
    <w:rsid w:val="00A92914"/>
    <w:rsid w:val="00A92EA3"/>
    <w:rsid w:val="00A93778"/>
    <w:rsid w:val="00A9476A"/>
    <w:rsid w:val="00A94E1D"/>
    <w:rsid w:val="00A95987"/>
    <w:rsid w:val="00A95A3E"/>
    <w:rsid w:val="00A96490"/>
    <w:rsid w:val="00A97E70"/>
    <w:rsid w:val="00AA0489"/>
    <w:rsid w:val="00AA0FCF"/>
    <w:rsid w:val="00AA0FD7"/>
    <w:rsid w:val="00AA1274"/>
    <w:rsid w:val="00AA186A"/>
    <w:rsid w:val="00AA1A56"/>
    <w:rsid w:val="00AA262A"/>
    <w:rsid w:val="00AA2D2D"/>
    <w:rsid w:val="00AA34E1"/>
    <w:rsid w:val="00AA353B"/>
    <w:rsid w:val="00AA467D"/>
    <w:rsid w:val="00AA4D54"/>
    <w:rsid w:val="00AA519E"/>
    <w:rsid w:val="00AB0541"/>
    <w:rsid w:val="00AB0657"/>
    <w:rsid w:val="00AB0BB0"/>
    <w:rsid w:val="00AB1047"/>
    <w:rsid w:val="00AB124B"/>
    <w:rsid w:val="00AB1F44"/>
    <w:rsid w:val="00AB26ED"/>
    <w:rsid w:val="00AB2B28"/>
    <w:rsid w:val="00AB310D"/>
    <w:rsid w:val="00AB417E"/>
    <w:rsid w:val="00AB493C"/>
    <w:rsid w:val="00AB4A89"/>
    <w:rsid w:val="00AB58CE"/>
    <w:rsid w:val="00AB60B7"/>
    <w:rsid w:val="00AB6C13"/>
    <w:rsid w:val="00AB7E97"/>
    <w:rsid w:val="00AB7F73"/>
    <w:rsid w:val="00AC0859"/>
    <w:rsid w:val="00AC08CD"/>
    <w:rsid w:val="00AC106A"/>
    <w:rsid w:val="00AC1227"/>
    <w:rsid w:val="00AC1BF8"/>
    <w:rsid w:val="00AC1D10"/>
    <w:rsid w:val="00AC30BC"/>
    <w:rsid w:val="00AC3706"/>
    <w:rsid w:val="00AC37E1"/>
    <w:rsid w:val="00AC38B9"/>
    <w:rsid w:val="00AC3AA2"/>
    <w:rsid w:val="00AC457C"/>
    <w:rsid w:val="00AC459D"/>
    <w:rsid w:val="00AC5B43"/>
    <w:rsid w:val="00AC5EC9"/>
    <w:rsid w:val="00AC67BE"/>
    <w:rsid w:val="00AC6825"/>
    <w:rsid w:val="00AC73B2"/>
    <w:rsid w:val="00AC7963"/>
    <w:rsid w:val="00AC7BBF"/>
    <w:rsid w:val="00AC7F3A"/>
    <w:rsid w:val="00AD182D"/>
    <w:rsid w:val="00AD1D56"/>
    <w:rsid w:val="00AD1E3E"/>
    <w:rsid w:val="00AD2F07"/>
    <w:rsid w:val="00AD2F74"/>
    <w:rsid w:val="00AD3709"/>
    <w:rsid w:val="00AD632A"/>
    <w:rsid w:val="00AD64C5"/>
    <w:rsid w:val="00AD64E8"/>
    <w:rsid w:val="00AD66A7"/>
    <w:rsid w:val="00AD7B75"/>
    <w:rsid w:val="00AE2C42"/>
    <w:rsid w:val="00AE2F57"/>
    <w:rsid w:val="00AE3615"/>
    <w:rsid w:val="00AE4FB6"/>
    <w:rsid w:val="00AE5748"/>
    <w:rsid w:val="00AE5E35"/>
    <w:rsid w:val="00AE613A"/>
    <w:rsid w:val="00AE68AF"/>
    <w:rsid w:val="00AE6E40"/>
    <w:rsid w:val="00AE7B74"/>
    <w:rsid w:val="00AF0235"/>
    <w:rsid w:val="00AF0987"/>
    <w:rsid w:val="00AF1155"/>
    <w:rsid w:val="00AF2266"/>
    <w:rsid w:val="00AF3921"/>
    <w:rsid w:val="00AF56B5"/>
    <w:rsid w:val="00AF73BA"/>
    <w:rsid w:val="00AF76F1"/>
    <w:rsid w:val="00B00861"/>
    <w:rsid w:val="00B00B90"/>
    <w:rsid w:val="00B0212F"/>
    <w:rsid w:val="00B02667"/>
    <w:rsid w:val="00B02DFD"/>
    <w:rsid w:val="00B02F94"/>
    <w:rsid w:val="00B036A5"/>
    <w:rsid w:val="00B03A01"/>
    <w:rsid w:val="00B03A2B"/>
    <w:rsid w:val="00B05592"/>
    <w:rsid w:val="00B0578F"/>
    <w:rsid w:val="00B058CD"/>
    <w:rsid w:val="00B06474"/>
    <w:rsid w:val="00B0678E"/>
    <w:rsid w:val="00B06B99"/>
    <w:rsid w:val="00B06DFF"/>
    <w:rsid w:val="00B07008"/>
    <w:rsid w:val="00B07154"/>
    <w:rsid w:val="00B07EE3"/>
    <w:rsid w:val="00B107C7"/>
    <w:rsid w:val="00B10C4B"/>
    <w:rsid w:val="00B10F67"/>
    <w:rsid w:val="00B11325"/>
    <w:rsid w:val="00B11882"/>
    <w:rsid w:val="00B11959"/>
    <w:rsid w:val="00B12249"/>
    <w:rsid w:val="00B13A22"/>
    <w:rsid w:val="00B13B3B"/>
    <w:rsid w:val="00B14203"/>
    <w:rsid w:val="00B14279"/>
    <w:rsid w:val="00B14D18"/>
    <w:rsid w:val="00B1731E"/>
    <w:rsid w:val="00B20454"/>
    <w:rsid w:val="00B21AAD"/>
    <w:rsid w:val="00B21B1B"/>
    <w:rsid w:val="00B2288B"/>
    <w:rsid w:val="00B235A6"/>
    <w:rsid w:val="00B24502"/>
    <w:rsid w:val="00B258D7"/>
    <w:rsid w:val="00B25DF5"/>
    <w:rsid w:val="00B26D73"/>
    <w:rsid w:val="00B27417"/>
    <w:rsid w:val="00B308C9"/>
    <w:rsid w:val="00B30A70"/>
    <w:rsid w:val="00B31E79"/>
    <w:rsid w:val="00B35C00"/>
    <w:rsid w:val="00B35C07"/>
    <w:rsid w:val="00B35D1D"/>
    <w:rsid w:val="00B363BE"/>
    <w:rsid w:val="00B406FB"/>
    <w:rsid w:val="00B4090D"/>
    <w:rsid w:val="00B424B9"/>
    <w:rsid w:val="00B4284B"/>
    <w:rsid w:val="00B42E12"/>
    <w:rsid w:val="00B440AB"/>
    <w:rsid w:val="00B44445"/>
    <w:rsid w:val="00B451D2"/>
    <w:rsid w:val="00B45667"/>
    <w:rsid w:val="00B4654A"/>
    <w:rsid w:val="00B4784B"/>
    <w:rsid w:val="00B47EDD"/>
    <w:rsid w:val="00B50122"/>
    <w:rsid w:val="00B5049E"/>
    <w:rsid w:val="00B51690"/>
    <w:rsid w:val="00B52EF6"/>
    <w:rsid w:val="00B53BB7"/>
    <w:rsid w:val="00B53C7E"/>
    <w:rsid w:val="00B53DEE"/>
    <w:rsid w:val="00B54632"/>
    <w:rsid w:val="00B54694"/>
    <w:rsid w:val="00B55EEE"/>
    <w:rsid w:val="00B57D04"/>
    <w:rsid w:val="00B60472"/>
    <w:rsid w:val="00B60EB9"/>
    <w:rsid w:val="00B610BB"/>
    <w:rsid w:val="00B6143D"/>
    <w:rsid w:val="00B619C5"/>
    <w:rsid w:val="00B620E5"/>
    <w:rsid w:val="00B6212E"/>
    <w:rsid w:val="00B62277"/>
    <w:rsid w:val="00B64959"/>
    <w:rsid w:val="00B64B93"/>
    <w:rsid w:val="00B64CA2"/>
    <w:rsid w:val="00B64DAE"/>
    <w:rsid w:val="00B66E38"/>
    <w:rsid w:val="00B67321"/>
    <w:rsid w:val="00B6765A"/>
    <w:rsid w:val="00B706B9"/>
    <w:rsid w:val="00B726D3"/>
    <w:rsid w:val="00B73F2D"/>
    <w:rsid w:val="00B74A32"/>
    <w:rsid w:val="00B759C6"/>
    <w:rsid w:val="00B75B3D"/>
    <w:rsid w:val="00B75C42"/>
    <w:rsid w:val="00B7647A"/>
    <w:rsid w:val="00B764C1"/>
    <w:rsid w:val="00B7731F"/>
    <w:rsid w:val="00B774E4"/>
    <w:rsid w:val="00B776E7"/>
    <w:rsid w:val="00B80246"/>
    <w:rsid w:val="00B80F15"/>
    <w:rsid w:val="00B812E8"/>
    <w:rsid w:val="00B812FB"/>
    <w:rsid w:val="00B8130C"/>
    <w:rsid w:val="00B81E95"/>
    <w:rsid w:val="00B82138"/>
    <w:rsid w:val="00B84AA8"/>
    <w:rsid w:val="00B85B29"/>
    <w:rsid w:val="00B85EC1"/>
    <w:rsid w:val="00B86571"/>
    <w:rsid w:val="00B874F3"/>
    <w:rsid w:val="00B87852"/>
    <w:rsid w:val="00B90162"/>
    <w:rsid w:val="00B90574"/>
    <w:rsid w:val="00B90BD7"/>
    <w:rsid w:val="00B90BDA"/>
    <w:rsid w:val="00B91315"/>
    <w:rsid w:val="00B91B7D"/>
    <w:rsid w:val="00B91D18"/>
    <w:rsid w:val="00B92185"/>
    <w:rsid w:val="00B92828"/>
    <w:rsid w:val="00B931D2"/>
    <w:rsid w:val="00B93B6D"/>
    <w:rsid w:val="00B93F0C"/>
    <w:rsid w:val="00B94372"/>
    <w:rsid w:val="00B95548"/>
    <w:rsid w:val="00B95F7F"/>
    <w:rsid w:val="00B9733F"/>
    <w:rsid w:val="00BA023C"/>
    <w:rsid w:val="00BA1E50"/>
    <w:rsid w:val="00BA318C"/>
    <w:rsid w:val="00BA3902"/>
    <w:rsid w:val="00BA4A63"/>
    <w:rsid w:val="00BA63CA"/>
    <w:rsid w:val="00BA6AD7"/>
    <w:rsid w:val="00BA6CD0"/>
    <w:rsid w:val="00BA7300"/>
    <w:rsid w:val="00BA7758"/>
    <w:rsid w:val="00BB02F1"/>
    <w:rsid w:val="00BB0EAB"/>
    <w:rsid w:val="00BB123E"/>
    <w:rsid w:val="00BB1BC1"/>
    <w:rsid w:val="00BB1F54"/>
    <w:rsid w:val="00BB2CC6"/>
    <w:rsid w:val="00BB2FC5"/>
    <w:rsid w:val="00BB3358"/>
    <w:rsid w:val="00BB3A76"/>
    <w:rsid w:val="00BB3B16"/>
    <w:rsid w:val="00BB4D6C"/>
    <w:rsid w:val="00BB64CE"/>
    <w:rsid w:val="00BB70DB"/>
    <w:rsid w:val="00BB71D3"/>
    <w:rsid w:val="00BB7D18"/>
    <w:rsid w:val="00BC04F8"/>
    <w:rsid w:val="00BC0589"/>
    <w:rsid w:val="00BC135F"/>
    <w:rsid w:val="00BC13C7"/>
    <w:rsid w:val="00BC2034"/>
    <w:rsid w:val="00BC3411"/>
    <w:rsid w:val="00BC3806"/>
    <w:rsid w:val="00BC3AF7"/>
    <w:rsid w:val="00BC3D27"/>
    <w:rsid w:val="00BC3F48"/>
    <w:rsid w:val="00BC42B8"/>
    <w:rsid w:val="00BC4967"/>
    <w:rsid w:val="00BC5183"/>
    <w:rsid w:val="00BC560C"/>
    <w:rsid w:val="00BC5E28"/>
    <w:rsid w:val="00BC5FDF"/>
    <w:rsid w:val="00BC673F"/>
    <w:rsid w:val="00BC6AA2"/>
    <w:rsid w:val="00BC6FDF"/>
    <w:rsid w:val="00BC7E6D"/>
    <w:rsid w:val="00BD0297"/>
    <w:rsid w:val="00BD0820"/>
    <w:rsid w:val="00BD1BDC"/>
    <w:rsid w:val="00BD1E37"/>
    <w:rsid w:val="00BD2BB4"/>
    <w:rsid w:val="00BD47CA"/>
    <w:rsid w:val="00BD56E3"/>
    <w:rsid w:val="00BD6916"/>
    <w:rsid w:val="00BD6CA6"/>
    <w:rsid w:val="00BD7496"/>
    <w:rsid w:val="00BE0D57"/>
    <w:rsid w:val="00BE120B"/>
    <w:rsid w:val="00BE222D"/>
    <w:rsid w:val="00BE24D1"/>
    <w:rsid w:val="00BE2666"/>
    <w:rsid w:val="00BE2AC7"/>
    <w:rsid w:val="00BE331C"/>
    <w:rsid w:val="00BE3882"/>
    <w:rsid w:val="00BE4403"/>
    <w:rsid w:val="00BE5884"/>
    <w:rsid w:val="00BE619D"/>
    <w:rsid w:val="00BE69F0"/>
    <w:rsid w:val="00BE6E78"/>
    <w:rsid w:val="00BE72BC"/>
    <w:rsid w:val="00BE7678"/>
    <w:rsid w:val="00BF03F6"/>
    <w:rsid w:val="00BF0DAD"/>
    <w:rsid w:val="00BF124F"/>
    <w:rsid w:val="00BF1673"/>
    <w:rsid w:val="00BF1AC0"/>
    <w:rsid w:val="00BF1E03"/>
    <w:rsid w:val="00BF2234"/>
    <w:rsid w:val="00BF35CC"/>
    <w:rsid w:val="00BF3910"/>
    <w:rsid w:val="00BF4901"/>
    <w:rsid w:val="00BF49B9"/>
    <w:rsid w:val="00BF4FF1"/>
    <w:rsid w:val="00BF58A9"/>
    <w:rsid w:val="00BF687A"/>
    <w:rsid w:val="00BF6BF7"/>
    <w:rsid w:val="00C00772"/>
    <w:rsid w:val="00C01110"/>
    <w:rsid w:val="00C04C1F"/>
    <w:rsid w:val="00C05333"/>
    <w:rsid w:val="00C05467"/>
    <w:rsid w:val="00C05617"/>
    <w:rsid w:val="00C05AD0"/>
    <w:rsid w:val="00C07BA8"/>
    <w:rsid w:val="00C10024"/>
    <w:rsid w:val="00C11442"/>
    <w:rsid w:val="00C11E8C"/>
    <w:rsid w:val="00C12AF6"/>
    <w:rsid w:val="00C138CB"/>
    <w:rsid w:val="00C148F7"/>
    <w:rsid w:val="00C14A19"/>
    <w:rsid w:val="00C1531A"/>
    <w:rsid w:val="00C15681"/>
    <w:rsid w:val="00C17674"/>
    <w:rsid w:val="00C211F7"/>
    <w:rsid w:val="00C21B6E"/>
    <w:rsid w:val="00C22B37"/>
    <w:rsid w:val="00C2370B"/>
    <w:rsid w:val="00C23791"/>
    <w:rsid w:val="00C244BD"/>
    <w:rsid w:val="00C24626"/>
    <w:rsid w:val="00C24D49"/>
    <w:rsid w:val="00C24F56"/>
    <w:rsid w:val="00C26671"/>
    <w:rsid w:val="00C27965"/>
    <w:rsid w:val="00C30317"/>
    <w:rsid w:val="00C316BD"/>
    <w:rsid w:val="00C31B6B"/>
    <w:rsid w:val="00C3211F"/>
    <w:rsid w:val="00C32662"/>
    <w:rsid w:val="00C32B3A"/>
    <w:rsid w:val="00C32D26"/>
    <w:rsid w:val="00C33E95"/>
    <w:rsid w:val="00C3438E"/>
    <w:rsid w:val="00C34B54"/>
    <w:rsid w:val="00C34CC5"/>
    <w:rsid w:val="00C34E1E"/>
    <w:rsid w:val="00C3501B"/>
    <w:rsid w:val="00C357BF"/>
    <w:rsid w:val="00C364D6"/>
    <w:rsid w:val="00C36FF4"/>
    <w:rsid w:val="00C40888"/>
    <w:rsid w:val="00C42DA8"/>
    <w:rsid w:val="00C43FCE"/>
    <w:rsid w:val="00C4633D"/>
    <w:rsid w:val="00C4677C"/>
    <w:rsid w:val="00C468ED"/>
    <w:rsid w:val="00C46A53"/>
    <w:rsid w:val="00C501CD"/>
    <w:rsid w:val="00C508DB"/>
    <w:rsid w:val="00C50E1A"/>
    <w:rsid w:val="00C51C0B"/>
    <w:rsid w:val="00C52183"/>
    <w:rsid w:val="00C52AB5"/>
    <w:rsid w:val="00C52E36"/>
    <w:rsid w:val="00C530F6"/>
    <w:rsid w:val="00C53411"/>
    <w:rsid w:val="00C534B8"/>
    <w:rsid w:val="00C541A5"/>
    <w:rsid w:val="00C54753"/>
    <w:rsid w:val="00C549F0"/>
    <w:rsid w:val="00C54EF2"/>
    <w:rsid w:val="00C55B02"/>
    <w:rsid w:val="00C56199"/>
    <w:rsid w:val="00C565AA"/>
    <w:rsid w:val="00C57607"/>
    <w:rsid w:val="00C57BD3"/>
    <w:rsid w:val="00C60E3C"/>
    <w:rsid w:val="00C610A0"/>
    <w:rsid w:val="00C61812"/>
    <w:rsid w:val="00C62291"/>
    <w:rsid w:val="00C622A0"/>
    <w:rsid w:val="00C63552"/>
    <w:rsid w:val="00C635FE"/>
    <w:rsid w:val="00C63F2F"/>
    <w:rsid w:val="00C63F90"/>
    <w:rsid w:val="00C644A1"/>
    <w:rsid w:val="00C6497A"/>
    <w:rsid w:val="00C65BA7"/>
    <w:rsid w:val="00C671FB"/>
    <w:rsid w:val="00C67F71"/>
    <w:rsid w:val="00C70F25"/>
    <w:rsid w:val="00C72324"/>
    <w:rsid w:val="00C726A1"/>
    <w:rsid w:val="00C74261"/>
    <w:rsid w:val="00C759B3"/>
    <w:rsid w:val="00C767E2"/>
    <w:rsid w:val="00C76E8A"/>
    <w:rsid w:val="00C779F2"/>
    <w:rsid w:val="00C803B0"/>
    <w:rsid w:val="00C80915"/>
    <w:rsid w:val="00C80D25"/>
    <w:rsid w:val="00C80F03"/>
    <w:rsid w:val="00C81571"/>
    <w:rsid w:val="00C8234F"/>
    <w:rsid w:val="00C83E5D"/>
    <w:rsid w:val="00C83FC0"/>
    <w:rsid w:val="00C8625A"/>
    <w:rsid w:val="00C8648E"/>
    <w:rsid w:val="00C86A99"/>
    <w:rsid w:val="00C86CE1"/>
    <w:rsid w:val="00C871C7"/>
    <w:rsid w:val="00C874E2"/>
    <w:rsid w:val="00C87E0F"/>
    <w:rsid w:val="00C90041"/>
    <w:rsid w:val="00C9017E"/>
    <w:rsid w:val="00C9052F"/>
    <w:rsid w:val="00C90828"/>
    <w:rsid w:val="00C917FA"/>
    <w:rsid w:val="00C91FC2"/>
    <w:rsid w:val="00C9386B"/>
    <w:rsid w:val="00C943F3"/>
    <w:rsid w:val="00C9465D"/>
    <w:rsid w:val="00C95AD3"/>
    <w:rsid w:val="00C9794B"/>
    <w:rsid w:val="00C97B36"/>
    <w:rsid w:val="00CA009E"/>
    <w:rsid w:val="00CA0743"/>
    <w:rsid w:val="00CA08E4"/>
    <w:rsid w:val="00CA0B5F"/>
    <w:rsid w:val="00CA1867"/>
    <w:rsid w:val="00CA19DF"/>
    <w:rsid w:val="00CA1EDB"/>
    <w:rsid w:val="00CA20D7"/>
    <w:rsid w:val="00CA282E"/>
    <w:rsid w:val="00CA2C30"/>
    <w:rsid w:val="00CA2FB4"/>
    <w:rsid w:val="00CA3D49"/>
    <w:rsid w:val="00CA449D"/>
    <w:rsid w:val="00CA46E7"/>
    <w:rsid w:val="00CA52EC"/>
    <w:rsid w:val="00CA573F"/>
    <w:rsid w:val="00CA5B51"/>
    <w:rsid w:val="00CA62B0"/>
    <w:rsid w:val="00CA62C8"/>
    <w:rsid w:val="00CA6503"/>
    <w:rsid w:val="00CA7D9B"/>
    <w:rsid w:val="00CB0F6C"/>
    <w:rsid w:val="00CB1426"/>
    <w:rsid w:val="00CB21D6"/>
    <w:rsid w:val="00CB2357"/>
    <w:rsid w:val="00CB3086"/>
    <w:rsid w:val="00CB4893"/>
    <w:rsid w:val="00CB58BB"/>
    <w:rsid w:val="00CB5CB5"/>
    <w:rsid w:val="00CB5FA1"/>
    <w:rsid w:val="00CC1815"/>
    <w:rsid w:val="00CC1CD7"/>
    <w:rsid w:val="00CC1CDD"/>
    <w:rsid w:val="00CC22C5"/>
    <w:rsid w:val="00CC2594"/>
    <w:rsid w:val="00CC266D"/>
    <w:rsid w:val="00CC2F8B"/>
    <w:rsid w:val="00CC3BA4"/>
    <w:rsid w:val="00CC55B0"/>
    <w:rsid w:val="00CC6A7F"/>
    <w:rsid w:val="00CC6EA7"/>
    <w:rsid w:val="00CC6F02"/>
    <w:rsid w:val="00CC71B2"/>
    <w:rsid w:val="00CC7E80"/>
    <w:rsid w:val="00CD0108"/>
    <w:rsid w:val="00CD01E2"/>
    <w:rsid w:val="00CD0295"/>
    <w:rsid w:val="00CD0866"/>
    <w:rsid w:val="00CD108A"/>
    <w:rsid w:val="00CD1373"/>
    <w:rsid w:val="00CD16CD"/>
    <w:rsid w:val="00CD3138"/>
    <w:rsid w:val="00CD4307"/>
    <w:rsid w:val="00CD4C6E"/>
    <w:rsid w:val="00CD569F"/>
    <w:rsid w:val="00CD5734"/>
    <w:rsid w:val="00CD65B1"/>
    <w:rsid w:val="00CD7FAA"/>
    <w:rsid w:val="00CE0BB7"/>
    <w:rsid w:val="00CE177D"/>
    <w:rsid w:val="00CE1E03"/>
    <w:rsid w:val="00CE2A22"/>
    <w:rsid w:val="00CE2FD7"/>
    <w:rsid w:val="00CE355D"/>
    <w:rsid w:val="00CE3820"/>
    <w:rsid w:val="00CE3A13"/>
    <w:rsid w:val="00CE3C8F"/>
    <w:rsid w:val="00CE4958"/>
    <w:rsid w:val="00CE4A82"/>
    <w:rsid w:val="00CE619C"/>
    <w:rsid w:val="00CE6767"/>
    <w:rsid w:val="00CE7CD2"/>
    <w:rsid w:val="00CF044A"/>
    <w:rsid w:val="00CF0DFA"/>
    <w:rsid w:val="00CF1344"/>
    <w:rsid w:val="00CF1E4F"/>
    <w:rsid w:val="00CF2550"/>
    <w:rsid w:val="00CF32BC"/>
    <w:rsid w:val="00CF34A6"/>
    <w:rsid w:val="00CF35B5"/>
    <w:rsid w:val="00CF3826"/>
    <w:rsid w:val="00CF3FA1"/>
    <w:rsid w:val="00CF4084"/>
    <w:rsid w:val="00CF42DB"/>
    <w:rsid w:val="00CF4309"/>
    <w:rsid w:val="00CF4989"/>
    <w:rsid w:val="00CF5FA7"/>
    <w:rsid w:val="00CF79FA"/>
    <w:rsid w:val="00CF7A30"/>
    <w:rsid w:val="00D0014C"/>
    <w:rsid w:val="00D009D5"/>
    <w:rsid w:val="00D00E00"/>
    <w:rsid w:val="00D01156"/>
    <w:rsid w:val="00D016B6"/>
    <w:rsid w:val="00D02577"/>
    <w:rsid w:val="00D02729"/>
    <w:rsid w:val="00D033A3"/>
    <w:rsid w:val="00D0386B"/>
    <w:rsid w:val="00D03B96"/>
    <w:rsid w:val="00D03F20"/>
    <w:rsid w:val="00D0445E"/>
    <w:rsid w:val="00D046A3"/>
    <w:rsid w:val="00D0564A"/>
    <w:rsid w:val="00D066C0"/>
    <w:rsid w:val="00D077C9"/>
    <w:rsid w:val="00D1013B"/>
    <w:rsid w:val="00D10450"/>
    <w:rsid w:val="00D10760"/>
    <w:rsid w:val="00D11729"/>
    <w:rsid w:val="00D11A4E"/>
    <w:rsid w:val="00D11C23"/>
    <w:rsid w:val="00D12A72"/>
    <w:rsid w:val="00D13712"/>
    <w:rsid w:val="00D137CC"/>
    <w:rsid w:val="00D15462"/>
    <w:rsid w:val="00D15863"/>
    <w:rsid w:val="00D15C14"/>
    <w:rsid w:val="00D162F7"/>
    <w:rsid w:val="00D16641"/>
    <w:rsid w:val="00D166C6"/>
    <w:rsid w:val="00D16F3A"/>
    <w:rsid w:val="00D178C7"/>
    <w:rsid w:val="00D20010"/>
    <w:rsid w:val="00D20B70"/>
    <w:rsid w:val="00D2171A"/>
    <w:rsid w:val="00D217BA"/>
    <w:rsid w:val="00D21B18"/>
    <w:rsid w:val="00D235E0"/>
    <w:rsid w:val="00D236E0"/>
    <w:rsid w:val="00D23DC8"/>
    <w:rsid w:val="00D2474D"/>
    <w:rsid w:val="00D24A32"/>
    <w:rsid w:val="00D254AD"/>
    <w:rsid w:val="00D25C6E"/>
    <w:rsid w:val="00D26704"/>
    <w:rsid w:val="00D27AB6"/>
    <w:rsid w:val="00D3012C"/>
    <w:rsid w:val="00D309B0"/>
    <w:rsid w:val="00D31207"/>
    <w:rsid w:val="00D312CA"/>
    <w:rsid w:val="00D31E17"/>
    <w:rsid w:val="00D31E81"/>
    <w:rsid w:val="00D32F33"/>
    <w:rsid w:val="00D33A80"/>
    <w:rsid w:val="00D34442"/>
    <w:rsid w:val="00D3481C"/>
    <w:rsid w:val="00D355CF"/>
    <w:rsid w:val="00D36D9E"/>
    <w:rsid w:val="00D3774A"/>
    <w:rsid w:val="00D37A87"/>
    <w:rsid w:val="00D37CDB"/>
    <w:rsid w:val="00D37FBD"/>
    <w:rsid w:val="00D40994"/>
    <w:rsid w:val="00D415C7"/>
    <w:rsid w:val="00D416C4"/>
    <w:rsid w:val="00D41A67"/>
    <w:rsid w:val="00D42B55"/>
    <w:rsid w:val="00D437AF"/>
    <w:rsid w:val="00D4430C"/>
    <w:rsid w:val="00D45437"/>
    <w:rsid w:val="00D50669"/>
    <w:rsid w:val="00D51540"/>
    <w:rsid w:val="00D51D87"/>
    <w:rsid w:val="00D528C8"/>
    <w:rsid w:val="00D52928"/>
    <w:rsid w:val="00D540EE"/>
    <w:rsid w:val="00D549B1"/>
    <w:rsid w:val="00D54A64"/>
    <w:rsid w:val="00D550C1"/>
    <w:rsid w:val="00D562EA"/>
    <w:rsid w:val="00D57F07"/>
    <w:rsid w:val="00D603E7"/>
    <w:rsid w:val="00D60A11"/>
    <w:rsid w:val="00D614EC"/>
    <w:rsid w:val="00D61760"/>
    <w:rsid w:val="00D61BE2"/>
    <w:rsid w:val="00D61F63"/>
    <w:rsid w:val="00D6352B"/>
    <w:rsid w:val="00D63BB5"/>
    <w:rsid w:val="00D63F4F"/>
    <w:rsid w:val="00D647E3"/>
    <w:rsid w:val="00D64E23"/>
    <w:rsid w:val="00D64F69"/>
    <w:rsid w:val="00D6578E"/>
    <w:rsid w:val="00D67F75"/>
    <w:rsid w:val="00D7085A"/>
    <w:rsid w:val="00D70AC1"/>
    <w:rsid w:val="00D71698"/>
    <w:rsid w:val="00D7254D"/>
    <w:rsid w:val="00D73065"/>
    <w:rsid w:val="00D7392D"/>
    <w:rsid w:val="00D7409B"/>
    <w:rsid w:val="00D757E2"/>
    <w:rsid w:val="00D75E6F"/>
    <w:rsid w:val="00D76E84"/>
    <w:rsid w:val="00D77F93"/>
    <w:rsid w:val="00D8092C"/>
    <w:rsid w:val="00D80E05"/>
    <w:rsid w:val="00D81AB4"/>
    <w:rsid w:val="00D833E8"/>
    <w:rsid w:val="00D83E7A"/>
    <w:rsid w:val="00D843E6"/>
    <w:rsid w:val="00D855DB"/>
    <w:rsid w:val="00D85A24"/>
    <w:rsid w:val="00D86028"/>
    <w:rsid w:val="00D8643C"/>
    <w:rsid w:val="00D872D6"/>
    <w:rsid w:val="00D87BAC"/>
    <w:rsid w:val="00D9160A"/>
    <w:rsid w:val="00D917E6"/>
    <w:rsid w:val="00D92065"/>
    <w:rsid w:val="00D92B65"/>
    <w:rsid w:val="00D92F91"/>
    <w:rsid w:val="00D93DE9"/>
    <w:rsid w:val="00D94888"/>
    <w:rsid w:val="00D95DC3"/>
    <w:rsid w:val="00D96145"/>
    <w:rsid w:val="00D96BB1"/>
    <w:rsid w:val="00D97471"/>
    <w:rsid w:val="00D97CD3"/>
    <w:rsid w:val="00DA0630"/>
    <w:rsid w:val="00DA0AF8"/>
    <w:rsid w:val="00DA17D5"/>
    <w:rsid w:val="00DA1AC2"/>
    <w:rsid w:val="00DA2419"/>
    <w:rsid w:val="00DA36A9"/>
    <w:rsid w:val="00DA5546"/>
    <w:rsid w:val="00DA5A3D"/>
    <w:rsid w:val="00DA6063"/>
    <w:rsid w:val="00DA6534"/>
    <w:rsid w:val="00DA6DAB"/>
    <w:rsid w:val="00DA7015"/>
    <w:rsid w:val="00DA7FB1"/>
    <w:rsid w:val="00DB1E5B"/>
    <w:rsid w:val="00DB2E10"/>
    <w:rsid w:val="00DB300F"/>
    <w:rsid w:val="00DB3182"/>
    <w:rsid w:val="00DB364A"/>
    <w:rsid w:val="00DB4864"/>
    <w:rsid w:val="00DB57AA"/>
    <w:rsid w:val="00DB68FA"/>
    <w:rsid w:val="00DB76BC"/>
    <w:rsid w:val="00DB7ED6"/>
    <w:rsid w:val="00DC14C3"/>
    <w:rsid w:val="00DC162F"/>
    <w:rsid w:val="00DC1907"/>
    <w:rsid w:val="00DC1B08"/>
    <w:rsid w:val="00DC1C23"/>
    <w:rsid w:val="00DC1E7C"/>
    <w:rsid w:val="00DC2008"/>
    <w:rsid w:val="00DC2287"/>
    <w:rsid w:val="00DC2F8F"/>
    <w:rsid w:val="00DC3792"/>
    <w:rsid w:val="00DC43ED"/>
    <w:rsid w:val="00DC5B4F"/>
    <w:rsid w:val="00DC7EE5"/>
    <w:rsid w:val="00DD0471"/>
    <w:rsid w:val="00DD09D6"/>
    <w:rsid w:val="00DD11F4"/>
    <w:rsid w:val="00DD3381"/>
    <w:rsid w:val="00DD37DC"/>
    <w:rsid w:val="00DD3F01"/>
    <w:rsid w:val="00DD5480"/>
    <w:rsid w:val="00DD7298"/>
    <w:rsid w:val="00DD7398"/>
    <w:rsid w:val="00DD7E81"/>
    <w:rsid w:val="00DE27DF"/>
    <w:rsid w:val="00DE2C26"/>
    <w:rsid w:val="00DE33FB"/>
    <w:rsid w:val="00DE355E"/>
    <w:rsid w:val="00DE40F9"/>
    <w:rsid w:val="00DE4672"/>
    <w:rsid w:val="00DE47A2"/>
    <w:rsid w:val="00DE4AED"/>
    <w:rsid w:val="00DE4F06"/>
    <w:rsid w:val="00DE5FB6"/>
    <w:rsid w:val="00DE6C6B"/>
    <w:rsid w:val="00DE752D"/>
    <w:rsid w:val="00DE7C20"/>
    <w:rsid w:val="00DF035C"/>
    <w:rsid w:val="00DF0959"/>
    <w:rsid w:val="00DF234B"/>
    <w:rsid w:val="00DF2562"/>
    <w:rsid w:val="00DF2640"/>
    <w:rsid w:val="00DF2B00"/>
    <w:rsid w:val="00DF2DAD"/>
    <w:rsid w:val="00DF475D"/>
    <w:rsid w:val="00DF5788"/>
    <w:rsid w:val="00DF5D82"/>
    <w:rsid w:val="00DF7104"/>
    <w:rsid w:val="00DF7229"/>
    <w:rsid w:val="00DF7439"/>
    <w:rsid w:val="00DF7850"/>
    <w:rsid w:val="00E00A8C"/>
    <w:rsid w:val="00E00ECD"/>
    <w:rsid w:val="00E01298"/>
    <w:rsid w:val="00E0142C"/>
    <w:rsid w:val="00E01CB4"/>
    <w:rsid w:val="00E022B8"/>
    <w:rsid w:val="00E02CAA"/>
    <w:rsid w:val="00E02E51"/>
    <w:rsid w:val="00E02E58"/>
    <w:rsid w:val="00E032F6"/>
    <w:rsid w:val="00E04421"/>
    <w:rsid w:val="00E04C7F"/>
    <w:rsid w:val="00E05563"/>
    <w:rsid w:val="00E0586C"/>
    <w:rsid w:val="00E06465"/>
    <w:rsid w:val="00E0709C"/>
    <w:rsid w:val="00E10CB5"/>
    <w:rsid w:val="00E10CD9"/>
    <w:rsid w:val="00E1284B"/>
    <w:rsid w:val="00E12A43"/>
    <w:rsid w:val="00E13013"/>
    <w:rsid w:val="00E1527C"/>
    <w:rsid w:val="00E1534B"/>
    <w:rsid w:val="00E15764"/>
    <w:rsid w:val="00E16415"/>
    <w:rsid w:val="00E1674B"/>
    <w:rsid w:val="00E1719B"/>
    <w:rsid w:val="00E175A7"/>
    <w:rsid w:val="00E17F20"/>
    <w:rsid w:val="00E20387"/>
    <w:rsid w:val="00E21875"/>
    <w:rsid w:val="00E23608"/>
    <w:rsid w:val="00E2644F"/>
    <w:rsid w:val="00E26C9F"/>
    <w:rsid w:val="00E27919"/>
    <w:rsid w:val="00E27BD8"/>
    <w:rsid w:val="00E323C0"/>
    <w:rsid w:val="00E329BE"/>
    <w:rsid w:val="00E33753"/>
    <w:rsid w:val="00E34780"/>
    <w:rsid w:val="00E3539A"/>
    <w:rsid w:val="00E36504"/>
    <w:rsid w:val="00E36B86"/>
    <w:rsid w:val="00E36FD8"/>
    <w:rsid w:val="00E3759A"/>
    <w:rsid w:val="00E3790A"/>
    <w:rsid w:val="00E40268"/>
    <w:rsid w:val="00E41057"/>
    <w:rsid w:val="00E4189C"/>
    <w:rsid w:val="00E43265"/>
    <w:rsid w:val="00E434F2"/>
    <w:rsid w:val="00E444F5"/>
    <w:rsid w:val="00E45376"/>
    <w:rsid w:val="00E45B07"/>
    <w:rsid w:val="00E45E46"/>
    <w:rsid w:val="00E47FF6"/>
    <w:rsid w:val="00E509A0"/>
    <w:rsid w:val="00E51215"/>
    <w:rsid w:val="00E51697"/>
    <w:rsid w:val="00E5398D"/>
    <w:rsid w:val="00E53C00"/>
    <w:rsid w:val="00E53FF9"/>
    <w:rsid w:val="00E54405"/>
    <w:rsid w:val="00E54506"/>
    <w:rsid w:val="00E54AD4"/>
    <w:rsid w:val="00E55572"/>
    <w:rsid w:val="00E55A5C"/>
    <w:rsid w:val="00E55DC5"/>
    <w:rsid w:val="00E5622D"/>
    <w:rsid w:val="00E56551"/>
    <w:rsid w:val="00E56861"/>
    <w:rsid w:val="00E57089"/>
    <w:rsid w:val="00E57637"/>
    <w:rsid w:val="00E605B4"/>
    <w:rsid w:val="00E609BF"/>
    <w:rsid w:val="00E61000"/>
    <w:rsid w:val="00E613D9"/>
    <w:rsid w:val="00E616D4"/>
    <w:rsid w:val="00E619F9"/>
    <w:rsid w:val="00E61CE4"/>
    <w:rsid w:val="00E61D22"/>
    <w:rsid w:val="00E61D2F"/>
    <w:rsid w:val="00E6220F"/>
    <w:rsid w:val="00E6342D"/>
    <w:rsid w:val="00E6370C"/>
    <w:rsid w:val="00E63D34"/>
    <w:rsid w:val="00E64B96"/>
    <w:rsid w:val="00E64DA9"/>
    <w:rsid w:val="00E65172"/>
    <w:rsid w:val="00E664B6"/>
    <w:rsid w:val="00E66BF4"/>
    <w:rsid w:val="00E716B8"/>
    <w:rsid w:val="00E71F02"/>
    <w:rsid w:val="00E72586"/>
    <w:rsid w:val="00E72992"/>
    <w:rsid w:val="00E72DDD"/>
    <w:rsid w:val="00E73014"/>
    <w:rsid w:val="00E7487A"/>
    <w:rsid w:val="00E74CD2"/>
    <w:rsid w:val="00E753F2"/>
    <w:rsid w:val="00E75A74"/>
    <w:rsid w:val="00E75F3D"/>
    <w:rsid w:val="00E7664F"/>
    <w:rsid w:val="00E76E4B"/>
    <w:rsid w:val="00E76E50"/>
    <w:rsid w:val="00E777C3"/>
    <w:rsid w:val="00E777FA"/>
    <w:rsid w:val="00E77D77"/>
    <w:rsid w:val="00E805C3"/>
    <w:rsid w:val="00E81654"/>
    <w:rsid w:val="00E81B32"/>
    <w:rsid w:val="00E82F5E"/>
    <w:rsid w:val="00E83B6A"/>
    <w:rsid w:val="00E83EC9"/>
    <w:rsid w:val="00E840AD"/>
    <w:rsid w:val="00E84ED6"/>
    <w:rsid w:val="00E87037"/>
    <w:rsid w:val="00E87BA6"/>
    <w:rsid w:val="00E87DF4"/>
    <w:rsid w:val="00E90EC0"/>
    <w:rsid w:val="00E91D57"/>
    <w:rsid w:val="00E92480"/>
    <w:rsid w:val="00E93408"/>
    <w:rsid w:val="00E937C2"/>
    <w:rsid w:val="00E93A38"/>
    <w:rsid w:val="00E9429A"/>
    <w:rsid w:val="00E95FBF"/>
    <w:rsid w:val="00E96E9A"/>
    <w:rsid w:val="00E96FFC"/>
    <w:rsid w:val="00E97A1F"/>
    <w:rsid w:val="00E97A8B"/>
    <w:rsid w:val="00E97F63"/>
    <w:rsid w:val="00EA0481"/>
    <w:rsid w:val="00EA0E77"/>
    <w:rsid w:val="00EA19FB"/>
    <w:rsid w:val="00EA267B"/>
    <w:rsid w:val="00EA2931"/>
    <w:rsid w:val="00EA2991"/>
    <w:rsid w:val="00EA79AB"/>
    <w:rsid w:val="00EA7CD2"/>
    <w:rsid w:val="00EB1292"/>
    <w:rsid w:val="00EB17B7"/>
    <w:rsid w:val="00EB20FE"/>
    <w:rsid w:val="00EB225E"/>
    <w:rsid w:val="00EB2D41"/>
    <w:rsid w:val="00EB2E31"/>
    <w:rsid w:val="00EB35C4"/>
    <w:rsid w:val="00EB3933"/>
    <w:rsid w:val="00EB39FA"/>
    <w:rsid w:val="00EB3CDF"/>
    <w:rsid w:val="00EB42E3"/>
    <w:rsid w:val="00EB4BFD"/>
    <w:rsid w:val="00EB585D"/>
    <w:rsid w:val="00EB63E3"/>
    <w:rsid w:val="00EB6FE9"/>
    <w:rsid w:val="00EB7B61"/>
    <w:rsid w:val="00EB7D7C"/>
    <w:rsid w:val="00EC0435"/>
    <w:rsid w:val="00EC0AF2"/>
    <w:rsid w:val="00EC0D8C"/>
    <w:rsid w:val="00EC280D"/>
    <w:rsid w:val="00EC29DC"/>
    <w:rsid w:val="00EC3331"/>
    <w:rsid w:val="00EC3488"/>
    <w:rsid w:val="00EC360D"/>
    <w:rsid w:val="00EC4AFC"/>
    <w:rsid w:val="00EC5632"/>
    <w:rsid w:val="00EC58C6"/>
    <w:rsid w:val="00EC682C"/>
    <w:rsid w:val="00EC71AA"/>
    <w:rsid w:val="00EC7847"/>
    <w:rsid w:val="00EC797D"/>
    <w:rsid w:val="00ED0124"/>
    <w:rsid w:val="00ED0D08"/>
    <w:rsid w:val="00ED1EBE"/>
    <w:rsid w:val="00ED2863"/>
    <w:rsid w:val="00ED3C10"/>
    <w:rsid w:val="00ED400F"/>
    <w:rsid w:val="00ED4460"/>
    <w:rsid w:val="00ED5B5C"/>
    <w:rsid w:val="00ED5E7D"/>
    <w:rsid w:val="00ED6364"/>
    <w:rsid w:val="00ED7367"/>
    <w:rsid w:val="00ED793C"/>
    <w:rsid w:val="00ED7AEB"/>
    <w:rsid w:val="00ED7C6E"/>
    <w:rsid w:val="00ED7E87"/>
    <w:rsid w:val="00EE004B"/>
    <w:rsid w:val="00EE0355"/>
    <w:rsid w:val="00EE1B9F"/>
    <w:rsid w:val="00EE268F"/>
    <w:rsid w:val="00EE2C8B"/>
    <w:rsid w:val="00EE2CEE"/>
    <w:rsid w:val="00EE3F89"/>
    <w:rsid w:val="00EE4361"/>
    <w:rsid w:val="00EE520D"/>
    <w:rsid w:val="00EE6F67"/>
    <w:rsid w:val="00EE7224"/>
    <w:rsid w:val="00EE7FE7"/>
    <w:rsid w:val="00EF019C"/>
    <w:rsid w:val="00EF02B6"/>
    <w:rsid w:val="00EF0BCF"/>
    <w:rsid w:val="00EF0EBF"/>
    <w:rsid w:val="00EF0FC4"/>
    <w:rsid w:val="00EF1505"/>
    <w:rsid w:val="00EF1D2C"/>
    <w:rsid w:val="00EF3565"/>
    <w:rsid w:val="00EF3E4D"/>
    <w:rsid w:val="00EF3ED5"/>
    <w:rsid w:val="00EF432D"/>
    <w:rsid w:val="00EF5F63"/>
    <w:rsid w:val="00EF6AD4"/>
    <w:rsid w:val="00EF745C"/>
    <w:rsid w:val="00EF76F1"/>
    <w:rsid w:val="00F01234"/>
    <w:rsid w:val="00F01426"/>
    <w:rsid w:val="00F01493"/>
    <w:rsid w:val="00F01932"/>
    <w:rsid w:val="00F01E0B"/>
    <w:rsid w:val="00F023F9"/>
    <w:rsid w:val="00F0389D"/>
    <w:rsid w:val="00F03AA4"/>
    <w:rsid w:val="00F03DA9"/>
    <w:rsid w:val="00F04EB8"/>
    <w:rsid w:val="00F07254"/>
    <w:rsid w:val="00F07B1C"/>
    <w:rsid w:val="00F108E8"/>
    <w:rsid w:val="00F11DFD"/>
    <w:rsid w:val="00F12409"/>
    <w:rsid w:val="00F1351D"/>
    <w:rsid w:val="00F1473E"/>
    <w:rsid w:val="00F14E2E"/>
    <w:rsid w:val="00F1512D"/>
    <w:rsid w:val="00F15345"/>
    <w:rsid w:val="00F16D37"/>
    <w:rsid w:val="00F179DF"/>
    <w:rsid w:val="00F2035C"/>
    <w:rsid w:val="00F2069E"/>
    <w:rsid w:val="00F20C85"/>
    <w:rsid w:val="00F20E4B"/>
    <w:rsid w:val="00F212B0"/>
    <w:rsid w:val="00F238D2"/>
    <w:rsid w:val="00F23B89"/>
    <w:rsid w:val="00F23F99"/>
    <w:rsid w:val="00F24CE9"/>
    <w:rsid w:val="00F30503"/>
    <w:rsid w:val="00F30907"/>
    <w:rsid w:val="00F30FE3"/>
    <w:rsid w:val="00F3119D"/>
    <w:rsid w:val="00F31288"/>
    <w:rsid w:val="00F31D51"/>
    <w:rsid w:val="00F31ED8"/>
    <w:rsid w:val="00F32C3E"/>
    <w:rsid w:val="00F33032"/>
    <w:rsid w:val="00F33AB1"/>
    <w:rsid w:val="00F33E9E"/>
    <w:rsid w:val="00F353A1"/>
    <w:rsid w:val="00F3797E"/>
    <w:rsid w:val="00F37D72"/>
    <w:rsid w:val="00F42F8E"/>
    <w:rsid w:val="00F43CB1"/>
    <w:rsid w:val="00F45035"/>
    <w:rsid w:val="00F4533E"/>
    <w:rsid w:val="00F4568F"/>
    <w:rsid w:val="00F459A9"/>
    <w:rsid w:val="00F46549"/>
    <w:rsid w:val="00F470D4"/>
    <w:rsid w:val="00F47DEE"/>
    <w:rsid w:val="00F503D9"/>
    <w:rsid w:val="00F50A84"/>
    <w:rsid w:val="00F51A85"/>
    <w:rsid w:val="00F5230D"/>
    <w:rsid w:val="00F526F4"/>
    <w:rsid w:val="00F52F32"/>
    <w:rsid w:val="00F549A0"/>
    <w:rsid w:val="00F56664"/>
    <w:rsid w:val="00F56DD3"/>
    <w:rsid w:val="00F57615"/>
    <w:rsid w:val="00F57628"/>
    <w:rsid w:val="00F60351"/>
    <w:rsid w:val="00F60BF5"/>
    <w:rsid w:val="00F6192A"/>
    <w:rsid w:val="00F630C9"/>
    <w:rsid w:val="00F636E3"/>
    <w:rsid w:val="00F63D7D"/>
    <w:rsid w:val="00F64C11"/>
    <w:rsid w:val="00F64D2B"/>
    <w:rsid w:val="00F65439"/>
    <w:rsid w:val="00F657A7"/>
    <w:rsid w:val="00F66636"/>
    <w:rsid w:val="00F66830"/>
    <w:rsid w:val="00F66A43"/>
    <w:rsid w:val="00F67449"/>
    <w:rsid w:val="00F7057F"/>
    <w:rsid w:val="00F70CE5"/>
    <w:rsid w:val="00F7100D"/>
    <w:rsid w:val="00F713AC"/>
    <w:rsid w:val="00F715B4"/>
    <w:rsid w:val="00F7271D"/>
    <w:rsid w:val="00F73DC2"/>
    <w:rsid w:val="00F7439E"/>
    <w:rsid w:val="00F74904"/>
    <w:rsid w:val="00F74C03"/>
    <w:rsid w:val="00F75755"/>
    <w:rsid w:val="00F77EF6"/>
    <w:rsid w:val="00F8155E"/>
    <w:rsid w:val="00F815B4"/>
    <w:rsid w:val="00F81A49"/>
    <w:rsid w:val="00F82AA2"/>
    <w:rsid w:val="00F83448"/>
    <w:rsid w:val="00F83A87"/>
    <w:rsid w:val="00F84C3C"/>
    <w:rsid w:val="00F84D71"/>
    <w:rsid w:val="00F84FA6"/>
    <w:rsid w:val="00F850CD"/>
    <w:rsid w:val="00F85BAB"/>
    <w:rsid w:val="00F85BEF"/>
    <w:rsid w:val="00F86773"/>
    <w:rsid w:val="00F867E3"/>
    <w:rsid w:val="00F86ADA"/>
    <w:rsid w:val="00F871C2"/>
    <w:rsid w:val="00F90DA0"/>
    <w:rsid w:val="00F9179C"/>
    <w:rsid w:val="00F91892"/>
    <w:rsid w:val="00F92DD3"/>
    <w:rsid w:val="00F93934"/>
    <w:rsid w:val="00F94B4A"/>
    <w:rsid w:val="00F950A6"/>
    <w:rsid w:val="00F9589B"/>
    <w:rsid w:val="00F97466"/>
    <w:rsid w:val="00FA08FE"/>
    <w:rsid w:val="00FA1657"/>
    <w:rsid w:val="00FA1BEE"/>
    <w:rsid w:val="00FA277E"/>
    <w:rsid w:val="00FA2B9C"/>
    <w:rsid w:val="00FA2CC7"/>
    <w:rsid w:val="00FA3C46"/>
    <w:rsid w:val="00FA3CE8"/>
    <w:rsid w:val="00FA4600"/>
    <w:rsid w:val="00FA4D8E"/>
    <w:rsid w:val="00FA4EFD"/>
    <w:rsid w:val="00FA6B6B"/>
    <w:rsid w:val="00FA6DCB"/>
    <w:rsid w:val="00FA6E3A"/>
    <w:rsid w:val="00FA7509"/>
    <w:rsid w:val="00FA7F32"/>
    <w:rsid w:val="00FB09E1"/>
    <w:rsid w:val="00FB2747"/>
    <w:rsid w:val="00FB28D5"/>
    <w:rsid w:val="00FB396B"/>
    <w:rsid w:val="00FB39B7"/>
    <w:rsid w:val="00FB39BB"/>
    <w:rsid w:val="00FB42A6"/>
    <w:rsid w:val="00FB4BA5"/>
    <w:rsid w:val="00FB52E1"/>
    <w:rsid w:val="00FB6484"/>
    <w:rsid w:val="00FC1085"/>
    <w:rsid w:val="00FC1D2C"/>
    <w:rsid w:val="00FC48A5"/>
    <w:rsid w:val="00FC5D65"/>
    <w:rsid w:val="00FC60AC"/>
    <w:rsid w:val="00FC6505"/>
    <w:rsid w:val="00FC6CD1"/>
    <w:rsid w:val="00FC6E31"/>
    <w:rsid w:val="00FC78EE"/>
    <w:rsid w:val="00FD0843"/>
    <w:rsid w:val="00FD1055"/>
    <w:rsid w:val="00FD1416"/>
    <w:rsid w:val="00FD2128"/>
    <w:rsid w:val="00FD212C"/>
    <w:rsid w:val="00FD256A"/>
    <w:rsid w:val="00FD3475"/>
    <w:rsid w:val="00FD4F53"/>
    <w:rsid w:val="00FD5085"/>
    <w:rsid w:val="00FD5A60"/>
    <w:rsid w:val="00FD6101"/>
    <w:rsid w:val="00FD624B"/>
    <w:rsid w:val="00FD624F"/>
    <w:rsid w:val="00FD6810"/>
    <w:rsid w:val="00FD77A6"/>
    <w:rsid w:val="00FE087E"/>
    <w:rsid w:val="00FE11C2"/>
    <w:rsid w:val="00FE1514"/>
    <w:rsid w:val="00FE329D"/>
    <w:rsid w:val="00FE3E97"/>
    <w:rsid w:val="00FE4672"/>
    <w:rsid w:val="00FE58A3"/>
    <w:rsid w:val="00FE5F06"/>
    <w:rsid w:val="00FE78BE"/>
    <w:rsid w:val="00FF0400"/>
    <w:rsid w:val="00FF0454"/>
    <w:rsid w:val="00FF06AD"/>
    <w:rsid w:val="00FF1006"/>
    <w:rsid w:val="00FF1FCF"/>
    <w:rsid w:val="00FF2751"/>
    <w:rsid w:val="00FF344E"/>
    <w:rsid w:val="00FF3C95"/>
    <w:rsid w:val="00FF41D0"/>
    <w:rsid w:val="00FF6617"/>
    <w:rsid w:val="00FF71BF"/>
    <w:rsid w:val="00FF76FE"/>
    <w:rsid w:val="00FF7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1C7C0A"/>
  <w15:docId w15:val="{33F2CE62-D51D-42E9-8D48-F67302148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BF0"/>
    <w:rPr>
      <w:sz w:val="24"/>
      <w:szCs w:val="24"/>
      <w:lang w:val="ru-RU" w:eastAsia="ru-RU"/>
    </w:rPr>
  </w:style>
  <w:style w:type="paragraph" w:styleId="4">
    <w:name w:val="heading 4"/>
    <w:basedOn w:val="a"/>
    <w:link w:val="40"/>
    <w:uiPriority w:val="9"/>
    <w:qFormat/>
    <w:rsid w:val="0059056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43FCE"/>
    <w:pPr>
      <w:tabs>
        <w:tab w:val="center" w:pos="4677"/>
        <w:tab w:val="right" w:pos="9355"/>
      </w:tabs>
    </w:pPr>
  </w:style>
  <w:style w:type="paragraph" w:styleId="a4">
    <w:name w:val="footer"/>
    <w:basedOn w:val="a"/>
    <w:rsid w:val="00C43FCE"/>
    <w:pPr>
      <w:tabs>
        <w:tab w:val="center" w:pos="4677"/>
        <w:tab w:val="right" w:pos="9355"/>
      </w:tabs>
    </w:pPr>
  </w:style>
  <w:style w:type="character" w:styleId="a5">
    <w:name w:val="Emphasis"/>
    <w:qFormat/>
    <w:rsid w:val="008B001C"/>
    <w:rPr>
      <w:i/>
      <w:iCs/>
    </w:rPr>
  </w:style>
  <w:style w:type="table" w:styleId="a6">
    <w:name w:val="Table Grid"/>
    <w:basedOn w:val="a1"/>
    <w:uiPriority w:val="39"/>
    <w:rsid w:val="0039574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semiHidden/>
    <w:rsid w:val="00005B4E"/>
    <w:rPr>
      <w:rFonts w:ascii="Tahoma" w:hAnsi="Tahoma" w:cs="Tahoma"/>
      <w:sz w:val="16"/>
      <w:szCs w:val="16"/>
    </w:rPr>
  </w:style>
  <w:style w:type="character" w:customStyle="1" w:styleId="40">
    <w:name w:val="Заголовок 4 Знак"/>
    <w:link w:val="4"/>
    <w:uiPriority w:val="9"/>
    <w:rsid w:val="00590560"/>
    <w:rPr>
      <w:b/>
      <w:bCs/>
      <w:sz w:val="24"/>
      <w:szCs w:val="24"/>
    </w:rPr>
  </w:style>
  <w:style w:type="paragraph" w:customStyle="1" w:styleId="Sansinterligne">
    <w:name w:val="Sans interligne"/>
    <w:uiPriority w:val="1"/>
    <w:qFormat/>
    <w:rsid w:val="00AA186A"/>
    <w:rPr>
      <w:rFonts w:ascii="Calibri" w:eastAsia="Calibri" w:hAnsi="Calibri" w:cs="Arial"/>
      <w:sz w:val="22"/>
      <w:szCs w:val="24"/>
      <w:lang w:val="ru-RU"/>
    </w:rPr>
  </w:style>
  <w:style w:type="character" w:styleId="a8">
    <w:name w:val="Hyperlink"/>
    <w:uiPriority w:val="99"/>
    <w:unhideWhenUsed/>
    <w:rsid w:val="00AA186A"/>
    <w:rPr>
      <w:color w:val="0000FF"/>
      <w:u w:val="single"/>
    </w:rPr>
  </w:style>
  <w:style w:type="paragraph" w:customStyle="1" w:styleId="Default">
    <w:name w:val="Default"/>
    <w:rsid w:val="00AA186A"/>
    <w:pPr>
      <w:autoSpaceDE w:val="0"/>
      <w:autoSpaceDN w:val="0"/>
      <w:adjustRightInd w:val="0"/>
    </w:pPr>
    <w:rPr>
      <w:rFonts w:ascii="Calibri" w:hAnsi="Calibri" w:cs="Calibri"/>
      <w:color w:val="000000"/>
      <w:sz w:val="24"/>
      <w:szCs w:val="24"/>
      <w:lang w:val="ru-RU" w:eastAsia="ru-RU"/>
    </w:rPr>
  </w:style>
  <w:style w:type="paragraph" w:customStyle="1" w:styleId="CM4">
    <w:name w:val="CM4"/>
    <w:basedOn w:val="Default"/>
    <w:next w:val="Default"/>
    <w:uiPriority w:val="99"/>
    <w:rsid w:val="009E3A81"/>
    <w:pPr>
      <w:widowControl w:val="0"/>
    </w:pPr>
    <w:rPr>
      <w:rFonts w:ascii="Arial" w:hAnsi="Arial" w:cs="Arial"/>
      <w:color w:val="auto"/>
    </w:rPr>
  </w:style>
  <w:style w:type="paragraph" w:customStyle="1" w:styleId="ColorfulShading-Accent11">
    <w:name w:val="Colorful Shading - Accent 11"/>
    <w:hidden/>
    <w:uiPriority w:val="99"/>
    <w:semiHidden/>
    <w:rsid w:val="00E72992"/>
    <w:rPr>
      <w:sz w:val="24"/>
      <w:szCs w:val="24"/>
      <w:lang w:val="ru-RU" w:eastAsia="ru-RU"/>
    </w:rPr>
  </w:style>
  <w:style w:type="character" w:styleId="a9">
    <w:name w:val="annotation reference"/>
    <w:rsid w:val="0049725F"/>
    <w:rPr>
      <w:sz w:val="16"/>
      <w:szCs w:val="16"/>
    </w:rPr>
  </w:style>
  <w:style w:type="paragraph" w:styleId="aa">
    <w:name w:val="annotation text"/>
    <w:basedOn w:val="a"/>
    <w:link w:val="ab"/>
    <w:rsid w:val="0049725F"/>
    <w:rPr>
      <w:sz w:val="20"/>
      <w:szCs w:val="20"/>
    </w:rPr>
  </w:style>
  <w:style w:type="character" w:customStyle="1" w:styleId="ab">
    <w:name w:val="Текст примечания Знак"/>
    <w:link w:val="aa"/>
    <w:rsid w:val="0049725F"/>
    <w:rPr>
      <w:lang w:val="ru-RU" w:eastAsia="ru-RU"/>
    </w:rPr>
  </w:style>
  <w:style w:type="paragraph" w:styleId="ac">
    <w:name w:val="annotation subject"/>
    <w:basedOn w:val="aa"/>
    <w:next w:val="aa"/>
    <w:link w:val="ad"/>
    <w:rsid w:val="0049725F"/>
    <w:rPr>
      <w:b/>
      <w:bCs/>
    </w:rPr>
  </w:style>
  <w:style w:type="character" w:customStyle="1" w:styleId="ad">
    <w:name w:val="Тема примечания Знак"/>
    <w:link w:val="ac"/>
    <w:rsid w:val="0049725F"/>
    <w:rPr>
      <w:b/>
      <w:bCs/>
      <w:lang w:val="ru-RU" w:eastAsia="ru-RU"/>
    </w:rPr>
  </w:style>
  <w:style w:type="table" w:customStyle="1" w:styleId="TableGrid1">
    <w:name w:val="Table Grid1"/>
    <w:basedOn w:val="a1"/>
    <w:next w:val="a6"/>
    <w:uiPriority w:val="59"/>
    <w:rsid w:val="005B4857"/>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basedOn w:val="a"/>
    <w:link w:val="af"/>
    <w:uiPriority w:val="99"/>
    <w:rsid w:val="000B7B04"/>
    <w:rPr>
      <w:sz w:val="20"/>
      <w:szCs w:val="20"/>
    </w:rPr>
  </w:style>
  <w:style w:type="character" w:customStyle="1" w:styleId="af">
    <w:name w:val="Текст сноски Знак"/>
    <w:link w:val="ae"/>
    <w:uiPriority w:val="99"/>
    <w:rsid w:val="000B7B04"/>
    <w:rPr>
      <w:lang w:eastAsia="ru-RU"/>
    </w:rPr>
  </w:style>
  <w:style w:type="character" w:styleId="af0">
    <w:name w:val="footnote reference"/>
    <w:uiPriority w:val="99"/>
    <w:rsid w:val="000B7B04"/>
    <w:rPr>
      <w:vertAlign w:val="superscript"/>
    </w:rPr>
  </w:style>
  <w:style w:type="character" w:styleId="af1">
    <w:name w:val="Strong"/>
    <w:uiPriority w:val="22"/>
    <w:qFormat/>
    <w:rsid w:val="00AF3921"/>
    <w:rPr>
      <w:b/>
      <w:bCs/>
    </w:rPr>
  </w:style>
  <w:style w:type="character" w:styleId="af2">
    <w:name w:val="FollowedHyperlink"/>
    <w:basedOn w:val="a0"/>
    <w:rsid w:val="00E777FA"/>
    <w:rPr>
      <w:color w:val="800080" w:themeColor="followedHyperlink"/>
      <w:u w:val="single"/>
    </w:rPr>
  </w:style>
  <w:style w:type="character" w:customStyle="1" w:styleId="hps">
    <w:name w:val="hps"/>
    <w:rsid w:val="00843659"/>
  </w:style>
  <w:style w:type="paragraph" w:styleId="af3">
    <w:name w:val="List Paragraph"/>
    <w:basedOn w:val="a"/>
    <w:uiPriority w:val="34"/>
    <w:qFormat/>
    <w:rsid w:val="00B107C7"/>
    <w:pPr>
      <w:ind w:left="720"/>
      <w:contextualSpacing/>
    </w:pPr>
  </w:style>
  <w:style w:type="paragraph" w:styleId="af4">
    <w:name w:val="Revision"/>
    <w:hidden/>
    <w:uiPriority w:val="99"/>
    <w:semiHidden/>
    <w:rsid w:val="00680FAE"/>
    <w:rPr>
      <w:sz w:val="24"/>
      <w:szCs w:val="24"/>
      <w:lang w:val="ru-RU" w:eastAsia="ru-RU"/>
    </w:rPr>
  </w:style>
  <w:style w:type="character" w:customStyle="1" w:styleId="st1">
    <w:name w:val="st1"/>
    <w:basedOn w:val="a0"/>
    <w:rsid w:val="00171399"/>
  </w:style>
  <w:style w:type="character" w:customStyle="1" w:styleId="s12">
    <w:name w:val="s12"/>
    <w:rsid w:val="00C83E5D"/>
  </w:style>
  <w:style w:type="character" w:customStyle="1" w:styleId="s15">
    <w:name w:val="s15"/>
    <w:rsid w:val="00C83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1886">
      <w:bodyDiv w:val="1"/>
      <w:marLeft w:val="0"/>
      <w:marRight w:val="0"/>
      <w:marTop w:val="0"/>
      <w:marBottom w:val="0"/>
      <w:divBdr>
        <w:top w:val="none" w:sz="0" w:space="0" w:color="auto"/>
        <w:left w:val="none" w:sz="0" w:space="0" w:color="auto"/>
        <w:bottom w:val="none" w:sz="0" w:space="0" w:color="auto"/>
        <w:right w:val="none" w:sz="0" w:space="0" w:color="auto"/>
      </w:divBdr>
    </w:div>
    <w:div w:id="75060704">
      <w:bodyDiv w:val="1"/>
      <w:marLeft w:val="0"/>
      <w:marRight w:val="0"/>
      <w:marTop w:val="0"/>
      <w:marBottom w:val="0"/>
      <w:divBdr>
        <w:top w:val="none" w:sz="0" w:space="0" w:color="auto"/>
        <w:left w:val="none" w:sz="0" w:space="0" w:color="auto"/>
        <w:bottom w:val="none" w:sz="0" w:space="0" w:color="auto"/>
        <w:right w:val="none" w:sz="0" w:space="0" w:color="auto"/>
      </w:divBdr>
    </w:div>
    <w:div w:id="160201044">
      <w:bodyDiv w:val="1"/>
      <w:marLeft w:val="0"/>
      <w:marRight w:val="0"/>
      <w:marTop w:val="0"/>
      <w:marBottom w:val="0"/>
      <w:divBdr>
        <w:top w:val="none" w:sz="0" w:space="0" w:color="auto"/>
        <w:left w:val="none" w:sz="0" w:space="0" w:color="auto"/>
        <w:bottom w:val="none" w:sz="0" w:space="0" w:color="auto"/>
        <w:right w:val="none" w:sz="0" w:space="0" w:color="auto"/>
      </w:divBdr>
    </w:div>
    <w:div w:id="205918093">
      <w:bodyDiv w:val="1"/>
      <w:marLeft w:val="0"/>
      <w:marRight w:val="0"/>
      <w:marTop w:val="0"/>
      <w:marBottom w:val="0"/>
      <w:divBdr>
        <w:top w:val="none" w:sz="0" w:space="0" w:color="auto"/>
        <w:left w:val="none" w:sz="0" w:space="0" w:color="auto"/>
        <w:bottom w:val="none" w:sz="0" w:space="0" w:color="auto"/>
        <w:right w:val="none" w:sz="0" w:space="0" w:color="auto"/>
      </w:divBdr>
    </w:div>
    <w:div w:id="295914388">
      <w:bodyDiv w:val="1"/>
      <w:marLeft w:val="0"/>
      <w:marRight w:val="0"/>
      <w:marTop w:val="0"/>
      <w:marBottom w:val="0"/>
      <w:divBdr>
        <w:top w:val="none" w:sz="0" w:space="0" w:color="auto"/>
        <w:left w:val="none" w:sz="0" w:space="0" w:color="auto"/>
        <w:bottom w:val="none" w:sz="0" w:space="0" w:color="auto"/>
        <w:right w:val="none" w:sz="0" w:space="0" w:color="auto"/>
      </w:divBdr>
    </w:div>
    <w:div w:id="366414486">
      <w:bodyDiv w:val="1"/>
      <w:marLeft w:val="0"/>
      <w:marRight w:val="0"/>
      <w:marTop w:val="0"/>
      <w:marBottom w:val="0"/>
      <w:divBdr>
        <w:top w:val="none" w:sz="0" w:space="0" w:color="auto"/>
        <w:left w:val="none" w:sz="0" w:space="0" w:color="auto"/>
        <w:bottom w:val="none" w:sz="0" w:space="0" w:color="auto"/>
        <w:right w:val="none" w:sz="0" w:space="0" w:color="auto"/>
      </w:divBdr>
    </w:div>
    <w:div w:id="381635725">
      <w:bodyDiv w:val="1"/>
      <w:marLeft w:val="0"/>
      <w:marRight w:val="0"/>
      <w:marTop w:val="0"/>
      <w:marBottom w:val="0"/>
      <w:divBdr>
        <w:top w:val="none" w:sz="0" w:space="0" w:color="auto"/>
        <w:left w:val="none" w:sz="0" w:space="0" w:color="auto"/>
        <w:bottom w:val="none" w:sz="0" w:space="0" w:color="auto"/>
        <w:right w:val="none" w:sz="0" w:space="0" w:color="auto"/>
      </w:divBdr>
    </w:div>
    <w:div w:id="543060389">
      <w:bodyDiv w:val="1"/>
      <w:marLeft w:val="0"/>
      <w:marRight w:val="0"/>
      <w:marTop w:val="0"/>
      <w:marBottom w:val="0"/>
      <w:divBdr>
        <w:top w:val="none" w:sz="0" w:space="0" w:color="auto"/>
        <w:left w:val="none" w:sz="0" w:space="0" w:color="auto"/>
        <w:bottom w:val="none" w:sz="0" w:space="0" w:color="auto"/>
        <w:right w:val="none" w:sz="0" w:space="0" w:color="auto"/>
      </w:divBdr>
    </w:div>
    <w:div w:id="546913094">
      <w:bodyDiv w:val="1"/>
      <w:marLeft w:val="0"/>
      <w:marRight w:val="0"/>
      <w:marTop w:val="0"/>
      <w:marBottom w:val="0"/>
      <w:divBdr>
        <w:top w:val="none" w:sz="0" w:space="0" w:color="auto"/>
        <w:left w:val="none" w:sz="0" w:space="0" w:color="auto"/>
        <w:bottom w:val="none" w:sz="0" w:space="0" w:color="auto"/>
        <w:right w:val="none" w:sz="0" w:space="0" w:color="auto"/>
      </w:divBdr>
    </w:div>
    <w:div w:id="575406569">
      <w:bodyDiv w:val="1"/>
      <w:marLeft w:val="0"/>
      <w:marRight w:val="0"/>
      <w:marTop w:val="0"/>
      <w:marBottom w:val="0"/>
      <w:divBdr>
        <w:top w:val="none" w:sz="0" w:space="0" w:color="auto"/>
        <w:left w:val="none" w:sz="0" w:space="0" w:color="auto"/>
        <w:bottom w:val="none" w:sz="0" w:space="0" w:color="auto"/>
        <w:right w:val="none" w:sz="0" w:space="0" w:color="auto"/>
      </w:divBdr>
    </w:div>
    <w:div w:id="642587382">
      <w:bodyDiv w:val="1"/>
      <w:marLeft w:val="0"/>
      <w:marRight w:val="0"/>
      <w:marTop w:val="0"/>
      <w:marBottom w:val="0"/>
      <w:divBdr>
        <w:top w:val="none" w:sz="0" w:space="0" w:color="auto"/>
        <w:left w:val="none" w:sz="0" w:space="0" w:color="auto"/>
        <w:bottom w:val="none" w:sz="0" w:space="0" w:color="auto"/>
        <w:right w:val="none" w:sz="0" w:space="0" w:color="auto"/>
      </w:divBdr>
    </w:div>
    <w:div w:id="646131421">
      <w:bodyDiv w:val="1"/>
      <w:marLeft w:val="0"/>
      <w:marRight w:val="0"/>
      <w:marTop w:val="0"/>
      <w:marBottom w:val="0"/>
      <w:divBdr>
        <w:top w:val="none" w:sz="0" w:space="0" w:color="auto"/>
        <w:left w:val="none" w:sz="0" w:space="0" w:color="auto"/>
        <w:bottom w:val="none" w:sz="0" w:space="0" w:color="auto"/>
        <w:right w:val="none" w:sz="0" w:space="0" w:color="auto"/>
      </w:divBdr>
    </w:div>
    <w:div w:id="779837621">
      <w:bodyDiv w:val="1"/>
      <w:marLeft w:val="0"/>
      <w:marRight w:val="0"/>
      <w:marTop w:val="0"/>
      <w:marBottom w:val="0"/>
      <w:divBdr>
        <w:top w:val="none" w:sz="0" w:space="0" w:color="auto"/>
        <w:left w:val="none" w:sz="0" w:space="0" w:color="auto"/>
        <w:bottom w:val="none" w:sz="0" w:space="0" w:color="auto"/>
        <w:right w:val="none" w:sz="0" w:space="0" w:color="auto"/>
      </w:divBdr>
    </w:div>
    <w:div w:id="845094375">
      <w:bodyDiv w:val="1"/>
      <w:marLeft w:val="0"/>
      <w:marRight w:val="0"/>
      <w:marTop w:val="0"/>
      <w:marBottom w:val="0"/>
      <w:divBdr>
        <w:top w:val="none" w:sz="0" w:space="0" w:color="auto"/>
        <w:left w:val="none" w:sz="0" w:space="0" w:color="auto"/>
        <w:bottom w:val="none" w:sz="0" w:space="0" w:color="auto"/>
        <w:right w:val="none" w:sz="0" w:space="0" w:color="auto"/>
      </w:divBdr>
    </w:div>
    <w:div w:id="860899270">
      <w:bodyDiv w:val="1"/>
      <w:marLeft w:val="0"/>
      <w:marRight w:val="0"/>
      <w:marTop w:val="0"/>
      <w:marBottom w:val="0"/>
      <w:divBdr>
        <w:top w:val="none" w:sz="0" w:space="0" w:color="auto"/>
        <w:left w:val="none" w:sz="0" w:space="0" w:color="auto"/>
        <w:bottom w:val="none" w:sz="0" w:space="0" w:color="auto"/>
        <w:right w:val="none" w:sz="0" w:space="0" w:color="auto"/>
      </w:divBdr>
    </w:div>
    <w:div w:id="880552355">
      <w:bodyDiv w:val="1"/>
      <w:marLeft w:val="0"/>
      <w:marRight w:val="0"/>
      <w:marTop w:val="0"/>
      <w:marBottom w:val="0"/>
      <w:divBdr>
        <w:top w:val="none" w:sz="0" w:space="0" w:color="auto"/>
        <w:left w:val="none" w:sz="0" w:space="0" w:color="auto"/>
        <w:bottom w:val="none" w:sz="0" w:space="0" w:color="auto"/>
        <w:right w:val="none" w:sz="0" w:space="0" w:color="auto"/>
      </w:divBdr>
    </w:div>
    <w:div w:id="1030303110">
      <w:bodyDiv w:val="1"/>
      <w:marLeft w:val="0"/>
      <w:marRight w:val="0"/>
      <w:marTop w:val="0"/>
      <w:marBottom w:val="0"/>
      <w:divBdr>
        <w:top w:val="none" w:sz="0" w:space="0" w:color="auto"/>
        <w:left w:val="none" w:sz="0" w:space="0" w:color="auto"/>
        <w:bottom w:val="none" w:sz="0" w:space="0" w:color="auto"/>
        <w:right w:val="none" w:sz="0" w:space="0" w:color="auto"/>
      </w:divBdr>
    </w:div>
    <w:div w:id="1054622341">
      <w:bodyDiv w:val="1"/>
      <w:marLeft w:val="0"/>
      <w:marRight w:val="0"/>
      <w:marTop w:val="0"/>
      <w:marBottom w:val="0"/>
      <w:divBdr>
        <w:top w:val="none" w:sz="0" w:space="0" w:color="auto"/>
        <w:left w:val="none" w:sz="0" w:space="0" w:color="auto"/>
        <w:bottom w:val="none" w:sz="0" w:space="0" w:color="auto"/>
        <w:right w:val="none" w:sz="0" w:space="0" w:color="auto"/>
      </w:divBdr>
    </w:div>
    <w:div w:id="1243877917">
      <w:bodyDiv w:val="1"/>
      <w:marLeft w:val="0"/>
      <w:marRight w:val="0"/>
      <w:marTop w:val="0"/>
      <w:marBottom w:val="0"/>
      <w:divBdr>
        <w:top w:val="none" w:sz="0" w:space="0" w:color="auto"/>
        <w:left w:val="none" w:sz="0" w:space="0" w:color="auto"/>
        <w:bottom w:val="none" w:sz="0" w:space="0" w:color="auto"/>
        <w:right w:val="none" w:sz="0" w:space="0" w:color="auto"/>
      </w:divBdr>
    </w:div>
    <w:div w:id="1328746499">
      <w:bodyDiv w:val="1"/>
      <w:marLeft w:val="0"/>
      <w:marRight w:val="0"/>
      <w:marTop w:val="0"/>
      <w:marBottom w:val="0"/>
      <w:divBdr>
        <w:top w:val="none" w:sz="0" w:space="0" w:color="auto"/>
        <w:left w:val="none" w:sz="0" w:space="0" w:color="auto"/>
        <w:bottom w:val="none" w:sz="0" w:space="0" w:color="auto"/>
        <w:right w:val="none" w:sz="0" w:space="0" w:color="auto"/>
      </w:divBdr>
    </w:div>
    <w:div w:id="1330258638">
      <w:bodyDiv w:val="1"/>
      <w:marLeft w:val="0"/>
      <w:marRight w:val="0"/>
      <w:marTop w:val="0"/>
      <w:marBottom w:val="0"/>
      <w:divBdr>
        <w:top w:val="none" w:sz="0" w:space="0" w:color="auto"/>
        <w:left w:val="none" w:sz="0" w:space="0" w:color="auto"/>
        <w:bottom w:val="none" w:sz="0" w:space="0" w:color="auto"/>
        <w:right w:val="none" w:sz="0" w:space="0" w:color="auto"/>
      </w:divBdr>
    </w:div>
    <w:div w:id="1368069132">
      <w:bodyDiv w:val="1"/>
      <w:marLeft w:val="0"/>
      <w:marRight w:val="0"/>
      <w:marTop w:val="0"/>
      <w:marBottom w:val="0"/>
      <w:divBdr>
        <w:top w:val="none" w:sz="0" w:space="0" w:color="auto"/>
        <w:left w:val="none" w:sz="0" w:space="0" w:color="auto"/>
        <w:bottom w:val="none" w:sz="0" w:space="0" w:color="auto"/>
        <w:right w:val="none" w:sz="0" w:space="0" w:color="auto"/>
      </w:divBdr>
    </w:div>
    <w:div w:id="1443917965">
      <w:bodyDiv w:val="1"/>
      <w:marLeft w:val="0"/>
      <w:marRight w:val="0"/>
      <w:marTop w:val="0"/>
      <w:marBottom w:val="0"/>
      <w:divBdr>
        <w:top w:val="none" w:sz="0" w:space="0" w:color="auto"/>
        <w:left w:val="none" w:sz="0" w:space="0" w:color="auto"/>
        <w:bottom w:val="none" w:sz="0" w:space="0" w:color="auto"/>
        <w:right w:val="none" w:sz="0" w:space="0" w:color="auto"/>
      </w:divBdr>
    </w:div>
    <w:div w:id="1447117661">
      <w:bodyDiv w:val="1"/>
      <w:marLeft w:val="0"/>
      <w:marRight w:val="0"/>
      <w:marTop w:val="0"/>
      <w:marBottom w:val="0"/>
      <w:divBdr>
        <w:top w:val="none" w:sz="0" w:space="0" w:color="auto"/>
        <w:left w:val="none" w:sz="0" w:space="0" w:color="auto"/>
        <w:bottom w:val="none" w:sz="0" w:space="0" w:color="auto"/>
        <w:right w:val="none" w:sz="0" w:space="0" w:color="auto"/>
      </w:divBdr>
    </w:div>
    <w:div w:id="1780952946">
      <w:bodyDiv w:val="1"/>
      <w:marLeft w:val="0"/>
      <w:marRight w:val="0"/>
      <w:marTop w:val="0"/>
      <w:marBottom w:val="0"/>
      <w:divBdr>
        <w:top w:val="none" w:sz="0" w:space="0" w:color="auto"/>
        <w:left w:val="none" w:sz="0" w:space="0" w:color="auto"/>
        <w:bottom w:val="none" w:sz="0" w:space="0" w:color="auto"/>
        <w:right w:val="none" w:sz="0" w:space="0" w:color="auto"/>
      </w:divBdr>
    </w:div>
    <w:div w:id="1932539573">
      <w:bodyDiv w:val="1"/>
      <w:marLeft w:val="0"/>
      <w:marRight w:val="0"/>
      <w:marTop w:val="0"/>
      <w:marBottom w:val="0"/>
      <w:divBdr>
        <w:top w:val="none" w:sz="0" w:space="0" w:color="auto"/>
        <w:left w:val="none" w:sz="0" w:space="0" w:color="auto"/>
        <w:bottom w:val="none" w:sz="0" w:space="0" w:color="auto"/>
        <w:right w:val="none" w:sz="0" w:space="0" w:color="auto"/>
      </w:divBdr>
    </w:div>
    <w:div w:id="1949307831">
      <w:bodyDiv w:val="1"/>
      <w:marLeft w:val="0"/>
      <w:marRight w:val="0"/>
      <w:marTop w:val="0"/>
      <w:marBottom w:val="0"/>
      <w:divBdr>
        <w:top w:val="none" w:sz="0" w:space="0" w:color="auto"/>
        <w:left w:val="none" w:sz="0" w:space="0" w:color="auto"/>
        <w:bottom w:val="none" w:sz="0" w:space="0" w:color="auto"/>
        <w:right w:val="none" w:sz="0" w:space="0" w:color="auto"/>
      </w:divBdr>
    </w:div>
    <w:div w:id="1964841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eyinvestors.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keyinvestor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ill.Maslentsin@okmarke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keyinvestors.ru" TargetMode="External"/><Relationship Id="rId4" Type="http://schemas.openxmlformats.org/officeDocument/2006/relationships/settings" Target="settings.xml"/><Relationship Id="rId9" Type="http://schemas.openxmlformats.org/officeDocument/2006/relationships/hyperlink" Target="mailto:Irina.Tseplinskaya@okmarket.r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dina.OKEY\AppData\Local\Microsoft\Windows\Temporary%20Internet%20Files\Content.Outlook\JPDM83U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24CB8-69C5-49B4-ADDE-F11DAEC3E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1</TotalTime>
  <Pages>9</Pages>
  <Words>3030</Words>
  <Characters>17271</Characters>
  <Application>Microsoft Office Word</Application>
  <DocSecurity>0</DocSecurity>
  <Lines>143</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20261</CharactersWithSpaces>
  <SharedDoc>false</SharedDoc>
  <HLinks>
    <vt:vector size="24" baseType="variant">
      <vt:variant>
        <vt:i4>6619191</vt:i4>
      </vt:variant>
      <vt:variant>
        <vt:i4>9</vt:i4>
      </vt:variant>
      <vt:variant>
        <vt:i4>0</vt:i4>
      </vt:variant>
      <vt:variant>
        <vt:i4>5</vt:i4>
      </vt:variant>
      <vt:variant>
        <vt:lpwstr>http://www.okmarket.ru/</vt:lpwstr>
      </vt:variant>
      <vt:variant>
        <vt:lpwstr/>
      </vt:variant>
      <vt:variant>
        <vt:i4>2883587</vt:i4>
      </vt:variant>
      <vt:variant>
        <vt:i4>6</vt:i4>
      </vt:variant>
      <vt:variant>
        <vt:i4>0</vt:i4>
      </vt:variant>
      <vt:variant>
        <vt:i4>5</vt:i4>
      </vt:variant>
      <vt:variant>
        <vt:lpwstr>mailto:ir@okmarket.ru</vt:lpwstr>
      </vt:variant>
      <vt:variant>
        <vt:lpwstr/>
      </vt:variant>
      <vt:variant>
        <vt:i4>786509</vt:i4>
      </vt:variant>
      <vt:variant>
        <vt:i4>3</vt:i4>
      </vt:variant>
      <vt:variant>
        <vt:i4>0</vt:i4>
      </vt:variant>
      <vt:variant>
        <vt:i4>5</vt:i4>
      </vt:variant>
      <vt:variant>
        <vt:lpwstr>http://okeyinvestors.ru/</vt:lpwstr>
      </vt:variant>
      <vt:variant>
        <vt:lpwstr/>
      </vt:variant>
      <vt:variant>
        <vt:i4>4325443</vt:i4>
      </vt:variant>
      <vt:variant>
        <vt:i4>0</vt:i4>
      </vt:variant>
      <vt:variant>
        <vt:i4>0</vt:i4>
      </vt:variant>
      <vt:variant>
        <vt:i4>5</vt:i4>
      </vt:variant>
      <vt:variant>
        <vt:lpwstr>https://cossprereg.btci.com/prereg/key.process?key=RB99GXULP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mradina</dc:creator>
  <cp:lastModifiedBy>Цеплинская Ирина</cp:lastModifiedBy>
  <cp:revision>3</cp:revision>
  <cp:lastPrinted>2017-06-16T11:53:00Z</cp:lastPrinted>
  <dcterms:created xsi:type="dcterms:W3CDTF">2018-03-29T10:56:00Z</dcterms:created>
  <dcterms:modified xsi:type="dcterms:W3CDTF">2018-03-29T10:57:00Z</dcterms:modified>
</cp:coreProperties>
</file>